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62455" w14:textId="77777777" w:rsidR="00721084" w:rsidRPr="00AA4ED6" w:rsidRDefault="00721084" w:rsidP="00870766">
      <w:pPr>
        <w:pStyle w:val="Tijeloteksta"/>
        <w:spacing w:before="2" w:line="276" w:lineRule="auto"/>
        <w:rPr>
          <w:rFonts w:asciiTheme="majorHAnsi" w:hAnsiTheme="majorHAnsi"/>
          <w:sz w:val="16"/>
          <w:lang w:val="hr-HR"/>
        </w:rPr>
      </w:pPr>
    </w:p>
    <w:p w14:paraId="4C2C7C69" w14:textId="39FC6678" w:rsidR="00721084" w:rsidRPr="00AA4ED6" w:rsidRDefault="00721084" w:rsidP="00AA4ED6">
      <w:pPr>
        <w:pStyle w:val="Tijeloteksta"/>
        <w:spacing w:before="107" w:line="276" w:lineRule="auto"/>
        <w:ind w:right="2346"/>
        <w:contextualSpacing/>
        <w:rPr>
          <w:rFonts w:asciiTheme="majorHAnsi" w:hAnsiTheme="majorHAnsi"/>
          <w:color w:val="26184B"/>
          <w:sz w:val="22"/>
          <w:szCs w:val="22"/>
          <w:lang w:val="hr-HR"/>
        </w:rPr>
      </w:pPr>
      <w:r w:rsidRPr="00AA4ED6">
        <w:rPr>
          <w:rFonts w:asciiTheme="majorHAnsi" w:hAnsiTheme="majorHAnsi"/>
          <w:noProof/>
          <w:sz w:val="22"/>
          <w:szCs w:val="22"/>
          <w:lang w:val="hr-BA" w:eastAsia="hr-BA"/>
        </w:rPr>
        <w:drawing>
          <wp:anchor distT="0" distB="0" distL="0" distR="0" simplePos="0" relativeHeight="251660288" behindDoc="0" locked="0" layoutInCell="1" allowOverlap="1" wp14:anchorId="3C33CCE1" wp14:editId="2A479D2B">
            <wp:simplePos x="0" y="0"/>
            <wp:positionH relativeFrom="page">
              <wp:posOffset>688848</wp:posOffset>
            </wp:positionH>
            <wp:positionV relativeFrom="paragraph">
              <wp:posOffset>-121677</wp:posOffset>
            </wp:positionV>
            <wp:extent cx="771144" cy="7772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71144" cy="777240"/>
                    </a:xfrm>
                    <a:prstGeom prst="rect">
                      <a:avLst/>
                    </a:prstGeom>
                  </pic:spPr>
                </pic:pic>
              </a:graphicData>
            </a:graphic>
          </wp:anchor>
        </w:drawing>
      </w:r>
      <w:r w:rsidR="00AA4ED6">
        <w:rPr>
          <w:rFonts w:asciiTheme="majorHAnsi" w:hAnsiTheme="majorHAnsi"/>
          <w:sz w:val="22"/>
          <w:szCs w:val="22"/>
          <w:lang w:val="hr-HR"/>
        </w:rPr>
        <w:t xml:space="preserve">                               </w:t>
      </w:r>
      <w:r w:rsidRPr="00AA4ED6">
        <w:rPr>
          <w:rFonts w:asciiTheme="majorHAnsi" w:hAnsiTheme="majorHAnsi"/>
          <w:sz w:val="22"/>
          <w:szCs w:val="22"/>
          <w:lang w:val="hr-HR"/>
        </w:rPr>
        <w:t>Ministarstvo</w:t>
      </w:r>
      <w:r w:rsidRPr="00AA4ED6">
        <w:rPr>
          <w:rFonts w:asciiTheme="majorHAnsi" w:hAnsiTheme="majorHAnsi"/>
          <w:spacing w:val="1"/>
          <w:sz w:val="22"/>
          <w:szCs w:val="22"/>
          <w:lang w:val="hr-HR"/>
        </w:rPr>
        <w:t xml:space="preserve"> </w:t>
      </w:r>
      <w:r w:rsidRPr="00AA4ED6">
        <w:rPr>
          <w:rFonts w:asciiTheme="majorHAnsi" w:hAnsiTheme="majorHAnsi"/>
          <w:color w:val="111111"/>
          <w:sz w:val="22"/>
          <w:szCs w:val="22"/>
          <w:lang w:val="hr-HR"/>
        </w:rPr>
        <w:t>zdravstva,</w:t>
      </w:r>
      <w:r w:rsidRPr="00AA4ED6">
        <w:rPr>
          <w:rFonts w:asciiTheme="majorHAnsi" w:hAnsiTheme="majorHAnsi"/>
          <w:color w:val="111111"/>
          <w:spacing w:val="1"/>
          <w:sz w:val="22"/>
          <w:szCs w:val="22"/>
          <w:lang w:val="hr-HR"/>
        </w:rPr>
        <w:t xml:space="preserve"> </w:t>
      </w:r>
      <w:r w:rsidRPr="00AA4ED6">
        <w:rPr>
          <w:rFonts w:asciiTheme="majorHAnsi" w:hAnsiTheme="majorHAnsi"/>
          <w:sz w:val="22"/>
          <w:szCs w:val="22"/>
          <w:lang w:val="hr-HR"/>
        </w:rPr>
        <w:t xml:space="preserve">rada i socijalne </w:t>
      </w:r>
      <w:r w:rsidRPr="00AA4ED6">
        <w:rPr>
          <w:rFonts w:asciiTheme="majorHAnsi" w:hAnsiTheme="majorHAnsi"/>
          <w:color w:val="131313"/>
          <w:sz w:val="22"/>
          <w:szCs w:val="22"/>
          <w:lang w:val="hr-HR"/>
        </w:rPr>
        <w:t xml:space="preserve">skrbi </w:t>
      </w:r>
      <w:r w:rsidRPr="00AA4ED6">
        <w:rPr>
          <w:rFonts w:asciiTheme="majorHAnsi" w:hAnsiTheme="majorHAnsi"/>
          <w:color w:val="281D5B"/>
          <w:sz w:val="22"/>
          <w:szCs w:val="22"/>
          <w:lang w:val="hr-HR"/>
        </w:rPr>
        <w:t>HNŽ-</w:t>
      </w:r>
      <w:r w:rsidRPr="00AA4ED6">
        <w:rPr>
          <w:rFonts w:asciiTheme="majorHAnsi" w:hAnsiTheme="majorHAnsi"/>
          <w:color w:val="26184B"/>
          <w:sz w:val="22"/>
          <w:szCs w:val="22"/>
          <w:lang w:val="hr-HR"/>
        </w:rPr>
        <w:t>K</w:t>
      </w:r>
    </w:p>
    <w:p w14:paraId="61ADB670" w14:textId="07338791" w:rsidR="00721084" w:rsidRPr="00AA4ED6" w:rsidRDefault="00AA4ED6" w:rsidP="00AA4ED6">
      <w:pPr>
        <w:pStyle w:val="Tijeloteksta"/>
        <w:spacing w:before="107" w:line="276" w:lineRule="auto"/>
        <w:ind w:right="2346"/>
        <w:contextualSpacing/>
        <w:rPr>
          <w:rFonts w:asciiTheme="majorHAnsi" w:hAnsiTheme="majorHAnsi"/>
          <w:sz w:val="22"/>
          <w:szCs w:val="22"/>
          <w:lang w:val="hr-HR"/>
        </w:rPr>
      </w:pPr>
      <w:r>
        <w:rPr>
          <w:rFonts w:asciiTheme="majorHAnsi" w:hAnsiTheme="majorHAnsi"/>
          <w:sz w:val="22"/>
          <w:szCs w:val="22"/>
          <w:lang w:val="hr-HR"/>
        </w:rPr>
        <w:t xml:space="preserve">                               </w:t>
      </w:r>
      <w:r w:rsidR="00721084" w:rsidRPr="00AA4ED6">
        <w:rPr>
          <w:rFonts w:asciiTheme="majorHAnsi" w:hAnsiTheme="majorHAnsi"/>
          <w:sz w:val="22"/>
          <w:szCs w:val="22"/>
          <w:lang w:val="hr-HR"/>
        </w:rPr>
        <w:t>Ministarstvo</w:t>
      </w:r>
      <w:r w:rsidR="00721084" w:rsidRPr="00AA4ED6">
        <w:rPr>
          <w:rFonts w:asciiTheme="majorHAnsi" w:hAnsiTheme="majorHAnsi"/>
          <w:spacing w:val="1"/>
          <w:sz w:val="22"/>
          <w:szCs w:val="22"/>
          <w:lang w:val="hr-HR"/>
        </w:rPr>
        <w:t xml:space="preserve"> </w:t>
      </w:r>
      <w:r w:rsidR="00721084" w:rsidRPr="00AA4ED6">
        <w:rPr>
          <w:rFonts w:asciiTheme="majorHAnsi" w:hAnsiTheme="majorHAnsi"/>
          <w:sz w:val="22"/>
          <w:szCs w:val="22"/>
          <w:lang w:val="hr-HR"/>
        </w:rPr>
        <w:t>zdravstva,</w:t>
      </w:r>
      <w:r w:rsidR="00721084" w:rsidRPr="00AA4ED6">
        <w:rPr>
          <w:rFonts w:asciiTheme="majorHAnsi" w:hAnsiTheme="majorHAnsi"/>
          <w:spacing w:val="44"/>
          <w:sz w:val="22"/>
          <w:szCs w:val="22"/>
          <w:lang w:val="hr-HR"/>
        </w:rPr>
        <w:t xml:space="preserve"> </w:t>
      </w:r>
      <w:r w:rsidR="00721084" w:rsidRPr="00AA4ED6">
        <w:rPr>
          <w:rFonts w:asciiTheme="majorHAnsi" w:hAnsiTheme="majorHAnsi"/>
          <w:sz w:val="22"/>
          <w:szCs w:val="22"/>
          <w:lang w:val="hr-HR"/>
        </w:rPr>
        <w:t>rada</w:t>
      </w:r>
      <w:r w:rsidR="00721084" w:rsidRPr="00AA4ED6">
        <w:rPr>
          <w:rFonts w:asciiTheme="majorHAnsi" w:hAnsiTheme="majorHAnsi"/>
          <w:spacing w:val="28"/>
          <w:sz w:val="22"/>
          <w:szCs w:val="22"/>
          <w:lang w:val="hr-HR"/>
        </w:rPr>
        <w:t xml:space="preserve"> </w:t>
      </w:r>
      <w:r w:rsidR="00721084" w:rsidRPr="00AA4ED6">
        <w:rPr>
          <w:rFonts w:asciiTheme="majorHAnsi" w:hAnsiTheme="majorHAnsi"/>
          <w:sz w:val="22"/>
          <w:szCs w:val="22"/>
          <w:lang w:val="hr-HR"/>
        </w:rPr>
        <w:t>i</w:t>
      </w:r>
      <w:r w:rsidR="00721084" w:rsidRPr="00AA4ED6">
        <w:rPr>
          <w:rFonts w:asciiTheme="majorHAnsi" w:hAnsiTheme="majorHAnsi"/>
          <w:spacing w:val="8"/>
          <w:sz w:val="22"/>
          <w:szCs w:val="22"/>
          <w:lang w:val="hr-HR"/>
        </w:rPr>
        <w:t xml:space="preserve"> </w:t>
      </w:r>
      <w:r w:rsidR="00721084" w:rsidRPr="00AA4ED6">
        <w:rPr>
          <w:rFonts w:asciiTheme="majorHAnsi" w:hAnsiTheme="majorHAnsi"/>
          <w:sz w:val="22"/>
          <w:szCs w:val="22"/>
          <w:lang w:val="hr-HR"/>
        </w:rPr>
        <w:t>socijalne</w:t>
      </w:r>
      <w:r w:rsidR="00721084" w:rsidRPr="00AA4ED6">
        <w:rPr>
          <w:rFonts w:asciiTheme="majorHAnsi" w:hAnsiTheme="majorHAnsi"/>
          <w:spacing w:val="24"/>
          <w:sz w:val="22"/>
          <w:szCs w:val="22"/>
          <w:lang w:val="hr-HR"/>
        </w:rPr>
        <w:t xml:space="preserve"> </w:t>
      </w:r>
      <w:r w:rsidR="00721084" w:rsidRPr="00AA4ED6">
        <w:rPr>
          <w:rFonts w:asciiTheme="majorHAnsi" w:hAnsiTheme="majorHAnsi"/>
          <w:sz w:val="22"/>
          <w:szCs w:val="22"/>
          <w:lang w:val="hr-HR"/>
        </w:rPr>
        <w:t>zaštite HNK</w:t>
      </w:r>
    </w:p>
    <w:p w14:paraId="603CCEE9" w14:textId="27DCF066" w:rsidR="00721084" w:rsidRPr="00AA4ED6" w:rsidRDefault="00721084" w:rsidP="00870766">
      <w:pPr>
        <w:adjustRightInd w:val="0"/>
        <w:contextualSpacing/>
        <w:rPr>
          <w:rFonts w:asciiTheme="majorHAnsi" w:eastAsiaTheme="minorHAnsi" w:hAnsiTheme="majorHAnsi"/>
        </w:rPr>
      </w:pPr>
      <w:r w:rsidRPr="00AA4ED6">
        <w:rPr>
          <w:rFonts w:asciiTheme="majorHAnsi" w:eastAsiaTheme="minorHAnsi" w:hAnsiTheme="majorHAnsi"/>
        </w:rPr>
        <w:t xml:space="preserve">                               </w:t>
      </w:r>
      <w:proofErr w:type="spellStart"/>
      <w:r w:rsidRPr="00AA4ED6">
        <w:rPr>
          <w:rFonts w:asciiTheme="majorHAnsi" w:eastAsiaTheme="minorHAnsi" w:hAnsiTheme="majorHAnsi"/>
        </w:rPr>
        <w:t>Министарство</w:t>
      </w:r>
      <w:proofErr w:type="spellEnd"/>
      <w:r w:rsidRPr="00AA4ED6">
        <w:rPr>
          <w:rFonts w:asciiTheme="majorHAnsi" w:eastAsiaTheme="minorHAnsi" w:hAnsiTheme="majorHAnsi"/>
        </w:rPr>
        <w:t xml:space="preserve"> </w:t>
      </w:r>
      <w:proofErr w:type="spellStart"/>
      <w:r w:rsidRPr="00AA4ED6">
        <w:rPr>
          <w:rFonts w:asciiTheme="majorHAnsi" w:eastAsiaTheme="minorHAnsi" w:hAnsiTheme="majorHAnsi"/>
        </w:rPr>
        <w:t>здравства</w:t>
      </w:r>
      <w:proofErr w:type="spellEnd"/>
      <w:r w:rsidRPr="00AA4ED6">
        <w:rPr>
          <w:rFonts w:asciiTheme="majorHAnsi" w:eastAsiaTheme="minorHAnsi" w:hAnsiTheme="majorHAnsi"/>
        </w:rPr>
        <w:t xml:space="preserve">, </w:t>
      </w:r>
      <w:proofErr w:type="spellStart"/>
      <w:r w:rsidRPr="00AA4ED6">
        <w:rPr>
          <w:rFonts w:asciiTheme="majorHAnsi" w:eastAsiaTheme="minorHAnsi" w:hAnsiTheme="majorHAnsi"/>
        </w:rPr>
        <w:t>рада</w:t>
      </w:r>
      <w:proofErr w:type="spellEnd"/>
      <w:r w:rsidRPr="00AA4ED6">
        <w:rPr>
          <w:rFonts w:asciiTheme="majorHAnsi" w:eastAsiaTheme="minorHAnsi" w:hAnsiTheme="majorHAnsi"/>
        </w:rPr>
        <w:t xml:space="preserve"> и </w:t>
      </w:r>
      <w:proofErr w:type="spellStart"/>
      <w:r w:rsidRPr="00AA4ED6">
        <w:rPr>
          <w:rFonts w:asciiTheme="majorHAnsi" w:eastAsiaTheme="minorHAnsi" w:hAnsiTheme="majorHAnsi"/>
        </w:rPr>
        <w:t>социјалне</w:t>
      </w:r>
      <w:proofErr w:type="spellEnd"/>
      <w:r w:rsidRPr="00AA4ED6">
        <w:rPr>
          <w:rFonts w:asciiTheme="majorHAnsi" w:eastAsiaTheme="minorHAnsi" w:hAnsiTheme="majorHAnsi"/>
        </w:rPr>
        <w:t xml:space="preserve"> </w:t>
      </w:r>
      <w:proofErr w:type="spellStart"/>
      <w:r w:rsidRPr="00AA4ED6">
        <w:rPr>
          <w:rFonts w:asciiTheme="majorHAnsi" w:eastAsiaTheme="minorHAnsi" w:hAnsiTheme="majorHAnsi"/>
        </w:rPr>
        <w:t>заштите</w:t>
      </w:r>
      <w:proofErr w:type="spellEnd"/>
      <w:r w:rsidRPr="00AA4ED6">
        <w:rPr>
          <w:rFonts w:asciiTheme="majorHAnsi" w:eastAsiaTheme="minorHAnsi" w:hAnsiTheme="majorHAnsi"/>
        </w:rPr>
        <w:t xml:space="preserve"> ХНК</w:t>
      </w:r>
    </w:p>
    <w:p w14:paraId="17DAB3E3" w14:textId="77777777" w:rsidR="00721084" w:rsidRPr="00AA4ED6" w:rsidRDefault="00721084" w:rsidP="00870766">
      <w:pPr>
        <w:spacing w:before="12"/>
        <w:ind w:left="1668"/>
        <w:rPr>
          <w:rFonts w:asciiTheme="majorHAnsi" w:hAnsiTheme="majorHAnsi"/>
        </w:rPr>
      </w:pPr>
    </w:p>
    <w:p w14:paraId="797CFF29" w14:textId="0BFBEF48" w:rsidR="00721084" w:rsidRPr="00AA4ED6" w:rsidRDefault="00D72E92" w:rsidP="00D72E92">
      <w:pPr>
        <w:spacing w:after="0"/>
        <w:jc w:val="right"/>
        <w:rPr>
          <w:rFonts w:asciiTheme="majorHAnsi" w:hAnsiTheme="majorHAnsi"/>
          <w:b/>
          <w:bCs/>
          <w:sz w:val="32"/>
          <w:szCs w:val="32"/>
        </w:rPr>
      </w:pPr>
      <w:r>
        <w:rPr>
          <w:rFonts w:asciiTheme="majorHAnsi" w:hAnsiTheme="majorHAnsi"/>
          <w:b/>
          <w:bCs/>
          <w:sz w:val="32"/>
          <w:szCs w:val="32"/>
        </w:rPr>
        <w:t>prijedlog</w:t>
      </w:r>
    </w:p>
    <w:p w14:paraId="5CE057F3" w14:textId="3C4FD6BD" w:rsidR="00721084" w:rsidRPr="00AA4ED6" w:rsidRDefault="00490FFE" w:rsidP="00870766">
      <w:pPr>
        <w:spacing w:before="100" w:beforeAutospacing="1" w:after="100" w:afterAutospacing="1"/>
        <w:rPr>
          <w:rFonts w:asciiTheme="majorHAnsi" w:hAnsiTheme="majorHAnsi"/>
          <w:sz w:val="24"/>
          <w:szCs w:val="24"/>
          <w:lang w:eastAsia="hr-HR" w:bidi="ar-SA"/>
        </w:rPr>
      </w:pPr>
      <w:r w:rsidRPr="00AA4ED6">
        <w:rPr>
          <w:rFonts w:asciiTheme="majorHAnsi" w:hAnsiTheme="majorHAnsi"/>
          <w:noProof/>
          <w:sz w:val="24"/>
          <w:szCs w:val="24"/>
          <w:lang w:val="hr-BA" w:eastAsia="hr-BA" w:bidi="ar-SA"/>
        </w:rPr>
        <w:drawing>
          <wp:inline distT="0" distB="0" distL="0" distR="0" wp14:anchorId="5DEDE374" wp14:editId="1842E819">
            <wp:extent cx="5937250" cy="6933531"/>
            <wp:effectExtent l="0" t="0" r="6350" b="1270"/>
            <wp:docPr id="9989430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178" cy="6969649"/>
                    </a:xfrm>
                    <a:prstGeom prst="rect">
                      <a:avLst/>
                    </a:prstGeom>
                    <a:noFill/>
                    <a:ln>
                      <a:noFill/>
                    </a:ln>
                  </pic:spPr>
                </pic:pic>
              </a:graphicData>
            </a:graphic>
          </wp:inline>
        </w:drawing>
      </w:r>
    </w:p>
    <w:sdt>
      <w:sdtPr>
        <w:rPr>
          <w:rFonts w:ascii="Calibri" w:eastAsia="Times New Roman" w:hAnsi="Calibri" w:cs="Times New Roman"/>
          <w:b w:val="0"/>
          <w:bCs w:val="0"/>
          <w:color w:val="auto"/>
          <w:sz w:val="22"/>
          <w:szCs w:val="22"/>
          <w:lang w:bidi="en-US"/>
        </w:rPr>
        <w:id w:val="1559742763"/>
        <w:docPartObj>
          <w:docPartGallery w:val="Table of Contents"/>
          <w:docPartUnique/>
        </w:docPartObj>
      </w:sdtPr>
      <w:sdtContent>
        <w:p w14:paraId="72FF91D1" w14:textId="55D38401" w:rsidR="002C070D" w:rsidRPr="004F1C80" w:rsidRDefault="002C070D">
          <w:pPr>
            <w:pStyle w:val="TOCNaslov"/>
          </w:pPr>
          <w:r w:rsidRPr="004F1C80">
            <w:t>Sadržaj</w:t>
          </w:r>
        </w:p>
        <w:p w14:paraId="51C87365" w14:textId="77777777" w:rsidR="004F1C80" w:rsidRPr="004F1C80" w:rsidRDefault="004F1C80" w:rsidP="004F1C80">
          <w:pPr>
            <w:rPr>
              <w:lang w:bidi="ar-SA"/>
            </w:rPr>
          </w:pPr>
        </w:p>
        <w:p w14:paraId="5189EF64" w14:textId="4E574A2E" w:rsidR="002C070D" w:rsidRPr="005B118E" w:rsidRDefault="002C070D">
          <w:pPr>
            <w:pStyle w:val="Sadraj1"/>
          </w:pPr>
          <w:r w:rsidRPr="005B118E">
            <w:t xml:space="preserve">UVODNA RIJEČ MINISTRA </w:t>
          </w:r>
          <w:r w:rsidRPr="005B118E">
            <w:ptab w:relativeTo="margin" w:alignment="right" w:leader="dot"/>
          </w:r>
          <w:r w:rsidRPr="005B118E">
            <w:rPr>
              <w:bCs/>
            </w:rPr>
            <w:t>3</w:t>
          </w:r>
        </w:p>
        <w:p w14:paraId="33B1C1E5" w14:textId="208A35A8" w:rsidR="002C070D" w:rsidRPr="005B118E" w:rsidRDefault="002C070D" w:rsidP="002C070D">
          <w:pPr>
            <w:pStyle w:val="Sadraj2"/>
            <w:numPr>
              <w:ilvl w:val="0"/>
              <w:numId w:val="64"/>
            </w:numPr>
            <w:rPr>
              <w:rFonts w:asciiTheme="majorHAnsi" w:hAnsiTheme="majorHAnsi"/>
            </w:rPr>
          </w:pPr>
          <w:r w:rsidRPr="005B118E">
            <w:rPr>
              <w:rFonts w:asciiTheme="majorHAnsi" w:hAnsiTheme="majorHAnsi"/>
            </w:rPr>
            <w:t xml:space="preserve">UVOD </w:t>
          </w:r>
          <w:r w:rsidRPr="005B118E">
            <w:rPr>
              <w:rFonts w:asciiTheme="majorHAnsi" w:hAnsiTheme="majorHAnsi"/>
            </w:rPr>
            <w:ptab w:relativeTo="margin" w:alignment="right" w:leader="dot"/>
          </w:r>
          <w:r w:rsidRPr="005B118E">
            <w:rPr>
              <w:rFonts w:asciiTheme="majorHAnsi" w:hAnsiTheme="majorHAnsi"/>
            </w:rPr>
            <w:t>5</w:t>
          </w:r>
        </w:p>
        <w:p w14:paraId="45683D9E" w14:textId="072DDFD4" w:rsidR="002C070D" w:rsidRPr="005B118E" w:rsidRDefault="002C070D">
          <w:pPr>
            <w:pStyle w:val="Sadraj3"/>
            <w:rPr>
              <w:rFonts w:asciiTheme="majorHAnsi" w:hAnsiTheme="majorHAnsi"/>
              <w:sz w:val="22"/>
              <w:szCs w:val="22"/>
              <w:lang w:val="hr-HR"/>
            </w:rPr>
          </w:pPr>
          <w:r w:rsidRPr="005B118E">
            <w:rPr>
              <w:rFonts w:asciiTheme="majorHAnsi" w:hAnsiTheme="majorHAnsi"/>
              <w:sz w:val="22"/>
              <w:szCs w:val="22"/>
            </w:rPr>
            <w:t>Metodologija izrade Strategije</w:t>
          </w:r>
          <w:r w:rsidRPr="005B118E">
            <w:rPr>
              <w:rFonts w:asciiTheme="majorHAnsi" w:hAnsiTheme="majorHAnsi"/>
              <w:sz w:val="22"/>
              <w:szCs w:val="22"/>
            </w:rPr>
            <w:ptab w:relativeTo="margin" w:alignment="right" w:leader="dot"/>
          </w:r>
          <w:r w:rsidRPr="005B118E">
            <w:rPr>
              <w:rFonts w:asciiTheme="majorHAnsi" w:hAnsiTheme="majorHAnsi"/>
              <w:sz w:val="22"/>
              <w:szCs w:val="22"/>
              <w:lang w:val="hr-HR"/>
            </w:rPr>
            <w:t>8</w:t>
          </w:r>
        </w:p>
        <w:p w14:paraId="7376DCB2" w14:textId="56F59E95" w:rsidR="002C070D" w:rsidRPr="005B118E" w:rsidRDefault="002C070D" w:rsidP="002C070D">
          <w:pPr>
            <w:rPr>
              <w:rFonts w:asciiTheme="majorHAnsi" w:hAnsiTheme="majorHAnsi"/>
              <w:lang w:bidi="ar-SA"/>
            </w:rPr>
          </w:pPr>
          <w:r w:rsidRPr="005B118E">
            <w:rPr>
              <w:rFonts w:asciiTheme="majorHAnsi" w:hAnsiTheme="majorHAnsi"/>
              <w:lang w:bidi="ar-SA"/>
            </w:rPr>
            <w:t xml:space="preserve">         Usklađenost sa politikama EU i drugim relevantnim dokumentima ……</w:t>
          </w:r>
          <w:r w:rsidR="005B118E">
            <w:rPr>
              <w:rFonts w:asciiTheme="majorHAnsi" w:hAnsiTheme="majorHAnsi"/>
              <w:lang w:bidi="ar-SA"/>
            </w:rPr>
            <w:t>…………..</w:t>
          </w:r>
          <w:r w:rsidRPr="005B118E">
            <w:rPr>
              <w:rFonts w:asciiTheme="majorHAnsi" w:hAnsiTheme="majorHAnsi"/>
              <w:lang w:bidi="ar-SA"/>
            </w:rPr>
            <w:t>……………….10</w:t>
          </w:r>
        </w:p>
        <w:p w14:paraId="4B109E8E" w14:textId="5E80C068" w:rsidR="002C070D" w:rsidRPr="005B118E" w:rsidRDefault="002C070D" w:rsidP="002C070D">
          <w:pPr>
            <w:pStyle w:val="Sadraj1"/>
            <w:numPr>
              <w:ilvl w:val="0"/>
              <w:numId w:val="64"/>
            </w:numPr>
          </w:pPr>
          <w:r w:rsidRPr="005B118E">
            <w:t>ZAKONSKI OKVIR</w:t>
          </w:r>
          <w:r w:rsidRPr="005B118E">
            <w:rPr>
              <w:b w:val="0"/>
              <w:bCs/>
            </w:rPr>
            <w:t xml:space="preserve"> </w:t>
          </w:r>
          <w:r w:rsidRPr="005B118E">
            <w:t>……………………………………………………………</w:t>
          </w:r>
          <w:r w:rsidR="005B118E">
            <w:t>…………..</w:t>
          </w:r>
          <w:r w:rsidRPr="005B118E">
            <w:t>………………………11</w:t>
          </w:r>
        </w:p>
        <w:p w14:paraId="72F521E1" w14:textId="7881DFC5" w:rsidR="002C070D" w:rsidRPr="005B118E" w:rsidRDefault="002C070D" w:rsidP="002C070D">
          <w:pPr>
            <w:pStyle w:val="Sadraj2"/>
            <w:numPr>
              <w:ilvl w:val="0"/>
              <w:numId w:val="64"/>
            </w:numPr>
            <w:rPr>
              <w:rFonts w:asciiTheme="majorHAnsi" w:hAnsiTheme="majorHAnsi"/>
            </w:rPr>
          </w:pPr>
          <w:r w:rsidRPr="005B118E">
            <w:rPr>
              <w:rFonts w:asciiTheme="majorHAnsi" w:hAnsiTheme="majorHAnsi"/>
            </w:rPr>
            <w:t>VIZIJ</w:t>
          </w:r>
          <w:r w:rsidR="005B118E" w:rsidRPr="005B118E">
            <w:rPr>
              <w:rFonts w:asciiTheme="majorHAnsi" w:hAnsiTheme="majorHAnsi"/>
            </w:rPr>
            <w:t>A………………………………………………………………………</w:t>
          </w:r>
          <w:r w:rsidR="005B118E">
            <w:rPr>
              <w:rFonts w:asciiTheme="majorHAnsi" w:hAnsiTheme="majorHAnsi"/>
            </w:rPr>
            <w:t>…………..</w:t>
          </w:r>
          <w:r w:rsidR="005B118E" w:rsidRPr="005B118E">
            <w:rPr>
              <w:rFonts w:asciiTheme="majorHAnsi" w:hAnsiTheme="majorHAnsi"/>
            </w:rPr>
            <w:t>………………………………</w:t>
          </w:r>
          <w:r w:rsidR="00C52875" w:rsidRPr="005B118E">
            <w:rPr>
              <w:rFonts w:asciiTheme="majorHAnsi" w:hAnsiTheme="majorHAnsi"/>
            </w:rPr>
            <w:t>13</w:t>
          </w:r>
        </w:p>
        <w:p w14:paraId="166761EB" w14:textId="24887025" w:rsidR="00C52875" w:rsidRDefault="00C52875" w:rsidP="00C52875">
          <w:pPr>
            <w:pStyle w:val="Odlomakpopisa"/>
            <w:numPr>
              <w:ilvl w:val="0"/>
              <w:numId w:val="64"/>
            </w:numPr>
            <w:rPr>
              <w:rFonts w:asciiTheme="majorHAnsi" w:hAnsiTheme="majorHAnsi"/>
              <w:b/>
              <w:bCs/>
            </w:rPr>
          </w:pPr>
          <w:r w:rsidRPr="005B118E">
            <w:rPr>
              <w:rFonts w:asciiTheme="majorHAnsi" w:hAnsiTheme="majorHAnsi"/>
              <w:b/>
              <w:bCs/>
            </w:rPr>
            <w:t>MISIJA…………………………………………………………………………</w:t>
          </w:r>
          <w:r w:rsidR="005B118E">
            <w:rPr>
              <w:rFonts w:asciiTheme="majorHAnsi" w:hAnsiTheme="majorHAnsi"/>
              <w:b/>
              <w:bCs/>
            </w:rPr>
            <w:t>……………</w:t>
          </w:r>
          <w:r w:rsidRPr="005B118E">
            <w:rPr>
              <w:rFonts w:asciiTheme="majorHAnsi" w:hAnsiTheme="majorHAnsi"/>
              <w:b/>
              <w:bCs/>
            </w:rPr>
            <w:t>……</w:t>
          </w:r>
          <w:r w:rsidR="005B118E" w:rsidRPr="005B118E">
            <w:rPr>
              <w:rFonts w:asciiTheme="majorHAnsi" w:hAnsiTheme="majorHAnsi"/>
              <w:b/>
              <w:bCs/>
            </w:rPr>
            <w:t>..</w:t>
          </w:r>
          <w:r w:rsidRPr="005B118E">
            <w:rPr>
              <w:rFonts w:asciiTheme="majorHAnsi" w:hAnsiTheme="majorHAnsi"/>
              <w:b/>
              <w:bCs/>
            </w:rPr>
            <w:t>……………</w:t>
          </w:r>
          <w:r w:rsidR="007462D2">
            <w:rPr>
              <w:rFonts w:asciiTheme="majorHAnsi" w:hAnsiTheme="majorHAnsi"/>
              <w:b/>
              <w:bCs/>
            </w:rPr>
            <w:t>...</w:t>
          </w:r>
          <w:r w:rsidRPr="005B118E">
            <w:rPr>
              <w:rFonts w:asciiTheme="majorHAnsi" w:hAnsiTheme="majorHAnsi"/>
              <w:b/>
              <w:bCs/>
            </w:rPr>
            <w:t>……14</w:t>
          </w:r>
        </w:p>
        <w:p w14:paraId="5FC1D4CE" w14:textId="77777777" w:rsidR="002842AC" w:rsidRPr="005B118E" w:rsidRDefault="002842AC" w:rsidP="002842AC">
          <w:pPr>
            <w:pStyle w:val="Odlomakpopisa"/>
            <w:rPr>
              <w:rFonts w:asciiTheme="majorHAnsi" w:hAnsiTheme="majorHAnsi"/>
              <w:b/>
              <w:bCs/>
            </w:rPr>
          </w:pPr>
        </w:p>
        <w:p w14:paraId="20340AF7" w14:textId="42C2DD81" w:rsidR="002842AC" w:rsidRDefault="00C52875" w:rsidP="002842AC">
          <w:pPr>
            <w:pStyle w:val="Odlomakpopisa"/>
            <w:numPr>
              <w:ilvl w:val="0"/>
              <w:numId w:val="64"/>
            </w:numPr>
            <w:spacing w:after="0"/>
            <w:rPr>
              <w:rFonts w:asciiTheme="majorHAnsi" w:hAnsiTheme="majorHAnsi"/>
              <w:b/>
              <w:bCs/>
            </w:rPr>
          </w:pPr>
          <w:r w:rsidRPr="005B118E">
            <w:rPr>
              <w:rFonts w:asciiTheme="majorHAnsi" w:hAnsiTheme="majorHAnsi"/>
              <w:b/>
              <w:bCs/>
            </w:rPr>
            <w:t>ZDRAVSTVENO STANJE PUČANSTVA I ORGANIZACIJA ZDRAVSTVA U HNŽ-K…</w:t>
          </w:r>
          <w:r w:rsidR="005B118E">
            <w:rPr>
              <w:rFonts w:asciiTheme="majorHAnsi" w:hAnsiTheme="majorHAnsi"/>
              <w:b/>
              <w:bCs/>
            </w:rPr>
            <w:t>……</w:t>
          </w:r>
          <w:r w:rsidRPr="005B118E">
            <w:rPr>
              <w:rFonts w:asciiTheme="majorHAnsi" w:hAnsiTheme="majorHAnsi"/>
              <w:b/>
              <w:bCs/>
            </w:rPr>
            <w:t>.15</w:t>
          </w:r>
        </w:p>
        <w:p w14:paraId="323A1D7D" w14:textId="77777777" w:rsidR="002842AC" w:rsidRPr="002842AC" w:rsidRDefault="002842AC" w:rsidP="002842AC">
          <w:pPr>
            <w:spacing w:after="0"/>
            <w:rPr>
              <w:rFonts w:asciiTheme="majorHAnsi" w:hAnsiTheme="majorHAnsi"/>
              <w:b/>
              <w:bCs/>
            </w:rPr>
          </w:pPr>
        </w:p>
        <w:p w14:paraId="79CAAA12" w14:textId="1419D795" w:rsidR="002842AC" w:rsidRDefault="002842AC" w:rsidP="002842AC">
          <w:pPr>
            <w:pStyle w:val="Odlomakpopisa"/>
            <w:numPr>
              <w:ilvl w:val="1"/>
              <w:numId w:val="64"/>
            </w:numPr>
            <w:rPr>
              <w:rFonts w:asciiTheme="majorHAnsi" w:hAnsiTheme="majorHAnsi"/>
            </w:rPr>
          </w:pPr>
          <w:r>
            <w:rPr>
              <w:rFonts w:asciiTheme="majorHAnsi" w:hAnsiTheme="majorHAnsi"/>
            </w:rPr>
            <w:t>Mortalitet……………………………………………………………………………………………………………18</w:t>
          </w:r>
        </w:p>
        <w:p w14:paraId="72AC7AC8" w14:textId="2429FC12" w:rsidR="002842AC" w:rsidRDefault="002842AC" w:rsidP="002842AC">
          <w:pPr>
            <w:pStyle w:val="Odlomakpopisa"/>
            <w:numPr>
              <w:ilvl w:val="1"/>
              <w:numId w:val="64"/>
            </w:numPr>
            <w:rPr>
              <w:rFonts w:asciiTheme="majorHAnsi" w:hAnsiTheme="majorHAnsi"/>
            </w:rPr>
          </w:pPr>
          <w:r>
            <w:rPr>
              <w:rFonts w:asciiTheme="majorHAnsi" w:hAnsiTheme="majorHAnsi"/>
            </w:rPr>
            <w:t>Vodeći uzroci smrti na području HNŽ-K u 2023.godini……………………………………..…..20</w:t>
          </w:r>
        </w:p>
        <w:p w14:paraId="21C669E0" w14:textId="61D7BAE3" w:rsidR="002842AC" w:rsidRDefault="002842AC" w:rsidP="002842AC">
          <w:pPr>
            <w:pStyle w:val="Odlomakpopisa"/>
            <w:numPr>
              <w:ilvl w:val="1"/>
              <w:numId w:val="64"/>
            </w:numPr>
            <w:rPr>
              <w:rFonts w:asciiTheme="majorHAnsi" w:hAnsiTheme="majorHAnsi"/>
            </w:rPr>
          </w:pPr>
          <w:r>
            <w:rPr>
              <w:rFonts w:asciiTheme="majorHAnsi" w:hAnsiTheme="majorHAnsi"/>
            </w:rPr>
            <w:t>Zarazne bolesti  na području HNŽ-K u 2023. godini……………………………………………...23</w:t>
          </w:r>
        </w:p>
        <w:p w14:paraId="51553D80" w14:textId="11AEE5F7" w:rsidR="002842AC" w:rsidRDefault="002842AC" w:rsidP="002842AC">
          <w:pPr>
            <w:pStyle w:val="Odlomakpopisa"/>
            <w:numPr>
              <w:ilvl w:val="1"/>
              <w:numId w:val="64"/>
            </w:numPr>
            <w:rPr>
              <w:rFonts w:asciiTheme="majorHAnsi" w:hAnsiTheme="majorHAnsi"/>
            </w:rPr>
          </w:pPr>
          <w:r>
            <w:rPr>
              <w:rFonts w:asciiTheme="majorHAnsi" w:hAnsiTheme="majorHAnsi"/>
            </w:rPr>
            <w:t>Program imunizacije na području HNŽ-K u 2023. godini………………</w:t>
          </w:r>
          <w:r w:rsidR="007462D2">
            <w:rPr>
              <w:rFonts w:asciiTheme="majorHAnsi" w:hAnsiTheme="majorHAnsi"/>
            </w:rPr>
            <w:t>…….</w:t>
          </w:r>
          <w:r>
            <w:rPr>
              <w:rFonts w:asciiTheme="majorHAnsi" w:hAnsiTheme="majorHAnsi"/>
            </w:rPr>
            <w:t>…………</w:t>
          </w:r>
          <w:r w:rsidR="009A2322">
            <w:rPr>
              <w:rFonts w:asciiTheme="majorHAnsi" w:hAnsiTheme="majorHAnsi"/>
            </w:rPr>
            <w:t>.</w:t>
          </w:r>
          <w:r>
            <w:rPr>
              <w:rFonts w:asciiTheme="majorHAnsi" w:hAnsiTheme="majorHAnsi"/>
            </w:rPr>
            <w:t>..……25</w:t>
          </w:r>
        </w:p>
        <w:p w14:paraId="310EA911" w14:textId="7DB8E13C" w:rsidR="007462D2" w:rsidRDefault="007462D2" w:rsidP="002842AC">
          <w:pPr>
            <w:pStyle w:val="Odlomakpopisa"/>
            <w:numPr>
              <w:ilvl w:val="1"/>
              <w:numId w:val="64"/>
            </w:numPr>
            <w:rPr>
              <w:rFonts w:asciiTheme="majorHAnsi" w:hAnsiTheme="majorHAnsi"/>
            </w:rPr>
          </w:pPr>
          <w:r>
            <w:rPr>
              <w:rFonts w:asciiTheme="majorHAnsi" w:hAnsiTheme="majorHAnsi"/>
            </w:rPr>
            <w:t>Maligne neoplazme na području HNŽ-K u 2023. godini…………………………..…………</w:t>
          </w:r>
          <w:r w:rsidR="009A2322">
            <w:rPr>
              <w:rFonts w:asciiTheme="majorHAnsi" w:hAnsiTheme="majorHAnsi"/>
            </w:rPr>
            <w:t>.</w:t>
          </w:r>
          <w:r>
            <w:rPr>
              <w:rFonts w:asciiTheme="majorHAnsi" w:hAnsiTheme="majorHAnsi"/>
            </w:rPr>
            <w:t>…28</w:t>
          </w:r>
        </w:p>
        <w:p w14:paraId="5A4AC907" w14:textId="38A5B6F4" w:rsidR="007462D2" w:rsidRDefault="007462D2" w:rsidP="002842AC">
          <w:pPr>
            <w:pStyle w:val="Odlomakpopisa"/>
            <w:numPr>
              <w:ilvl w:val="1"/>
              <w:numId w:val="64"/>
            </w:numPr>
            <w:rPr>
              <w:rFonts w:asciiTheme="majorHAnsi" w:hAnsiTheme="majorHAnsi"/>
            </w:rPr>
          </w:pPr>
          <w:proofErr w:type="spellStart"/>
          <w:r>
            <w:rPr>
              <w:rFonts w:asciiTheme="majorHAnsi" w:hAnsiTheme="majorHAnsi"/>
            </w:rPr>
            <w:t>Diabetes</w:t>
          </w:r>
          <w:proofErr w:type="spellEnd"/>
          <w:r>
            <w:rPr>
              <w:rFonts w:asciiTheme="majorHAnsi" w:hAnsiTheme="majorHAnsi"/>
            </w:rPr>
            <w:t xml:space="preserve"> </w:t>
          </w:r>
          <w:proofErr w:type="spellStart"/>
          <w:r>
            <w:rPr>
              <w:rFonts w:asciiTheme="majorHAnsi" w:hAnsiTheme="majorHAnsi"/>
            </w:rPr>
            <w:t>mellitus</w:t>
          </w:r>
          <w:proofErr w:type="spellEnd"/>
          <w:r>
            <w:rPr>
              <w:rFonts w:asciiTheme="majorHAnsi" w:hAnsiTheme="majorHAnsi"/>
            </w:rPr>
            <w:t xml:space="preserve"> na području HNŽ-K u 2023. godini……………………………………...</w:t>
          </w:r>
          <w:r w:rsidR="009A2322">
            <w:rPr>
              <w:rFonts w:asciiTheme="majorHAnsi" w:hAnsiTheme="majorHAnsi"/>
            </w:rPr>
            <w:t>.</w:t>
          </w:r>
          <w:r>
            <w:rPr>
              <w:rFonts w:asciiTheme="majorHAnsi" w:hAnsiTheme="majorHAnsi"/>
            </w:rPr>
            <w:t>……37</w:t>
          </w:r>
        </w:p>
        <w:p w14:paraId="1CAF1372" w14:textId="7EA168D0" w:rsidR="00C52875" w:rsidRPr="007462D2" w:rsidRDefault="007462D2" w:rsidP="007462D2">
          <w:pPr>
            <w:rPr>
              <w:rFonts w:asciiTheme="majorHAnsi" w:hAnsiTheme="majorHAnsi"/>
            </w:rPr>
          </w:pPr>
          <w:r w:rsidRPr="007462D2">
            <w:rPr>
              <w:rFonts w:asciiTheme="majorHAnsi" w:hAnsiTheme="majorHAnsi"/>
            </w:rPr>
            <w:t xml:space="preserve">  </w:t>
          </w:r>
          <w:r>
            <w:rPr>
              <w:rFonts w:asciiTheme="majorHAnsi" w:hAnsiTheme="majorHAnsi"/>
            </w:rPr>
            <w:t xml:space="preserve">             5.7. </w:t>
          </w:r>
          <w:r w:rsidR="00C52875" w:rsidRPr="007462D2">
            <w:rPr>
              <w:rFonts w:asciiTheme="majorHAnsi" w:hAnsiTheme="majorHAnsi"/>
            </w:rPr>
            <w:t>ORGANIZACIJA ZDRAVSTVA I KADROVI…………………………………</w:t>
          </w:r>
          <w:r w:rsidRPr="007462D2">
            <w:rPr>
              <w:rFonts w:asciiTheme="majorHAnsi" w:hAnsiTheme="majorHAnsi"/>
            </w:rPr>
            <w:t>………………..</w:t>
          </w:r>
          <w:r w:rsidR="00C52875" w:rsidRPr="007462D2">
            <w:rPr>
              <w:rFonts w:asciiTheme="majorHAnsi" w:hAnsiTheme="majorHAnsi"/>
            </w:rPr>
            <w:t>………</w:t>
          </w:r>
          <w:r>
            <w:rPr>
              <w:rFonts w:asciiTheme="majorHAnsi" w:hAnsiTheme="majorHAnsi"/>
            </w:rPr>
            <w:t>…</w:t>
          </w:r>
          <w:r w:rsidR="00C52875" w:rsidRPr="007462D2">
            <w:rPr>
              <w:rFonts w:asciiTheme="majorHAnsi" w:hAnsiTheme="majorHAnsi"/>
            </w:rPr>
            <w:t>.40</w:t>
          </w:r>
        </w:p>
        <w:p w14:paraId="066581B3" w14:textId="4EEC1817" w:rsidR="007462D2" w:rsidRDefault="007462D2" w:rsidP="007462D2">
          <w:pPr>
            <w:pStyle w:val="Odlomakpopisa"/>
            <w:numPr>
              <w:ilvl w:val="2"/>
              <w:numId w:val="65"/>
            </w:numPr>
            <w:rPr>
              <w:rFonts w:asciiTheme="majorHAnsi" w:hAnsiTheme="majorHAnsi"/>
            </w:rPr>
          </w:pPr>
          <w:r>
            <w:rPr>
              <w:rFonts w:asciiTheme="majorHAnsi" w:hAnsiTheme="majorHAnsi"/>
            </w:rPr>
            <w:t>Kadar u zdrav. Ustanovama u HNŽ-K u 2023. g………………………..41</w:t>
          </w:r>
        </w:p>
        <w:p w14:paraId="31635539" w14:textId="24B30EEB" w:rsidR="00C52875" w:rsidRDefault="00C52875" w:rsidP="007462D2">
          <w:pPr>
            <w:pStyle w:val="Odlomakpopisa"/>
            <w:numPr>
              <w:ilvl w:val="2"/>
              <w:numId w:val="65"/>
            </w:numPr>
            <w:rPr>
              <w:rFonts w:asciiTheme="majorHAnsi" w:hAnsiTheme="majorHAnsi"/>
            </w:rPr>
          </w:pPr>
          <w:r w:rsidRPr="002842AC">
            <w:rPr>
              <w:rFonts w:asciiTheme="majorHAnsi" w:hAnsiTheme="majorHAnsi"/>
            </w:rPr>
            <w:t>Bolnička zdravstvena zaštita………………………………</w:t>
          </w:r>
          <w:r w:rsidR="007462D2">
            <w:rPr>
              <w:rFonts w:asciiTheme="majorHAnsi" w:hAnsiTheme="majorHAnsi"/>
            </w:rPr>
            <w:t>.</w:t>
          </w:r>
          <w:r w:rsidRPr="002842AC">
            <w:rPr>
              <w:rFonts w:asciiTheme="majorHAnsi" w:hAnsiTheme="majorHAnsi"/>
            </w:rPr>
            <w:t>……………</w:t>
          </w:r>
          <w:r w:rsidR="005B118E" w:rsidRPr="002842AC">
            <w:rPr>
              <w:rFonts w:asciiTheme="majorHAnsi" w:hAnsiTheme="majorHAnsi"/>
            </w:rPr>
            <w:t>.</w:t>
          </w:r>
          <w:r w:rsidRPr="002842AC">
            <w:rPr>
              <w:rFonts w:asciiTheme="majorHAnsi" w:hAnsiTheme="majorHAnsi"/>
            </w:rPr>
            <w:t>……43</w:t>
          </w:r>
        </w:p>
        <w:p w14:paraId="37084043" w14:textId="64E6174D" w:rsidR="00C52875" w:rsidRDefault="00C52875" w:rsidP="007462D2">
          <w:pPr>
            <w:pStyle w:val="Odlomakpopisa"/>
            <w:numPr>
              <w:ilvl w:val="2"/>
              <w:numId w:val="65"/>
            </w:numPr>
            <w:rPr>
              <w:rFonts w:asciiTheme="majorHAnsi" w:hAnsiTheme="majorHAnsi"/>
            </w:rPr>
          </w:pPr>
          <w:r w:rsidRPr="007462D2">
            <w:rPr>
              <w:rFonts w:asciiTheme="majorHAnsi" w:hAnsiTheme="majorHAnsi"/>
            </w:rPr>
            <w:t>Primarna zdravstvena zaštita………………………………</w:t>
          </w:r>
          <w:r w:rsidR="007462D2">
            <w:rPr>
              <w:rFonts w:asciiTheme="majorHAnsi" w:hAnsiTheme="majorHAnsi"/>
            </w:rPr>
            <w:t>.</w:t>
          </w:r>
          <w:r w:rsidRPr="007462D2">
            <w:rPr>
              <w:rFonts w:asciiTheme="majorHAnsi" w:hAnsiTheme="majorHAnsi"/>
            </w:rPr>
            <w:t>…</w:t>
          </w:r>
          <w:r w:rsidR="005B118E" w:rsidRPr="007462D2">
            <w:rPr>
              <w:rFonts w:asciiTheme="majorHAnsi" w:hAnsiTheme="majorHAnsi"/>
            </w:rPr>
            <w:t>.</w:t>
          </w:r>
          <w:r w:rsidRPr="007462D2">
            <w:rPr>
              <w:rFonts w:asciiTheme="majorHAnsi" w:hAnsiTheme="majorHAnsi"/>
            </w:rPr>
            <w:t>……………..52</w:t>
          </w:r>
        </w:p>
        <w:p w14:paraId="67EA26C3" w14:textId="3BF21E18" w:rsidR="00C52875" w:rsidRDefault="007462D2" w:rsidP="007462D2">
          <w:pPr>
            <w:pStyle w:val="Odlomakpopisa"/>
            <w:numPr>
              <w:ilvl w:val="2"/>
              <w:numId w:val="65"/>
            </w:numPr>
            <w:rPr>
              <w:rFonts w:asciiTheme="majorHAnsi" w:hAnsiTheme="majorHAnsi"/>
            </w:rPr>
          </w:pPr>
          <w:r>
            <w:rPr>
              <w:rFonts w:asciiTheme="majorHAnsi" w:hAnsiTheme="majorHAnsi"/>
            </w:rPr>
            <w:t>Zavod za javno zdravstvo HNK/Ž.</w:t>
          </w:r>
          <w:r w:rsidR="00C52875" w:rsidRPr="007462D2">
            <w:rPr>
              <w:rFonts w:asciiTheme="majorHAnsi" w:hAnsiTheme="majorHAnsi"/>
            </w:rPr>
            <w:t>…………………</w:t>
          </w:r>
          <w:r w:rsidR="005B118E" w:rsidRPr="007462D2">
            <w:rPr>
              <w:rFonts w:asciiTheme="majorHAnsi" w:hAnsiTheme="majorHAnsi"/>
            </w:rPr>
            <w:t>.</w:t>
          </w:r>
          <w:r w:rsidR="00C52875" w:rsidRPr="007462D2">
            <w:rPr>
              <w:rFonts w:asciiTheme="majorHAnsi" w:hAnsiTheme="majorHAnsi"/>
            </w:rPr>
            <w:t>………………………..60</w:t>
          </w:r>
        </w:p>
        <w:p w14:paraId="2F94AAC4" w14:textId="6D2BE9A5" w:rsidR="007462D2" w:rsidRPr="007462D2" w:rsidRDefault="007462D2" w:rsidP="007462D2">
          <w:pPr>
            <w:pStyle w:val="Odlomakpopisa"/>
            <w:ind w:left="2880"/>
            <w:rPr>
              <w:rFonts w:asciiTheme="majorHAnsi" w:hAnsiTheme="majorHAnsi"/>
            </w:rPr>
          </w:pPr>
        </w:p>
        <w:p w14:paraId="011B17AE" w14:textId="19FED32D" w:rsidR="00C52875" w:rsidRDefault="005B118E" w:rsidP="007462D2">
          <w:pPr>
            <w:pStyle w:val="Odlomakpopisa"/>
            <w:numPr>
              <w:ilvl w:val="0"/>
              <w:numId w:val="65"/>
            </w:numPr>
            <w:spacing w:after="0"/>
            <w:rPr>
              <w:rFonts w:asciiTheme="majorHAnsi" w:hAnsiTheme="majorHAnsi"/>
              <w:b/>
              <w:bCs/>
            </w:rPr>
          </w:pPr>
          <w:r w:rsidRPr="005B118E">
            <w:rPr>
              <w:rFonts w:asciiTheme="majorHAnsi" w:hAnsiTheme="majorHAnsi"/>
              <w:b/>
              <w:bCs/>
            </w:rPr>
            <w:t>POKAZATELJI UTROŠKA FINA</w:t>
          </w:r>
          <w:r>
            <w:rPr>
              <w:rFonts w:asciiTheme="majorHAnsi" w:hAnsiTheme="majorHAnsi"/>
              <w:b/>
              <w:bCs/>
            </w:rPr>
            <w:t>N.</w:t>
          </w:r>
          <w:r w:rsidRPr="005B118E">
            <w:rPr>
              <w:rFonts w:asciiTheme="majorHAnsi" w:hAnsiTheme="majorHAnsi"/>
              <w:b/>
              <w:bCs/>
            </w:rPr>
            <w:t xml:space="preserve"> SREDSTAVA U ZDRAVST</w:t>
          </w:r>
          <w:r>
            <w:rPr>
              <w:rFonts w:asciiTheme="majorHAnsi" w:hAnsiTheme="majorHAnsi"/>
              <w:b/>
              <w:bCs/>
            </w:rPr>
            <w:t>.</w:t>
          </w:r>
          <w:r w:rsidRPr="005B118E">
            <w:rPr>
              <w:rFonts w:asciiTheme="majorHAnsi" w:hAnsiTheme="majorHAnsi"/>
              <w:b/>
              <w:bCs/>
            </w:rPr>
            <w:t xml:space="preserve"> SEKTORU U HNŽ-K</w:t>
          </w:r>
          <w:r w:rsidR="00C52875" w:rsidRPr="005B118E">
            <w:rPr>
              <w:rFonts w:asciiTheme="majorHAnsi" w:hAnsiTheme="majorHAnsi"/>
              <w:b/>
              <w:bCs/>
            </w:rPr>
            <w:t>…</w:t>
          </w:r>
          <w:r w:rsidR="009A2322">
            <w:rPr>
              <w:rFonts w:asciiTheme="majorHAnsi" w:hAnsiTheme="majorHAnsi"/>
              <w:b/>
              <w:bCs/>
            </w:rPr>
            <w:t>……</w:t>
          </w:r>
          <w:r>
            <w:rPr>
              <w:rFonts w:asciiTheme="majorHAnsi" w:hAnsiTheme="majorHAnsi"/>
              <w:b/>
              <w:bCs/>
            </w:rPr>
            <w:t>…..</w:t>
          </w:r>
          <w:r w:rsidR="00C52875" w:rsidRPr="005B118E">
            <w:rPr>
              <w:rFonts w:asciiTheme="majorHAnsi" w:hAnsiTheme="majorHAnsi"/>
              <w:b/>
              <w:bCs/>
            </w:rPr>
            <w:t>6</w:t>
          </w:r>
          <w:r w:rsidRPr="005B118E">
            <w:rPr>
              <w:rFonts w:asciiTheme="majorHAnsi" w:hAnsiTheme="majorHAnsi"/>
              <w:b/>
              <w:bCs/>
            </w:rPr>
            <w:t>6</w:t>
          </w:r>
        </w:p>
        <w:p w14:paraId="685F4EC3" w14:textId="77777777" w:rsidR="007462D2" w:rsidRPr="005B118E" w:rsidRDefault="007462D2" w:rsidP="007462D2">
          <w:pPr>
            <w:pStyle w:val="Odlomakpopisa"/>
            <w:spacing w:after="0"/>
            <w:ind w:left="360"/>
            <w:rPr>
              <w:rFonts w:asciiTheme="majorHAnsi" w:hAnsiTheme="majorHAnsi"/>
              <w:b/>
              <w:bCs/>
            </w:rPr>
          </w:pPr>
        </w:p>
        <w:p w14:paraId="19E5215E" w14:textId="26AEC5A4" w:rsidR="00C52875" w:rsidRDefault="005B118E" w:rsidP="007462D2">
          <w:pPr>
            <w:pStyle w:val="Odlomakpopisa"/>
            <w:numPr>
              <w:ilvl w:val="0"/>
              <w:numId w:val="65"/>
            </w:numPr>
            <w:spacing w:after="0"/>
            <w:rPr>
              <w:rFonts w:asciiTheme="majorHAnsi" w:hAnsiTheme="majorHAnsi"/>
              <w:b/>
              <w:bCs/>
            </w:rPr>
          </w:pPr>
          <w:r w:rsidRPr="005B118E">
            <w:rPr>
              <w:rFonts w:asciiTheme="majorHAnsi" w:hAnsiTheme="majorHAnsi"/>
              <w:b/>
              <w:bCs/>
            </w:rPr>
            <w:t>PEST analiza….…………</w:t>
          </w:r>
          <w:r>
            <w:rPr>
              <w:rFonts w:asciiTheme="majorHAnsi" w:hAnsiTheme="majorHAnsi"/>
              <w:b/>
              <w:bCs/>
            </w:rPr>
            <w:t>….</w:t>
          </w:r>
          <w:r w:rsidRPr="005B118E">
            <w:rPr>
              <w:rFonts w:asciiTheme="majorHAnsi" w:hAnsiTheme="majorHAnsi"/>
              <w:b/>
              <w:bCs/>
            </w:rPr>
            <w:t>………………………………………………………………………………</w:t>
          </w:r>
          <w:r w:rsidR="009A2322">
            <w:rPr>
              <w:rFonts w:asciiTheme="majorHAnsi" w:hAnsiTheme="majorHAnsi"/>
              <w:b/>
              <w:bCs/>
            </w:rPr>
            <w:t>……</w:t>
          </w:r>
          <w:r w:rsidRPr="005B118E">
            <w:rPr>
              <w:rFonts w:asciiTheme="majorHAnsi" w:hAnsiTheme="majorHAnsi"/>
              <w:b/>
              <w:bCs/>
            </w:rPr>
            <w:t>………70</w:t>
          </w:r>
          <w:r w:rsidRPr="007462D2">
            <w:rPr>
              <w:rFonts w:asciiTheme="majorHAnsi" w:hAnsiTheme="majorHAnsi"/>
              <w:b/>
              <w:bCs/>
            </w:rPr>
            <w:t xml:space="preserve"> </w:t>
          </w:r>
        </w:p>
        <w:p w14:paraId="53C8F5CD" w14:textId="77777777" w:rsidR="007462D2" w:rsidRPr="007462D2" w:rsidRDefault="007462D2" w:rsidP="007462D2">
          <w:pPr>
            <w:spacing w:after="0"/>
            <w:rPr>
              <w:rFonts w:asciiTheme="majorHAnsi" w:hAnsiTheme="majorHAnsi"/>
              <w:b/>
              <w:bCs/>
            </w:rPr>
          </w:pPr>
        </w:p>
        <w:p w14:paraId="463E8601" w14:textId="783EE973" w:rsidR="005B118E" w:rsidRDefault="005B118E" w:rsidP="007462D2">
          <w:pPr>
            <w:pStyle w:val="Odlomakpopisa"/>
            <w:numPr>
              <w:ilvl w:val="0"/>
              <w:numId w:val="65"/>
            </w:numPr>
            <w:spacing w:after="0"/>
            <w:rPr>
              <w:rFonts w:asciiTheme="majorHAnsi" w:hAnsiTheme="majorHAnsi"/>
              <w:b/>
              <w:bCs/>
            </w:rPr>
          </w:pPr>
          <w:r w:rsidRPr="005B118E">
            <w:rPr>
              <w:rFonts w:asciiTheme="majorHAnsi" w:hAnsiTheme="majorHAnsi"/>
              <w:b/>
              <w:bCs/>
            </w:rPr>
            <w:t>SWOT  analiza</w:t>
          </w:r>
          <w:r>
            <w:rPr>
              <w:rFonts w:asciiTheme="majorHAnsi" w:hAnsiTheme="majorHAnsi"/>
              <w:b/>
              <w:bCs/>
            </w:rPr>
            <w:t>…………………………………………………………………………………………</w:t>
          </w:r>
          <w:r w:rsidR="009A2322">
            <w:rPr>
              <w:rFonts w:asciiTheme="majorHAnsi" w:hAnsiTheme="majorHAnsi"/>
              <w:b/>
              <w:bCs/>
            </w:rPr>
            <w:t>……</w:t>
          </w:r>
          <w:r>
            <w:rPr>
              <w:rFonts w:asciiTheme="majorHAnsi" w:hAnsiTheme="majorHAnsi"/>
              <w:b/>
              <w:bCs/>
            </w:rPr>
            <w:t>……………72</w:t>
          </w:r>
        </w:p>
        <w:p w14:paraId="29AA8F68" w14:textId="77777777" w:rsidR="007462D2" w:rsidRPr="007462D2" w:rsidRDefault="007462D2" w:rsidP="007462D2">
          <w:pPr>
            <w:spacing w:after="0"/>
            <w:rPr>
              <w:rFonts w:asciiTheme="majorHAnsi" w:hAnsiTheme="majorHAnsi"/>
              <w:b/>
              <w:bCs/>
            </w:rPr>
          </w:pPr>
        </w:p>
        <w:p w14:paraId="1AEED137" w14:textId="546A6B9A" w:rsidR="005B118E" w:rsidRDefault="004F1C80" w:rsidP="007462D2">
          <w:pPr>
            <w:pStyle w:val="Odlomakpopisa"/>
            <w:numPr>
              <w:ilvl w:val="0"/>
              <w:numId w:val="65"/>
            </w:numPr>
            <w:spacing w:after="0"/>
            <w:rPr>
              <w:rFonts w:asciiTheme="majorHAnsi" w:hAnsiTheme="majorHAnsi"/>
              <w:b/>
              <w:bCs/>
            </w:rPr>
          </w:pPr>
          <w:r>
            <w:rPr>
              <w:rFonts w:asciiTheme="majorHAnsi" w:hAnsiTheme="majorHAnsi"/>
              <w:b/>
              <w:bCs/>
            </w:rPr>
            <w:t>STRATEŠKI CILJEVI……………………………………………………………………………………</w:t>
          </w:r>
          <w:r w:rsidR="009A2322">
            <w:rPr>
              <w:rFonts w:asciiTheme="majorHAnsi" w:hAnsiTheme="majorHAnsi"/>
              <w:b/>
              <w:bCs/>
            </w:rPr>
            <w:t>…….</w:t>
          </w:r>
          <w:r>
            <w:rPr>
              <w:rFonts w:asciiTheme="majorHAnsi" w:hAnsiTheme="majorHAnsi"/>
              <w:b/>
              <w:bCs/>
            </w:rPr>
            <w:t>..……….75</w:t>
          </w:r>
        </w:p>
        <w:p w14:paraId="1BB43B7A" w14:textId="77777777" w:rsidR="007462D2" w:rsidRPr="007462D2" w:rsidRDefault="007462D2" w:rsidP="007462D2">
          <w:pPr>
            <w:spacing w:after="0"/>
            <w:rPr>
              <w:rFonts w:asciiTheme="majorHAnsi" w:hAnsiTheme="majorHAnsi"/>
              <w:b/>
              <w:bCs/>
            </w:rPr>
          </w:pPr>
        </w:p>
        <w:p w14:paraId="18148798" w14:textId="1F205CB0" w:rsidR="004F1C80" w:rsidRDefault="004F1C80" w:rsidP="007462D2">
          <w:pPr>
            <w:pStyle w:val="Odlomakpopisa"/>
            <w:numPr>
              <w:ilvl w:val="0"/>
              <w:numId w:val="65"/>
            </w:numPr>
            <w:spacing w:after="0"/>
            <w:rPr>
              <w:rFonts w:asciiTheme="majorHAnsi" w:hAnsiTheme="majorHAnsi"/>
              <w:b/>
              <w:bCs/>
            </w:rPr>
          </w:pPr>
          <w:r>
            <w:rPr>
              <w:rFonts w:asciiTheme="majorHAnsi" w:hAnsiTheme="majorHAnsi"/>
              <w:b/>
              <w:bCs/>
            </w:rPr>
            <w:t>AKCIJSKI PLAN ZA STRATEŠKE CILJEVE………………………………………………..………</w:t>
          </w:r>
          <w:r w:rsidR="009A2322">
            <w:rPr>
              <w:rFonts w:asciiTheme="majorHAnsi" w:hAnsiTheme="majorHAnsi"/>
              <w:b/>
              <w:bCs/>
            </w:rPr>
            <w:t>…….</w:t>
          </w:r>
          <w:r>
            <w:rPr>
              <w:rFonts w:asciiTheme="majorHAnsi" w:hAnsiTheme="majorHAnsi"/>
              <w:b/>
              <w:bCs/>
            </w:rPr>
            <w:t>……120</w:t>
          </w:r>
        </w:p>
        <w:p w14:paraId="1B48328B" w14:textId="77777777" w:rsidR="007462D2" w:rsidRPr="007462D2" w:rsidRDefault="007462D2" w:rsidP="007462D2">
          <w:pPr>
            <w:spacing w:after="0"/>
            <w:rPr>
              <w:rFonts w:asciiTheme="majorHAnsi" w:hAnsiTheme="majorHAnsi"/>
              <w:b/>
              <w:bCs/>
            </w:rPr>
          </w:pPr>
        </w:p>
        <w:p w14:paraId="26ACEF24" w14:textId="2FDC3D75" w:rsidR="004F1C80" w:rsidRDefault="004F1C80" w:rsidP="007462D2">
          <w:pPr>
            <w:pStyle w:val="Odlomakpopisa"/>
            <w:numPr>
              <w:ilvl w:val="0"/>
              <w:numId w:val="65"/>
            </w:numPr>
            <w:spacing w:after="0"/>
            <w:rPr>
              <w:rFonts w:asciiTheme="majorHAnsi" w:hAnsiTheme="majorHAnsi"/>
              <w:b/>
              <w:bCs/>
            </w:rPr>
          </w:pPr>
          <w:r>
            <w:rPr>
              <w:rFonts w:asciiTheme="majorHAnsi" w:hAnsiTheme="majorHAnsi"/>
              <w:b/>
              <w:bCs/>
            </w:rPr>
            <w:t>PRAĆENJE I IMPLEMENTACIJA STRATEGIJE…………………………………………..…</w:t>
          </w:r>
          <w:r w:rsidR="009A2322">
            <w:rPr>
              <w:rFonts w:asciiTheme="majorHAnsi" w:hAnsiTheme="majorHAnsi"/>
              <w:b/>
              <w:bCs/>
            </w:rPr>
            <w:t>…….</w:t>
          </w:r>
          <w:r>
            <w:rPr>
              <w:rFonts w:asciiTheme="majorHAnsi" w:hAnsiTheme="majorHAnsi"/>
              <w:b/>
              <w:bCs/>
            </w:rPr>
            <w:t>………..136</w:t>
          </w:r>
        </w:p>
        <w:p w14:paraId="1B02BBDD" w14:textId="77777777" w:rsidR="007462D2" w:rsidRPr="007462D2" w:rsidRDefault="007462D2" w:rsidP="007462D2">
          <w:pPr>
            <w:spacing w:after="0"/>
            <w:rPr>
              <w:rFonts w:asciiTheme="majorHAnsi" w:hAnsiTheme="majorHAnsi"/>
              <w:b/>
              <w:bCs/>
            </w:rPr>
          </w:pPr>
        </w:p>
        <w:p w14:paraId="709BDD36" w14:textId="37EFF3C3" w:rsidR="004F1C80" w:rsidRDefault="004F1C80" w:rsidP="007462D2">
          <w:pPr>
            <w:pStyle w:val="Odlomakpopisa"/>
            <w:numPr>
              <w:ilvl w:val="0"/>
              <w:numId w:val="65"/>
            </w:numPr>
            <w:spacing w:after="0"/>
            <w:rPr>
              <w:rFonts w:asciiTheme="majorHAnsi" w:hAnsiTheme="majorHAnsi"/>
              <w:b/>
              <w:bCs/>
            </w:rPr>
          </w:pPr>
          <w:r>
            <w:rPr>
              <w:rFonts w:asciiTheme="majorHAnsi" w:hAnsiTheme="majorHAnsi"/>
              <w:b/>
              <w:bCs/>
            </w:rPr>
            <w:t>ZAKLJUČAK……………………………………………………………………………………</w:t>
          </w:r>
          <w:r w:rsidR="009A2322">
            <w:rPr>
              <w:rFonts w:asciiTheme="majorHAnsi" w:hAnsiTheme="majorHAnsi"/>
              <w:b/>
              <w:bCs/>
            </w:rPr>
            <w:t>…………...</w:t>
          </w:r>
          <w:r>
            <w:rPr>
              <w:rFonts w:asciiTheme="majorHAnsi" w:hAnsiTheme="majorHAnsi"/>
              <w:b/>
              <w:bCs/>
            </w:rPr>
            <w:t>……………138</w:t>
          </w:r>
        </w:p>
        <w:p w14:paraId="5C043B25" w14:textId="77777777" w:rsidR="007462D2" w:rsidRPr="007462D2" w:rsidRDefault="007462D2" w:rsidP="007462D2">
          <w:pPr>
            <w:spacing w:after="0"/>
            <w:rPr>
              <w:rFonts w:asciiTheme="majorHAnsi" w:hAnsiTheme="majorHAnsi"/>
              <w:b/>
              <w:bCs/>
            </w:rPr>
          </w:pPr>
        </w:p>
        <w:p w14:paraId="75117505" w14:textId="604A340B" w:rsidR="002842AC" w:rsidRPr="005B118E" w:rsidRDefault="002842AC" w:rsidP="007462D2">
          <w:pPr>
            <w:pStyle w:val="Odlomakpopisa"/>
            <w:spacing w:after="0"/>
            <w:rPr>
              <w:rFonts w:asciiTheme="majorHAnsi" w:hAnsiTheme="majorHAnsi"/>
              <w:b/>
              <w:bCs/>
            </w:rPr>
          </w:pPr>
          <w:r>
            <w:rPr>
              <w:rFonts w:asciiTheme="majorHAnsi" w:hAnsiTheme="majorHAnsi"/>
              <w:b/>
              <w:bCs/>
            </w:rPr>
            <w:t>Literatura…………………………………………………………………………………</w:t>
          </w:r>
          <w:r w:rsidR="00D72E92">
            <w:rPr>
              <w:rFonts w:asciiTheme="majorHAnsi" w:hAnsiTheme="majorHAnsi"/>
              <w:b/>
              <w:bCs/>
            </w:rPr>
            <w:t>…</w:t>
          </w:r>
          <w:r>
            <w:rPr>
              <w:rFonts w:asciiTheme="majorHAnsi" w:hAnsiTheme="majorHAnsi"/>
              <w:b/>
              <w:bCs/>
            </w:rPr>
            <w:t>……………………..139</w:t>
          </w:r>
        </w:p>
        <w:p w14:paraId="7E2FF689" w14:textId="46B23892" w:rsidR="002C070D" w:rsidRPr="005B118E" w:rsidRDefault="002C070D" w:rsidP="007462D2">
          <w:pPr>
            <w:spacing w:after="0"/>
          </w:pPr>
          <w:r w:rsidRPr="005B118E">
            <w:t xml:space="preserve">       </w:t>
          </w:r>
        </w:p>
        <w:p w14:paraId="4BB1B446" w14:textId="77777777" w:rsidR="007462D2" w:rsidRDefault="00000000" w:rsidP="007462D2"/>
      </w:sdtContent>
    </w:sdt>
    <w:p w14:paraId="4207BDA7" w14:textId="3260EEB0" w:rsidR="00721084" w:rsidRPr="007462D2" w:rsidRDefault="00F64CB8" w:rsidP="007462D2">
      <w:pPr>
        <w:rPr>
          <w:lang w:bidi="ar-SA"/>
        </w:rPr>
      </w:pPr>
      <w:r w:rsidRPr="00AA4ED6">
        <w:rPr>
          <w:rFonts w:asciiTheme="majorHAnsi" w:hAnsiTheme="majorHAnsi"/>
          <w:noProof/>
          <w:sz w:val="24"/>
          <w:szCs w:val="24"/>
          <w:lang w:val="hr-BA" w:eastAsia="hr-BA" w:bidi="ar-SA"/>
        </w:rPr>
        <w:lastRenderedPageBreak/>
        <w:drawing>
          <wp:anchor distT="0" distB="0" distL="114300" distR="114300" simplePos="0" relativeHeight="251661312" behindDoc="0" locked="0" layoutInCell="1" allowOverlap="1" wp14:anchorId="11AE4386" wp14:editId="7D033434">
            <wp:simplePos x="0" y="0"/>
            <wp:positionH relativeFrom="column">
              <wp:posOffset>1270</wp:posOffset>
            </wp:positionH>
            <wp:positionV relativeFrom="paragraph">
              <wp:posOffset>274320</wp:posOffset>
            </wp:positionV>
            <wp:extent cx="1955800" cy="1549400"/>
            <wp:effectExtent l="0" t="0" r="6350" b="0"/>
            <wp:wrapSquare wrapText="bothSides"/>
            <wp:docPr id="4940907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549400"/>
                    </a:xfrm>
                    <a:prstGeom prst="rect">
                      <a:avLst/>
                    </a:prstGeom>
                    <a:noFill/>
                    <a:ln>
                      <a:noFill/>
                    </a:ln>
                  </pic:spPr>
                </pic:pic>
              </a:graphicData>
            </a:graphic>
            <wp14:sizeRelV relativeFrom="margin">
              <wp14:pctHeight>0</wp14:pctHeight>
            </wp14:sizeRelV>
          </wp:anchor>
        </w:drawing>
      </w:r>
    </w:p>
    <w:tbl>
      <w:tblPr>
        <w:tblStyle w:val="Reetkatablice"/>
        <w:tblpPr w:leftFromText="180" w:rightFromText="180" w:vertAnchor="text" w:horzAnchor="margin" w:tblpXSpec="right" w:tblpY="1062"/>
        <w:tblW w:w="0" w:type="auto"/>
        <w:tblLook w:val="04A0" w:firstRow="1" w:lastRow="0" w:firstColumn="1" w:lastColumn="0" w:noHBand="0" w:noVBand="1"/>
      </w:tblPr>
      <w:tblGrid>
        <w:gridCol w:w="5810"/>
      </w:tblGrid>
      <w:tr w:rsidR="00F64CB8" w14:paraId="4F49843B" w14:textId="77777777" w:rsidTr="00F64CB8">
        <w:trPr>
          <w:trHeight w:val="50"/>
        </w:trPr>
        <w:tc>
          <w:tcPr>
            <w:tcW w:w="5810" w:type="dxa"/>
            <w:shd w:val="clear" w:color="auto" w:fill="002060"/>
          </w:tcPr>
          <w:p w14:paraId="2E9CC54A" w14:textId="5C3609D9" w:rsidR="00F64CB8" w:rsidRDefault="00F64CB8" w:rsidP="00F64CB8">
            <w:pPr>
              <w:spacing w:after="0"/>
              <w:rPr>
                <w:rFonts w:asciiTheme="majorHAnsi" w:hAnsiTheme="majorHAnsi"/>
                <w:b/>
                <w:bCs/>
                <w:sz w:val="32"/>
                <w:szCs w:val="32"/>
              </w:rPr>
            </w:pPr>
            <w:r>
              <w:rPr>
                <w:rFonts w:asciiTheme="majorHAnsi" w:hAnsiTheme="majorHAnsi"/>
                <w:b/>
                <w:bCs/>
                <w:color w:val="FFFFFF" w:themeColor="background1"/>
                <w:sz w:val="32"/>
                <w:szCs w:val="32"/>
              </w:rPr>
              <w:t xml:space="preserve">           </w:t>
            </w:r>
            <w:r w:rsidRPr="00F64CB8">
              <w:rPr>
                <w:rFonts w:asciiTheme="majorHAnsi" w:hAnsiTheme="majorHAnsi"/>
                <w:b/>
                <w:bCs/>
                <w:color w:val="FFFFFF" w:themeColor="background1"/>
                <w:sz w:val="32"/>
                <w:szCs w:val="32"/>
              </w:rPr>
              <w:t>UVODNA RIJEČ MINISTRA</w:t>
            </w:r>
          </w:p>
        </w:tc>
      </w:tr>
    </w:tbl>
    <w:p w14:paraId="2E8ABF49" w14:textId="55ED1A26" w:rsidR="00490FFE" w:rsidRPr="00AA4ED6" w:rsidRDefault="00490FFE" w:rsidP="00870766">
      <w:pPr>
        <w:spacing w:after="0"/>
        <w:jc w:val="both"/>
        <w:rPr>
          <w:rFonts w:asciiTheme="majorHAnsi" w:hAnsiTheme="majorHAnsi"/>
          <w:b/>
          <w:bCs/>
          <w:sz w:val="32"/>
          <w:szCs w:val="32"/>
        </w:rPr>
      </w:pPr>
    </w:p>
    <w:p w14:paraId="6B543596" w14:textId="77777777" w:rsidR="00490FFE" w:rsidRPr="00AA4ED6" w:rsidRDefault="00490FFE" w:rsidP="00870766">
      <w:pPr>
        <w:spacing w:after="0"/>
        <w:rPr>
          <w:rFonts w:asciiTheme="majorHAnsi" w:hAnsiTheme="majorHAnsi"/>
          <w:b/>
          <w:bCs/>
          <w:sz w:val="32"/>
          <w:szCs w:val="32"/>
        </w:rPr>
      </w:pPr>
    </w:p>
    <w:p w14:paraId="15A6178D" w14:textId="77777777" w:rsidR="003440C9" w:rsidRDefault="003440C9" w:rsidP="00870766">
      <w:pPr>
        <w:spacing w:after="0"/>
        <w:rPr>
          <w:rFonts w:asciiTheme="majorHAnsi" w:hAnsiTheme="majorHAnsi"/>
          <w:b/>
          <w:bCs/>
          <w:sz w:val="32"/>
          <w:szCs w:val="32"/>
        </w:rPr>
      </w:pPr>
    </w:p>
    <w:p w14:paraId="48D2DBAE" w14:textId="668073A5" w:rsidR="002B619A" w:rsidRPr="00AA4ED6" w:rsidRDefault="00490FFE" w:rsidP="00870766">
      <w:pPr>
        <w:spacing w:after="0"/>
        <w:rPr>
          <w:rFonts w:asciiTheme="majorHAnsi" w:hAnsiTheme="majorHAnsi"/>
          <w:b/>
          <w:bCs/>
          <w:sz w:val="32"/>
          <w:szCs w:val="32"/>
        </w:rPr>
      </w:pPr>
      <w:r w:rsidRPr="00AA4ED6">
        <w:rPr>
          <w:rFonts w:asciiTheme="majorHAnsi" w:hAnsiTheme="majorHAnsi"/>
          <w:b/>
          <w:bCs/>
          <w:sz w:val="32"/>
          <w:szCs w:val="32"/>
        </w:rPr>
        <w:br w:type="textWrapping" w:clear="all"/>
      </w:r>
    </w:p>
    <w:p w14:paraId="0836A0BB" w14:textId="0A6643FD" w:rsidR="00245EDA" w:rsidRPr="00AA4ED6" w:rsidRDefault="008B510C"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Strategija za razvoj zdravstva Hercegovačke -</w:t>
      </w:r>
      <w:r w:rsidR="00BC243A" w:rsidRPr="00AA4ED6">
        <w:rPr>
          <w:rFonts w:asciiTheme="majorHAnsi" w:hAnsiTheme="majorHAnsi"/>
          <w:sz w:val="24"/>
          <w:szCs w:val="24"/>
        </w:rPr>
        <w:t xml:space="preserve"> </w:t>
      </w:r>
      <w:r w:rsidRPr="00AA4ED6">
        <w:rPr>
          <w:rFonts w:asciiTheme="majorHAnsi" w:hAnsiTheme="majorHAnsi"/>
          <w:sz w:val="24"/>
          <w:szCs w:val="24"/>
        </w:rPr>
        <w:t xml:space="preserve">neretvanske županije – kantona predstavlja značajan dokument za djelovanje s ciljem jačanja i održivosti zdravstvenog sustava kroz postavljanje strateških ciljeva i opisivanje konkretnih ciljeva. </w:t>
      </w:r>
    </w:p>
    <w:p w14:paraId="1F036B5E" w14:textId="77777777" w:rsidR="00FE2E13" w:rsidRPr="00AA4ED6" w:rsidRDefault="00FE2E13" w:rsidP="00870766">
      <w:pPr>
        <w:autoSpaceDE w:val="0"/>
        <w:autoSpaceDN w:val="0"/>
        <w:adjustRightInd w:val="0"/>
        <w:spacing w:after="0"/>
        <w:jc w:val="both"/>
        <w:rPr>
          <w:rFonts w:asciiTheme="majorHAnsi" w:hAnsiTheme="majorHAnsi"/>
          <w:sz w:val="24"/>
          <w:szCs w:val="24"/>
        </w:rPr>
      </w:pPr>
    </w:p>
    <w:p w14:paraId="327C64E6" w14:textId="47588D61" w:rsidR="00617058" w:rsidRPr="00AA4ED6" w:rsidRDefault="008B510C"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 xml:space="preserve">Strategija će se temeljiti na unaprjeđenju zdravstvenih ishoda koji će zahtijevati znatno povećanje kvalitete zdravstvenih usluga, učinkovitosti i dostupnosti  kroz nove modele ugovaranja </w:t>
      </w:r>
      <w:r w:rsidR="00617058" w:rsidRPr="00AA4ED6">
        <w:rPr>
          <w:rFonts w:asciiTheme="majorHAnsi" w:hAnsiTheme="majorHAnsi"/>
          <w:sz w:val="24"/>
          <w:szCs w:val="24"/>
        </w:rPr>
        <w:t>i novom pristupu vrednovanja zdravstvenih usluga</w:t>
      </w:r>
      <w:r w:rsidR="00221059" w:rsidRPr="00AA4ED6">
        <w:rPr>
          <w:rFonts w:asciiTheme="majorHAnsi" w:hAnsiTheme="majorHAnsi"/>
          <w:sz w:val="24"/>
          <w:szCs w:val="24"/>
        </w:rPr>
        <w:t xml:space="preserve"> što</w:t>
      </w:r>
      <w:r w:rsidR="00617058" w:rsidRPr="00AA4ED6">
        <w:rPr>
          <w:rFonts w:asciiTheme="majorHAnsi" w:hAnsiTheme="majorHAnsi"/>
          <w:sz w:val="24"/>
          <w:szCs w:val="24"/>
        </w:rPr>
        <w:t xml:space="preserve"> se može ostvariti samo koordiniranim i odvažnim mjerama koje moraju promijeniti način upravljanja zdravstvenim ustanovama, kontrolu troškova, planiranje i upravljanje ljudskim resursima i svim segmentima koji značajno opterećuju naš zdravstveni sustav i negativno utječu na zdravlje stanovništva. To se ogleda kroz nedovoljnu razvijenu svijest stanovništva o potrebi preventivnih pregleda, slabu promociju zdravlja, financijsku neodrživost nekih </w:t>
      </w:r>
      <w:r w:rsidR="00245EDA" w:rsidRPr="00AA4ED6">
        <w:rPr>
          <w:rFonts w:asciiTheme="majorHAnsi" w:hAnsiTheme="majorHAnsi"/>
          <w:sz w:val="24"/>
          <w:szCs w:val="24"/>
        </w:rPr>
        <w:t xml:space="preserve">dijelova </w:t>
      </w:r>
      <w:r w:rsidR="00617058" w:rsidRPr="00AA4ED6">
        <w:rPr>
          <w:rFonts w:asciiTheme="majorHAnsi" w:hAnsiTheme="majorHAnsi"/>
          <w:sz w:val="24"/>
          <w:szCs w:val="24"/>
        </w:rPr>
        <w:t>zdravstvenog sustava, nedovoljno razvijen integrirani zdravstveni informacijski sustav koji stagnira zbog neriješenih pitanja između vlasnika i korisnika softvera</w:t>
      </w:r>
      <w:r w:rsidR="00245EDA" w:rsidRPr="00AA4ED6">
        <w:rPr>
          <w:rFonts w:asciiTheme="majorHAnsi" w:hAnsiTheme="majorHAnsi"/>
          <w:sz w:val="24"/>
          <w:szCs w:val="24"/>
        </w:rPr>
        <w:t xml:space="preserve"> i drugih nagomilanih problema koji opterećuju zdravstveni sustav u cjelini</w:t>
      </w:r>
      <w:r w:rsidR="00617058" w:rsidRPr="00AA4ED6">
        <w:rPr>
          <w:rFonts w:asciiTheme="majorHAnsi" w:hAnsiTheme="majorHAnsi"/>
          <w:sz w:val="24"/>
          <w:szCs w:val="24"/>
        </w:rPr>
        <w:t xml:space="preserve">. </w:t>
      </w:r>
    </w:p>
    <w:p w14:paraId="2599EED0" w14:textId="77777777" w:rsidR="00FE2E13" w:rsidRPr="00AA4ED6" w:rsidRDefault="00FE2E13" w:rsidP="00870766">
      <w:pPr>
        <w:autoSpaceDE w:val="0"/>
        <w:autoSpaceDN w:val="0"/>
        <w:adjustRightInd w:val="0"/>
        <w:spacing w:after="0"/>
        <w:jc w:val="both"/>
        <w:rPr>
          <w:rFonts w:asciiTheme="majorHAnsi" w:hAnsiTheme="majorHAnsi"/>
          <w:sz w:val="24"/>
          <w:szCs w:val="24"/>
        </w:rPr>
      </w:pPr>
    </w:p>
    <w:p w14:paraId="29473AB8" w14:textId="79259A1A" w:rsidR="008B510C" w:rsidRPr="00AA4ED6" w:rsidRDefault="00617058"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 xml:space="preserve">Iskustvo </w:t>
      </w:r>
      <w:r w:rsidR="00245EDA" w:rsidRPr="00AA4ED6">
        <w:rPr>
          <w:rFonts w:asciiTheme="majorHAnsi" w:hAnsiTheme="majorHAnsi"/>
          <w:sz w:val="24"/>
          <w:szCs w:val="24"/>
        </w:rPr>
        <w:t xml:space="preserve">u dosadašnjoj provedbi strategija i planova koji zbog </w:t>
      </w:r>
      <w:r w:rsidRPr="00AA4ED6">
        <w:rPr>
          <w:rFonts w:asciiTheme="majorHAnsi" w:hAnsiTheme="majorHAnsi"/>
          <w:sz w:val="24"/>
          <w:szCs w:val="24"/>
        </w:rPr>
        <w:t>nedostatne provedbe i</w:t>
      </w:r>
      <w:r w:rsidR="00245EDA" w:rsidRPr="00AA4ED6">
        <w:rPr>
          <w:rFonts w:asciiTheme="majorHAnsi" w:hAnsiTheme="majorHAnsi"/>
          <w:sz w:val="24"/>
          <w:szCs w:val="24"/>
        </w:rPr>
        <w:t xml:space="preserve"> financijske potpore svih aktera u zdravstvu i u svezi s zdravstvom </w:t>
      </w:r>
      <w:r w:rsidRPr="00AA4ED6">
        <w:rPr>
          <w:rFonts w:asciiTheme="majorHAnsi" w:hAnsiTheme="majorHAnsi"/>
          <w:sz w:val="24"/>
          <w:szCs w:val="24"/>
        </w:rPr>
        <w:t xml:space="preserve"> nisu uspjeli osigurati provedbu reformi koje bi </w:t>
      </w:r>
      <w:r w:rsidR="00245EDA" w:rsidRPr="00AA4ED6">
        <w:rPr>
          <w:rFonts w:asciiTheme="majorHAnsi" w:hAnsiTheme="majorHAnsi"/>
          <w:sz w:val="24"/>
          <w:szCs w:val="24"/>
        </w:rPr>
        <w:t xml:space="preserve">učinkovito </w:t>
      </w:r>
      <w:r w:rsidRPr="00AA4ED6">
        <w:rPr>
          <w:rFonts w:asciiTheme="majorHAnsi" w:hAnsiTheme="majorHAnsi"/>
          <w:sz w:val="24"/>
          <w:szCs w:val="24"/>
        </w:rPr>
        <w:t xml:space="preserve">odgovorile na </w:t>
      </w:r>
      <w:r w:rsidR="00245EDA" w:rsidRPr="00AA4ED6">
        <w:rPr>
          <w:rFonts w:asciiTheme="majorHAnsi" w:hAnsiTheme="majorHAnsi"/>
          <w:sz w:val="24"/>
          <w:szCs w:val="24"/>
        </w:rPr>
        <w:t xml:space="preserve">sve </w:t>
      </w:r>
      <w:r w:rsidRPr="00AA4ED6">
        <w:rPr>
          <w:rFonts w:asciiTheme="majorHAnsi" w:hAnsiTheme="majorHAnsi"/>
          <w:sz w:val="24"/>
          <w:szCs w:val="24"/>
        </w:rPr>
        <w:t xml:space="preserve">izazove </w:t>
      </w:r>
      <w:r w:rsidR="00245EDA" w:rsidRPr="00AA4ED6">
        <w:rPr>
          <w:rFonts w:asciiTheme="majorHAnsi" w:hAnsiTheme="majorHAnsi"/>
          <w:sz w:val="24"/>
          <w:szCs w:val="24"/>
        </w:rPr>
        <w:t>zdravstvenog sustava u HNŽ-K</w:t>
      </w:r>
      <w:r w:rsidR="00FE2E13" w:rsidRPr="00AA4ED6">
        <w:rPr>
          <w:rFonts w:asciiTheme="majorHAnsi" w:hAnsiTheme="majorHAnsi"/>
          <w:sz w:val="24"/>
          <w:szCs w:val="24"/>
        </w:rPr>
        <w:t>,</w:t>
      </w:r>
      <w:r w:rsidR="00245EDA" w:rsidRPr="00AA4ED6">
        <w:rPr>
          <w:rFonts w:asciiTheme="majorHAnsi" w:hAnsiTheme="majorHAnsi"/>
          <w:sz w:val="24"/>
          <w:szCs w:val="24"/>
        </w:rPr>
        <w:t xml:space="preserve">  </w:t>
      </w:r>
      <w:r w:rsidRPr="00AA4ED6">
        <w:rPr>
          <w:rFonts w:asciiTheme="majorHAnsi" w:hAnsiTheme="majorHAnsi"/>
          <w:sz w:val="24"/>
          <w:szCs w:val="24"/>
        </w:rPr>
        <w:t xml:space="preserve">nalaže promjenu </w:t>
      </w:r>
      <w:r w:rsidR="00245EDA" w:rsidRPr="00AA4ED6">
        <w:rPr>
          <w:rFonts w:asciiTheme="majorHAnsi" w:hAnsiTheme="majorHAnsi"/>
          <w:sz w:val="24"/>
          <w:szCs w:val="24"/>
        </w:rPr>
        <w:t xml:space="preserve">u samom strateškom planiranju i ciljevima te potporu svih razina vlasti </w:t>
      </w:r>
      <w:r w:rsidRPr="00AA4ED6">
        <w:rPr>
          <w:rFonts w:asciiTheme="majorHAnsi" w:hAnsiTheme="majorHAnsi"/>
          <w:sz w:val="24"/>
          <w:szCs w:val="24"/>
        </w:rPr>
        <w:t xml:space="preserve">kako bi osigurali da </w:t>
      </w:r>
      <w:r w:rsidR="00245EDA" w:rsidRPr="00AA4ED6">
        <w:rPr>
          <w:rFonts w:asciiTheme="majorHAnsi" w:hAnsiTheme="majorHAnsi"/>
          <w:sz w:val="24"/>
          <w:szCs w:val="24"/>
        </w:rPr>
        <w:t xml:space="preserve">razdoblje koje smo postavili za provedbu strategije </w:t>
      </w:r>
      <w:r w:rsidRPr="00AA4ED6">
        <w:rPr>
          <w:rFonts w:asciiTheme="majorHAnsi" w:hAnsiTheme="majorHAnsi"/>
          <w:sz w:val="24"/>
          <w:szCs w:val="24"/>
        </w:rPr>
        <w:t xml:space="preserve"> iskoristimo na način</w:t>
      </w:r>
      <w:r w:rsidR="00245EDA" w:rsidRPr="00AA4ED6">
        <w:rPr>
          <w:rFonts w:asciiTheme="majorHAnsi" w:hAnsiTheme="majorHAnsi"/>
          <w:sz w:val="24"/>
          <w:szCs w:val="24"/>
        </w:rPr>
        <w:t xml:space="preserve"> da stvorimo financijski održiv i učinkovit </w:t>
      </w:r>
      <w:r w:rsidR="007F03D0" w:rsidRPr="00AA4ED6">
        <w:rPr>
          <w:rFonts w:asciiTheme="majorHAnsi" w:hAnsiTheme="majorHAnsi"/>
          <w:sz w:val="24"/>
          <w:szCs w:val="24"/>
        </w:rPr>
        <w:t>zdravstveni</w:t>
      </w:r>
      <w:r w:rsidR="00245EDA" w:rsidRPr="00AA4ED6">
        <w:rPr>
          <w:rFonts w:asciiTheme="majorHAnsi" w:hAnsiTheme="majorHAnsi"/>
          <w:sz w:val="24"/>
          <w:szCs w:val="24"/>
        </w:rPr>
        <w:t xml:space="preserve"> sustav </w:t>
      </w:r>
      <w:r w:rsidRPr="00AA4ED6">
        <w:rPr>
          <w:rFonts w:asciiTheme="majorHAnsi" w:hAnsiTheme="majorHAnsi"/>
          <w:sz w:val="24"/>
          <w:szCs w:val="24"/>
        </w:rPr>
        <w:t xml:space="preserve"> te napokon zaustavimo i preokrenemo negativne zdravstvene trendove.</w:t>
      </w:r>
    </w:p>
    <w:p w14:paraId="3B3120B8" w14:textId="77777777" w:rsidR="00FE2E13" w:rsidRPr="00AA4ED6" w:rsidRDefault="00FE2E13" w:rsidP="00870766">
      <w:pPr>
        <w:autoSpaceDE w:val="0"/>
        <w:autoSpaceDN w:val="0"/>
        <w:adjustRightInd w:val="0"/>
        <w:spacing w:after="0"/>
        <w:jc w:val="both"/>
        <w:rPr>
          <w:rFonts w:asciiTheme="majorHAnsi" w:hAnsiTheme="majorHAnsi"/>
          <w:sz w:val="24"/>
          <w:szCs w:val="24"/>
        </w:rPr>
      </w:pPr>
    </w:p>
    <w:p w14:paraId="7BC09616" w14:textId="4A583749" w:rsidR="00AD712A" w:rsidRPr="00AA4ED6" w:rsidRDefault="00245EDA"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 xml:space="preserve">Stoga moramo našu pozornost usmjeriti na kontinuirano praćenje provedbe zacrtanih mjera i </w:t>
      </w:r>
      <w:r w:rsidR="007F03D0" w:rsidRPr="00AA4ED6">
        <w:rPr>
          <w:rFonts w:asciiTheme="majorHAnsi" w:hAnsiTheme="majorHAnsi"/>
          <w:sz w:val="24"/>
          <w:szCs w:val="24"/>
        </w:rPr>
        <w:t xml:space="preserve">aktivnosti </w:t>
      </w:r>
      <w:r w:rsidRPr="00AA4ED6">
        <w:rPr>
          <w:rFonts w:asciiTheme="majorHAnsi" w:hAnsiTheme="majorHAnsi"/>
          <w:sz w:val="24"/>
          <w:szCs w:val="24"/>
        </w:rPr>
        <w:t>kako bi osigurali praćenje zdravstvenih ishoda, smanjili dugovanja zdravstvenih ustanova i osigurali najbolju zdravstvenu skrb stanovništvu.</w:t>
      </w:r>
    </w:p>
    <w:p w14:paraId="137E5060" w14:textId="77777777" w:rsidR="00FE2E13" w:rsidRPr="00AA4ED6" w:rsidRDefault="00FE2E13" w:rsidP="00870766">
      <w:pPr>
        <w:autoSpaceDE w:val="0"/>
        <w:autoSpaceDN w:val="0"/>
        <w:adjustRightInd w:val="0"/>
        <w:spacing w:after="0"/>
        <w:jc w:val="both"/>
        <w:rPr>
          <w:rFonts w:asciiTheme="majorHAnsi" w:hAnsiTheme="majorHAnsi"/>
          <w:sz w:val="24"/>
          <w:szCs w:val="24"/>
        </w:rPr>
      </w:pPr>
    </w:p>
    <w:p w14:paraId="394C928A" w14:textId="77777777" w:rsidR="00FE2E13" w:rsidRPr="00AA4ED6" w:rsidRDefault="00245EDA" w:rsidP="00870766">
      <w:pPr>
        <w:spacing w:after="0"/>
        <w:jc w:val="both"/>
        <w:rPr>
          <w:rFonts w:asciiTheme="majorHAnsi" w:hAnsiTheme="majorHAnsi"/>
          <w:sz w:val="24"/>
          <w:szCs w:val="24"/>
        </w:rPr>
      </w:pPr>
      <w:r w:rsidRPr="00AA4ED6">
        <w:rPr>
          <w:rFonts w:asciiTheme="majorHAnsi" w:hAnsiTheme="majorHAnsi"/>
          <w:sz w:val="24"/>
          <w:szCs w:val="24"/>
        </w:rPr>
        <w:t xml:space="preserve">Svjesni da se radi o ozbiljnom i dugotrajnom procesu, uvažavajući činjenicu da </w:t>
      </w:r>
      <w:r w:rsidR="007F03D0" w:rsidRPr="00AA4ED6">
        <w:rPr>
          <w:rFonts w:asciiTheme="majorHAnsi" w:hAnsiTheme="majorHAnsi"/>
          <w:sz w:val="24"/>
          <w:szCs w:val="24"/>
        </w:rPr>
        <w:t xml:space="preserve">je naš zdravstveni sustav </w:t>
      </w:r>
      <w:r w:rsidRPr="00AA4ED6">
        <w:rPr>
          <w:rFonts w:asciiTheme="majorHAnsi" w:hAnsiTheme="majorHAnsi"/>
          <w:sz w:val="24"/>
          <w:szCs w:val="24"/>
        </w:rPr>
        <w:t>složen</w:t>
      </w:r>
      <w:r w:rsidR="007F03D0" w:rsidRPr="00AA4ED6">
        <w:rPr>
          <w:rFonts w:asciiTheme="majorHAnsi" w:hAnsiTheme="majorHAnsi"/>
          <w:sz w:val="24"/>
          <w:szCs w:val="24"/>
        </w:rPr>
        <w:t xml:space="preserve">, promjenjiv i nestabilan sustav za pružanje usluga zdravstvene zaštite  podložen utjecaju različitih čimbenika iz okruženja i različitog ponašanja </w:t>
      </w:r>
      <w:r w:rsidR="007F03D0" w:rsidRPr="00AA4ED6">
        <w:rPr>
          <w:rFonts w:asciiTheme="majorHAnsi" w:hAnsiTheme="majorHAnsi"/>
          <w:sz w:val="24"/>
          <w:szCs w:val="24"/>
        </w:rPr>
        <w:lastRenderedPageBreak/>
        <w:t>sudionika unutar sustava s različitim interesima i očekivanjima</w:t>
      </w:r>
      <w:r w:rsidRPr="00AA4ED6">
        <w:rPr>
          <w:rFonts w:asciiTheme="majorHAnsi" w:hAnsiTheme="majorHAnsi"/>
          <w:sz w:val="24"/>
          <w:szCs w:val="24"/>
        </w:rPr>
        <w:t xml:space="preserve">, očekujući potporu svi aktera odgovornih za funkcioniranje </w:t>
      </w:r>
      <w:r w:rsidR="007F03D0" w:rsidRPr="00AA4ED6">
        <w:rPr>
          <w:rFonts w:asciiTheme="majorHAnsi" w:hAnsiTheme="majorHAnsi"/>
          <w:sz w:val="24"/>
          <w:szCs w:val="24"/>
        </w:rPr>
        <w:t>zdravstvenog</w:t>
      </w:r>
      <w:r w:rsidRPr="00AA4ED6">
        <w:rPr>
          <w:rFonts w:asciiTheme="majorHAnsi" w:hAnsiTheme="majorHAnsi"/>
          <w:sz w:val="24"/>
          <w:szCs w:val="24"/>
        </w:rPr>
        <w:t xml:space="preserve"> sustava, uvjeren sam da ćemo, provedbom ovih strateških ciljeva postavi</w:t>
      </w:r>
      <w:r w:rsidR="007F03D0" w:rsidRPr="00AA4ED6">
        <w:rPr>
          <w:rFonts w:asciiTheme="majorHAnsi" w:hAnsiTheme="majorHAnsi"/>
          <w:sz w:val="24"/>
          <w:szCs w:val="24"/>
        </w:rPr>
        <w:t xml:space="preserve">ti </w:t>
      </w:r>
      <w:r w:rsidRPr="00AA4ED6">
        <w:rPr>
          <w:rFonts w:asciiTheme="majorHAnsi" w:hAnsiTheme="majorHAnsi"/>
          <w:sz w:val="24"/>
          <w:szCs w:val="24"/>
        </w:rPr>
        <w:t xml:space="preserve"> sustav zdravstva na održive temelje i </w:t>
      </w:r>
      <w:r w:rsidR="007F03D0" w:rsidRPr="00AA4ED6">
        <w:rPr>
          <w:rFonts w:asciiTheme="majorHAnsi" w:hAnsiTheme="majorHAnsi"/>
          <w:sz w:val="24"/>
          <w:szCs w:val="24"/>
        </w:rPr>
        <w:t>odgovoriti</w:t>
      </w:r>
      <w:r w:rsidRPr="00AA4ED6">
        <w:rPr>
          <w:rFonts w:asciiTheme="majorHAnsi" w:hAnsiTheme="majorHAnsi"/>
          <w:sz w:val="24"/>
          <w:szCs w:val="24"/>
        </w:rPr>
        <w:t xml:space="preserve"> svim izazovima </w:t>
      </w:r>
      <w:r w:rsidR="007F03D0" w:rsidRPr="00AA4ED6">
        <w:rPr>
          <w:rFonts w:asciiTheme="majorHAnsi" w:hAnsiTheme="majorHAnsi"/>
          <w:sz w:val="24"/>
          <w:szCs w:val="24"/>
        </w:rPr>
        <w:t xml:space="preserve">koji nas očekuju u </w:t>
      </w:r>
      <w:r w:rsidR="00221059" w:rsidRPr="00AA4ED6">
        <w:rPr>
          <w:rFonts w:asciiTheme="majorHAnsi" w:hAnsiTheme="majorHAnsi"/>
          <w:sz w:val="24"/>
          <w:szCs w:val="24"/>
        </w:rPr>
        <w:t>budućnosti</w:t>
      </w:r>
      <w:r w:rsidR="00FE2E13" w:rsidRPr="00AA4ED6">
        <w:rPr>
          <w:rFonts w:asciiTheme="majorHAnsi" w:hAnsiTheme="majorHAnsi"/>
          <w:sz w:val="24"/>
          <w:szCs w:val="24"/>
        </w:rPr>
        <w:t xml:space="preserve"> te da ćemo uspjeti unaprijediti pružanje zdravstvenih usluga sukladno s najboljim praksama i standardima</w:t>
      </w:r>
      <w:r w:rsidR="007F03D0" w:rsidRPr="00AA4ED6">
        <w:rPr>
          <w:rFonts w:asciiTheme="majorHAnsi" w:hAnsiTheme="majorHAnsi"/>
          <w:sz w:val="24"/>
          <w:szCs w:val="24"/>
        </w:rPr>
        <w:t>.</w:t>
      </w:r>
    </w:p>
    <w:p w14:paraId="1AFC49DD" w14:textId="6FDE2C0B" w:rsidR="00AD712A" w:rsidRPr="00AA4ED6" w:rsidRDefault="007F03D0" w:rsidP="00870766">
      <w:pPr>
        <w:spacing w:after="0"/>
        <w:jc w:val="both"/>
        <w:rPr>
          <w:rFonts w:asciiTheme="majorHAnsi" w:hAnsiTheme="majorHAnsi"/>
          <w:sz w:val="24"/>
          <w:szCs w:val="24"/>
        </w:rPr>
      </w:pPr>
      <w:r w:rsidRPr="00AA4ED6">
        <w:rPr>
          <w:rFonts w:asciiTheme="majorHAnsi" w:hAnsiTheme="majorHAnsi"/>
          <w:sz w:val="24"/>
          <w:szCs w:val="24"/>
        </w:rPr>
        <w:t xml:space="preserve"> </w:t>
      </w:r>
      <w:r w:rsidR="00245EDA" w:rsidRPr="00AA4ED6">
        <w:rPr>
          <w:rFonts w:asciiTheme="majorHAnsi" w:hAnsiTheme="majorHAnsi"/>
          <w:sz w:val="24"/>
          <w:szCs w:val="24"/>
        </w:rPr>
        <w:t xml:space="preserve"> </w:t>
      </w:r>
    </w:p>
    <w:p w14:paraId="77E5A6A9" w14:textId="137315C4" w:rsidR="00AE3579" w:rsidRPr="00AA4ED6" w:rsidRDefault="00FE2E13" w:rsidP="00870766">
      <w:pPr>
        <w:shd w:val="clear" w:color="auto" w:fill="FFFFFF"/>
        <w:spacing w:after="0"/>
        <w:rPr>
          <w:rFonts w:asciiTheme="majorHAnsi" w:hAnsiTheme="majorHAnsi"/>
          <w:color w:val="222222"/>
          <w:sz w:val="24"/>
          <w:szCs w:val="24"/>
          <w:lang w:eastAsia="hr-HR"/>
        </w:rPr>
      </w:pPr>
      <w:r w:rsidRPr="00AA4ED6">
        <w:rPr>
          <w:rFonts w:asciiTheme="majorHAnsi" w:hAnsiTheme="majorHAnsi"/>
          <w:color w:val="222222"/>
          <w:sz w:val="24"/>
          <w:szCs w:val="24"/>
          <w:lang w:eastAsia="hr-HR"/>
        </w:rPr>
        <w:t>Kao ministar zdravstva, predan sam stvaranju učinkovitog, kvalitetnog i financijski održivog zdravstvenog  sustava koji će biti usmjeren na pacijenta.</w:t>
      </w:r>
    </w:p>
    <w:p w14:paraId="668D04E5" w14:textId="77777777" w:rsidR="00FE2E13" w:rsidRPr="00AA4ED6" w:rsidRDefault="00FE2E13" w:rsidP="00870766">
      <w:pPr>
        <w:shd w:val="clear" w:color="auto" w:fill="FFFFFF"/>
        <w:spacing w:after="0"/>
        <w:rPr>
          <w:rFonts w:asciiTheme="majorHAnsi" w:hAnsiTheme="majorHAnsi"/>
          <w:color w:val="222222"/>
          <w:sz w:val="24"/>
          <w:szCs w:val="24"/>
          <w:lang w:eastAsia="hr-HR"/>
        </w:rPr>
      </w:pPr>
    </w:p>
    <w:p w14:paraId="1AB61FB3" w14:textId="77777777" w:rsidR="00FE2E13" w:rsidRPr="00AA4ED6" w:rsidRDefault="00FE2E13" w:rsidP="00870766">
      <w:pPr>
        <w:shd w:val="clear" w:color="auto" w:fill="FFFFFF"/>
        <w:spacing w:after="0"/>
        <w:rPr>
          <w:rFonts w:asciiTheme="majorHAnsi" w:hAnsiTheme="majorHAnsi"/>
          <w:color w:val="222222"/>
          <w:sz w:val="24"/>
          <w:szCs w:val="24"/>
          <w:lang w:eastAsia="hr-HR"/>
        </w:rPr>
      </w:pPr>
    </w:p>
    <w:p w14:paraId="673834E7" w14:textId="77777777" w:rsidR="00FE2E13" w:rsidRDefault="00FE2E13" w:rsidP="00870766">
      <w:pPr>
        <w:shd w:val="clear" w:color="auto" w:fill="FFFFFF"/>
        <w:spacing w:after="0"/>
        <w:rPr>
          <w:rFonts w:asciiTheme="majorHAnsi" w:hAnsiTheme="majorHAnsi"/>
          <w:color w:val="222222"/>
          <w:sz w:val="24"/>
          <w:szCs w:val="24"/>
          <w:lang w:eastAsia="hr-HR"/>
        </w:rPr>
      </w:pPr>
    </w:p>
    <w:p w14:paraId="789922AB" w14:textId="77777777" w:rsidR="009A2322" w:rsidRDefault="009A2322" w:rsidP="00870766">
      <w:pPr>
        <w:shd w:val="clear" w:color="auto" w:fill="FFFFFF"/>
        <w:spacing w:after="0"/>
        <w:rPr>
          <w:rFonts w:asciiTheme="majorHAnsi" w:hAnsiTheme="majorHAnsi"/>
          <w:color w:val="222222"/>
          <w:sz w:val="24"/>
          <w:szCs w:val="24"/>
          <w:lang w:eastAsia="hr-HR"/>
        </w:rPr>
      </w:pPr>
    </w:p>
    <w:p w14:paraId="4D7113C4" w14:textId="77777777" w:rsidR="009A2322" w:rsidRDefault="009A2322" w:rsidP="00870766">
      <w:pPr>
        <w:shd w:val="clear" w:color="auto" w:fill="FFFFFF"/>
        <w:spacing w:after="0"/>
        <w:rPr>
          <w:rFonts w:asciiTheme="majorHAnsi" w:hAnsiTheme="majorHAnsi"/>
          <w:color w:val="222222"/>
          <w:sz w:val="24"/>
          <w:szCs w:val="24"/>
          <w:lang w:eastAsia="hr-HR"/>
        </w:rPr>
      </w:pPr>
    </w:p>
    <w:p w14:paraId="36A99524" w14:textId="77777777" w:rsidR="009A2322" w:rsidRPr="00AA4ED6" w:rsidRDefault="009A2322" w:rsidP="00870766">
      <w:pPr>
        <w:shd w:val="clear" w:color="auto" w:fill="FFFFFF"/>
        <w:spacing w:after="0"/>
        <w:rPr>
          <w:rFonts w:asciiTheme="majorHAnsi" w:hAnsiTheme="majorHAnsi"/>
          <w:color w:val="222222"/>
          <w:sz w:val="24"/>
          <w:szCs w:val="24"/>
          <w:lang w:eastAsia="hr-HR"/>
        </w:rPr>
      </w:pPr>
    </w:p>
    <w:p w14:paraId="2ED25844" w14:textId="354DBA45" w:rsidR="00835051" w:rsidRPr="00AA4ED6" w:rsidRDefault="00AE3579" w:rsidP="00870766">
      <w:pPr>
        <w:spacing w:after="0"/>
        <w:jc w:val="both"/>
        <w:rPr>
          <w:rFonts w:asciiTheme="majorHAnsi" w:eastAsia="ArialNarrow" w:hAnsiTheme="majorHAnsi"/>
          <w:b/>
          <w:sz w:val="24"/>
          <w:szCs w:val="24"/>
        </w:rPr>
      </w:pP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007F03D0" w:rsidRPr="00AA4ED6">
        <w:rPr>
          <w:rFonts w:asciiTheme="majorHAnsi" w:eastAsia="ArialNarrow" w:hAnsiTheme="majorHAnsi"/>
          <w:b/>
          <w:sz w:val="24"/>
          <w:szCs w:val="24"/>
        </w:rPr>
        <w:t xml:space="preserve">       </w:t>
      </w:r>
      <w:r w:rsidRPr="00AA4ED6">
        <w:rPr>
          <w:rFonts w:asciiTheme="majorHAnsi" w:eastAsia="ArialNarrow" w:hAnsiTheme="majorHAnsi"/>
          <w:b/>
          <w:sz w:val="24"/>
          <w:szCs w:val="24"/>
        </w:rPr>
        <w:t>M I N I S T A R</w:t>
      </w:r>
    </w:p>
    <w:p w14:paraId="6F894385" w14:textId="77777777" w:rsidR="00EB26D6" w:rsidRPr="00AA4ED6" w:rsidRDefault="00EB26D6" w:rsidP="00870766">
      <w:pPr>
        <w:spacing w:after="0"/>
        <w:jc w:val="both"/>
        <w:rPr>
          <w:rFonts w:asciiTheme="majorHAnsi" w:eastAsia="ArialNarrow" w:hAnsiTheme="majorHAnsi"/>
          <w:b/>
          <w:sz w:val="24"/>
          <w:szCs w:val="24"/>
        </w:rPr>
      </w:pPr>
    </w:p>
    <w:p w14:paraId="4DCAFF41" w14:textId="19D80359" w:rsidR="00FE2E13" w:rsidRDefault="00AE3579" w:rsidP="00870766">
      <w:pPr>
        <w:spacing w:after="0"/>
        <w:jc w:val="both"/>
        <w:rPr>
          <w:rFonts w:asciiTheme="majorHAnsi" w:eastAsia="ArialNarrow" w:hAnsiTheme="majorHAnsi"/>
          <w:b/>
          <w:sz w:val="24"/>
          <w:szCs w:val="24"/>
        </w:rPr>
      </w:pP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Pr="00AA4ED6">
        <w:rPr>
          <w:rFonts w:asciiTheme="majorHAnsi" w:eastAsia="ArialNarrow" w:hAnsiTheme="majorHAnsi"/>
          <w:b/>
          <w:sz w:val="24"/>
          <w:szCs w:val="24"/>
        </w:rPr>
        <w:tab/>
      </w:r>
      <w:r w:rsidR="007F03D0" w:rsidRPr="00AA4ED6">
        <w:rPr>
          <w:rFonts w:asciiTheme="majorHAnsi" w:eastAsia="ArialNarrow" w:hAnsiTheme="majorHAnsi"/>
          <w:b/>
          <w:sz w:val="24"/>
          <w:szCs w:val="24"/>
        </w:rPr>
        <w:t xml:space="preserve">          </w:t>
      </w:r>
      <w:r w:rsidRPr="00AA4ED6">
        <w:rPr>
          <w:rFonts w:asciiTheme="majorHAnsi" w:eastAsia="ArialNarrow" w:hAnsiTheme="majorHAnsi"/>
          <w:b/>
          <w:sz w:val="24"/>
          <w:szCs w:val="24"/>
        </w:rPr>
        <w:t xml:space="preserve"> </w:t>
      </w:r>
      <w:r w:rsidR="007F03D0" w:rsidRPr="00AA4ED6">
        <w:rPr>
          <w:rFonts w:asciiTheme="majorHAnsi" w:eastAsia="ArialNarrow" w:hAnsiTheme="majorHAnsi"/>
          <w:b/>
          <w:sz w:val="24"/>
          <w:szCs w:val="24"/>
        </w:rPr>
        <w:t xml:space="preserve">Prof. </w:t>
      </w:r>
      <w:r w:rsidRPr="00AA4ED6">
        <w:rPr>
          <w:rFonts w:asciiTheme="majorHAnsi" w:eastAsia="ArialNarrow" w:hAnsiTheme="majorHAnsi"/>
          <w:b/>
          <w:sz w:val="24"/>
          <w:szCs w:val="24"/>
        </w:rPr>
        <w:t>dr.</w:t>
      </w:r>
      <w:r w:rsidR="007F03D0" w:rsidRPr="00AA4ED6">
        <w:rPr>
          <w:rFonts w:asciiTheme="majorHAnsi" w:eastAsia="ArialNarrow" w:hAnsiTheme="majorHAnsi"/>
          <w:b/>
          <w:sz w:val="24"/>
          <w:szCs w:val="24"/>
        </w:rPr>
        <w:t xml:space="preserve"> </w:t>
      </w:r>
      <w:r w:rsidRPr="00AA4ED6">
        <w:rPr>
          <w:rFonts w:asciiTheme="majorHAnsi" w:eastAsia="ArialNarrow" w:hAnsiTheme="majorHAnsi"/>
          <w:b/>
          <w:sz w:val="24"/>
          <w:szCs w:val="24"/>
        </w:rPr>
        <w:t>sc.</w:t>
      </w:r>
      <w:r w:rsidR="00771CC2" w:rsidRPr="00AA4ED6">
        <w:rPr>
          <w:rFonts w:asciiTheme="majorHAnsi" w:eastAsia="ArialNarrow" w:hAnsiTheme="majorHAnsi"/>
          <w:b/>
          <w:sz w:val="24"/>
          <w:szCs w:val="24"/>
        </w:rPr>
        <w:t xml:space="preserve"> Milenko Bevanda</w:t>
      </w:r>
    </w:p>
    <w:p w14:paraId="6B2F19F4" w14:textId="77777777" w:rsidR="009A2322" w:rsidRDefault="009A2322" w:rsidP="00870766">
      <w:pPr>
        <w:spacing w:after="0"/>
        <w:jc w:val="both"/>
        <w:rPr>
          <w:rFonts w:asciiTheme="majorHAnsi" w:eastAsia="ArialNarrow" w:hAnsiTheme="majorHAnsi"/>
          <w:b/>
          <w:sz w:val="24"/>
          <w:szCs w:val="24"/>
        </w:rPr>
      </w:pPr>
    </w:p>
    <w:p w14:paraId="66F37B5B" w14:textId="77777777" w:rsidR="009A2322" w:rsidRDefault="009A2322" w:rsidP="00870766">
      <w:pPr>
        <w:spacing w:after="0"/>
        <w:jc w:val="both"/>
        <w:rPr>
          <w:rFonts w:asciiTheme="majorHAnsi" w:eastAsia="ArialNarrow" w:hAnsiTheme="majorHAnsi"/>
          <w:b/>
          <w:sz w:val="24"/>
          <w:szCs w:val="24"/>
        </w:rPr>
      </w:pPr>
    </w:p>
    <w:p w14:paraId="418C618F" w14:textId="77777777" w:rsidR="009A2322" w:rsidRPr="00AA4ED6" w:rsidRDefault="009A2322" w:rsidP="00870766">
      <w:pPr>
        <w:spacing w:after="0"/>
        <w:jc w:val="both"/>
        <w:rPr>
          <w:rFonts w:asciiTheme="majorHAnsi" w:eastAsia="ArialNarrow" w:hAnsiTheme="majorHAnsi"/>
          <w:b/>
          <w:sz w:val="24"/>
          <w:szCs w:val="24"/>
        </w:rPr>
      </w:pPr>
    </w:p>
    <w:p w14:paraId="09C9FDF7" w14:textId="77777777" w:rsidR="00FE2E13" w:rsidRPr="00AA4ED6" w:rsidRDefault="00FE2E13" w:rsidP="00870766">
      <w:pPr>
        <w:spacing w:after="0"/>
        <w:jc w:val="both"/>
        <w:rPr>
          <w:rFonts w:asciiTheme="majorHAnsi" w:eastAsia="ArialNarrow" w:hAnsiTheme="majorHAnsi"/>
          <w:b/>
          <w:sz w:val="24"/>
          <w:szCs w:val="24"/>
        </w:rPr>
      </w:pPr>
    </w:p>
    <w:p w14:paraId="72EABDAD" w14:textId="77777777" w:rsidR="00FE2E13" w:rsidRPr="00AA4ED6" w:rsidRDefault="00FE2E13" w:rsidP="00870766">
      <w:pPr>
        <w:spacing w:after="0"/>
        <w:jc w:val="both"/>
        <w:rPr>
          <w:rFonts w:asciiTheme="majorHAnsi" w:eastAsia="ArialNarrow" w:hAnsiTheme="majorHAnsi"/>
          <w:b/>
          <w:sz w:val="24"/>
          <w:szCs w:val="24"/>
        </w:rPr>
      </w:pPr>
    </w:p>
    <w:p w14:paraId="4D0425AA" w14:textId="77777777" w:rsidR="00FE2E13" w:rsidRPr="00AA4ED6" w:rsidRDefault="00FE2E13" w:rsidP="00870766">
      <w:pPr>
        <w:spacing w:after="0"/>
        <w:jc w:val="both"/>
        <w:rPr>
          <w:rFonts w:asciiTheme="majorHAnsi" w:eastAsia="ArialNarrow" w:hAnsiTheme="majorHAnsi"/>
          <w:b/>
          <w:sz w:val="24"/>
          <w:szCs w:val="24"/>
        </w:rPr>
      </w:pPr>
    </w:p>
    <w:p w14:paraId="4B4FEF1D" w14:textId="77777777" w:rsidR="00FE2E13" w:rsidRPr="00AA4ED6" w:rsidRDefault="00FE2E13" w:rsidP="00870766">
      <w:pPr>
        <w:spacing w:after="0"/>
        <w:jc w:val="both"/>
        <w:rPr>
          <w:rFonts w:asciiTheme="majorHAnsi" w:eastAsia="ArialNarrow" w:hAnsiTheme="majorHAnsi"/>
          <w:b/>
          <w:sz w:val="24"/>
          <w:szCs w:val="24"/>
        </w:rPr>
      </w:pPr>
    </w:p>
    <w:p w14:paraId="7726A113" w14:textId="77777777" w:rsidR="00FE2E13" w:rsidRPr="00AA4ED6" w:rsidRDefault="00FE2E13" w:rsidP="00870766">
      <w:pPr>
        <w:spacing w:after="0"/>
        <w:jc w:val="both"/>
        <w:rPr>
          <w:rFonts w:asciiTheme="majorHAnsi" w:eastAsia="ArialNarrow" w:hAnsiTheme="majorHAnsi"/>
          <w:b/>
          <w:sz w:val="24"/>
          <w:szCs w:val="24"/>
        </w:rPr>
      </w:pPr>
    </w:p>
    <w:p w14:paraId="5A4EAB38" w14:textId="77777777" w:rsidR="00771CC2" w:rsidRPr="00AA4ED6" w:rsidRDefault="00771CC2" w:rsidP="00870766">
      <w:pPr>
        <w:spacing w:after="0"/>
        <w:jc w:val="both"/>
        <w:rPr>
          <w:rFonts w:asciiTheme="majorHAnsi" w:eastAsia="ArialNarrow" w:hAnsiTheme="majorHAnsi"/>
          <w:b/>
          <w:sz w:val="24"/>
          <w:szCs w:val="24"/>
        </w:rPr>
      </w:pPr>
    </w:p>
    <w:p w14:paraId="170B5EFC" w14:textId="77777777" w:rsidR="00771CC2" w:rsidRPr="00AA4ED6" w:rsidRDefault="00771CC2" w:rsidP="00870766">
      <w:pPr>
        <w:spacing w:after="0"/>
        <w:jc w:val="both"/>
        <w:rPr>
          <w:rFonts w:asciiTheme="majorHAnsi" w:eastAsia="ArialNarrow" w:hAnsiTheme="majorHAnsi"/>
          <w:b/>
          <w:sz w:val="24"/>
          <w:szCs w:val="24"/>
        </w:rPr>
      </w:pPr>
    </w:p>
    <w:p w14:paraId="2A47A2A5" w14:textId="77777777" w:rsidR="00771CC2" w:rsidRPr="00AA4ED6" w:rsidRDefault="00771CC2" w:rsidP="00870766">
      <w:pPr>
        <w:spacing w:after="0"/>
        <w:jc w:val="both"/>
        <w:rPr>
          <w:rFonts w:asciiTheme="majorHAnsi" w:eastAsia="ArialNarrow" w:hAnsiTheme="majorHAnsi"/>
          <w:b/>
          <w:sz w:val="24"/>
          <w:szCs w:val="24"/>
        </w:rPr>
      </w:pPr>
    </w:p>
    <w:p w14:paraId="0F05356B" w14:textId="77777777" w:rsidR="00771CC2" w:rsidRPr="00AA4ED6" w:rsidRDefault="00771CC2" w:rsidP="00870766">
      <w:pPr>
        <w:spacing w:after="0"/>
        <w:jc w:val="both"/>
        <w:rPr>
          <w:rFonts w:asciiTheme="majorHAnsi" w:eastAsia="ArialNarrow" w:hAnsiTheme="majorHAnsi"/>
          <w:b/>
          <w:sz w:val="24"/>
          <w:szCs w:val="24"/>
        </w:rPr>
      </w:pPr>
    </w:p>
    <w:p w14:paraId="55DEF34E" w14:textId="77777777" w:rsidR="00771CC2" w:rsidRPr="00AA4ED6" w:rsidRDefault="00771CC2" w:rsidP="00870766">
      <w:pPr>
        <w:spacing w:after="0"/>
        <w:jc w:val="both"/>
        <w:rPr>
          <w:rFonts w:asciiTheme="majorHAnsi" w:eastAsia="ArialNarrow" w:hAnsiTheme="majorHAnsi"/>
          <w:b/>
          <w:sz w:val="24"/>
          <w:szCs w:val="24"/>
        </w:rPr>
      </w:pPr>
    </w:p>
    <w:p w14:paraId="6528E255" w14:textId="77777777" w:rsidR="00771CC2" w:rsidRDefault="00771CC2" w:rsidP="00870766">
      <w:pPr>
        <w:spacing w:after="0"/>
        <w:jc w:val="both"/>
        <w:rPr>
          <w:rFonts w:asciiTheme="majorHAnsi" w:eastAsia="ArialNarrow" w:hAnsiTheme="majorHAnsi"/>
          <w:b/>
          <w:sz w:val="24"/>
          <w:szCs w:val="24"/>
        </w:rPr>
      </w:pPr>
    </w:p>
    <w:p w14:paraId="59E57B6F" w14:textId="77777777" w:rsidR="00116AF5" w:rsidRDefault="00116AF5" w:rsidP="00870766">
      <w:pPr>
        <w:spacing w:after="0"/>
        <w:jc w:val="both"/>
        <w:rPr>
          <w:rFonts w:asciiTheme="majorHAnsi" w:eastAsia="ArialNarrow" w:hAnsiTheme="majorHAnsi"/>
          <w:b/>
          <w:sz w:val="24"/>
          <w:szCs w:val="24"/>
        </w:rPr>
      </w:pPr>
    </w:p>
    <w:p w14:paraId="1BEE5344" w14:textId="77777777" w:rsidR="00116AF5" w:rsidRDefault="00116AF5" w:rsidP="00870766">
      <w:pPr>
        <w:spacing w:after="0"/>
        <w:jc w:val="both"/>
        <w:rPr>
          <w:rFonts w:asciiTheme="majorHAnsi" w:eastAsia="ArialNarrow" w:hAnsiTheme="majorHAnsi"/>
          <w:b/>
          <w:sz w:val="24"/>
          <w:szCs w:val="24"/>
        </w:rPr>
      </w:pPr>
    </w:p>
    <w:p w14:paraId="2B2EE102" w14:textId="77777777" w:rsidR="00116AF5" w:rsidRDefault="00116AF5" w:rsidP="00870766">
      <w:pPr>
        <w:spacing w:after="0"/>
        <w:jc w:val="both"/>
        <w:rPr>
          <w:rFonts w:asciiTheme="majorHAnsi" w:eastAsia="ArialNarrow" w:hAnsiTheme="majorHAnsi"/>
          <w:b/>
          <w:sz w:val="24"/>
          <w:szCs w:val="24"/>
        </w:rPr>
      </w:pPr>
    </w:p>
    <w:p w14:paraId="427F459F" w14:textId="77777777" w:rsidR="00116AF5" w:rsidRDefault="00116AF5" w:rsidP="00870766">
      <w:pPr>
        <w:spacing w:after="0"/>
        <w:jc w:val="both"/>
        <w:rPr>
          <w:rFonts w:asciiTheme="majorHAnsi" w:eastAsia="ArialNarrow" w:hAnsiTheme="majorHAnsi"/>
          <w:b/>
          <w:sz w:val="24"/>
          <w:szCs w:val="24"/>
        </w:rPr>
      </w:pPr>
    </w:p>
    <w:p w14:paraId="0CE0EFB4" w14:textId="77777777" w:rsidR="00116AF5" w:rsidRDefault="00116AF5" w:rsidP="00870766">
      <w:pPr>
        <w:spacing w:after="0"/>
        <w:jc w:val="both"/>
        <w:rPr>
          <w:rFonts w:asciiTheme="majorHAnsi" w:eastAsia="ArialNarrow" w:hAnsiTheme="majorHAnsi"/>
          <w:b/>
          <w:sz w:val="24"/>
          <w:szCs w:val="24"/>
        </w:rPr>
      </w:pPr>
    </w:p>
    <w:p w14:paraId="59F1DC09" w14:textId="77777777" w:rsidR="00116AF5" w:rsidRDefault="00116AF5" w:rsidP="00870766">
      <w:pPr>
        <w:spacing w:after="0"/>
        <w:jc w:val="both"/>
        <w:rPr>
          <w:rFonts w:asciiTheme="majorHAnsi" w:eastAsia="ArialNarrow" w:hAnsiTheme="majorHAnsi"/>
          <w:b/>
          <w:sz w:val="24"/>
          <w:szCs w:val="24"/>
        </w:rPr>
      </w:pPr>
    </w:p>
    <w:p w14:paraId="5E8496AD" w14:textId="77777777" w:rsidR="00116AF5" w:rsidRDefault="00116AF5" w:rsidP="00870766">
      <w:pPr>
        <w:spacing w:after="0"/>
        <w:jc w:val="both"/>
        <w:rPr>
          <w:rFonts w:asciiTheme="majorHAnsi" w:eastAsia="ArialNarrow" w:hAnsiTheme="majorHAnsi"/>
          <w:b/>
          <w:sz w:val="24"/>
          <w:szCs w:val="24"/>
        </w:rPr>
      </w:pPr>
    </w:p>
    <w:p w14:paraId="3FB1E07E" w14:textId="77777777" w:rsidR="00116AF5" w:rsidRDefault="00116AF5" w:rsidP="00870766">
      <w:pPr>
        <w:spacing w:after="0"/>
        <w:jc w:val="both"/>
        <w:rPr>
          <w:rFonts w:asciiTheme="majorHAnsi" w:eastAsia="ArialNarrow" w:hAnsiTheme="majorHAnsi"/>
          <w:b/>
          <w:sz w:val="24"/>
          <w:szCs w:val="24"/>
        </w:rPr>
      </w:pPr>
    </w:p>
    <w:p w14:paraId="215EFD3C" w14:textId="77777777" w:rsidR="00116AF5" w:rsidRDefault="00116AF5" w:rsidP="00870766">
      <w:pPr>
        <w:spacing w:after="0"/>
        <w:jc w:val="both"/>
        <w:rPr>
          <w:rFonts w:asciiTheme="majorHAnsi" w:eastAsia="ArialNarrow" w:hAnsiTheme="majorHAnsi"/>
          <w:b/>
          <w:sz w:val="24"/>
          <w:szCs w:val="24"/>
        </w:rPr>
      </w:pPr>
    </w:p>
    <w:p w14:paraId="4342CE17" w14:textId="77777777" w:rsidR="00116AF5" w:rsidRPr="00AA4ED6" w:rsidRDefault="00116AF5" w:rsidP="00870766">
      <w:pPr>
        <w:spacing w:after="0"/>
        <w:jc w:val="both"/>
        <w:rPr>
          <w:rFonts w:asciiTheme="majorHAnsi" w:eastAsia="ArialNarrow" w:hAnsiTheme="majorHAnsi"/>
          <w:b/>
          <w:sz w:val="24"/>
          <w:szCs w:val="24"/>
        </w:rPr>
      </w:pPr>
    </w:p>
    <w:p w14:paraId="21A8A183" w14:textId="77777777" w:rsidR="00FE2E13" w:rsidRPr="00AA4ED6" w:rsidRDefault="00FE2E13" w:rsidP="00870766">
      <w:pPr>
        <w:spacing w:after="0"/>
        <w:jc w:val="both"/>
        <w:rPr>
          <w:rFonts w:asciiTheme="majorHAnsi" w:eastAsia="ArialNarrow" w:hAnsiTheme="majorHAnsi"/>
          <w:b/>
          <w:sz w:val="24"/>
          <w:szCs w:val="24"/>
        </w:rPr>
      </w:pPr>
    </w:p>
    <w:p w14:paraId="61C406DC" w14:textId="77777777" w:rsidR="00490FFE" w:rsidRPr="00AA4ED6" w:rsidRDefault="00490FFE" w:rsidP="00870766">
      <w:pPr>
        <w:spacing w:after="0"/>
        <w:jc w:val="both"/>
        <w:rPr>
          <w:rFonts w:asciiTheme="majorHAnsi" w:eastAsia="ArialNarrow" w:hAnsiTheme="majorHAnsi"/>
          <w:b/>
          <w:sz w:val="24"/>
          <w:szCs w:val="24"/>
        </w:rPr>
      </w:pPr>
    </w:p>
    <w:p w14:paraId="414D7DEC" w14:textId="77777777" w:rsidR="00490FFE" w:rsidRPr="00AA4ED6" w:rsidRDefault="00490FFE" w:rsidP="00870766">
      <w:pPr>
        <w:spacing w:after="0"/>
        <w:jc w:val="both"/>
        <w:rPr>
          <w:rFonts w:asciiTheme="majorHAnsi" w:eastAsia="ArialNarrow" w:hAnsiTheme="majorHAnsi"/>
          <w:b/>
          <w:sz w:val="24"/>
          <w:szCs w:val="24"/>
        </w:rPr>
      </w:pPr>
    </w:p>
    <w:p w14:paraId="5ED1DD06" w14:textId="341929B0" w:rsidR="00490FFE" w:rsidRPr="00AA4ED6" w:rsidRDefault="00490FFE" w:rsidP="00870766">
      <w:pPr>
        <w:spacing w:after="0"/>
        <w:jc w:val="both"/>
        <w:rPr>
          <w:rFonts w:asciiTheme="majorHAnsi" w:eastAsia="ArialNarrow" w:hAnsiTheme="majorHAnsi"/>
          <w:b/>
          <w:sz w:val="24"/>
          <w:szCs w:val="24"/>
        </w:rPr>
      </w:pPr>
      <w:r w:rsidRPr="00AA4ED6">
        <w:rPr>
          <w:rFonts w:asciiTheme="majorHAnsi" w:hAnsiTheme="majorHAnsi"/>
          <w:noProof/>
          <w:sz w:val="24"/>
          <w:szCs w:val="24"/>
          <w:lang w:val="hr-BA" w:eastAsia="hr-BA" w:bidi="ar-SA"/>
        </w:rPr>
        <w:drawing>
          <wp:anchor distT="0" distB="0" distL="114300" distR="114300" simplePos="0" relativeHeight="251663360" behindDoc="0" locked="0" layoutInCell="1" allowOverlap="1" wp14:anchorId="44611E1A" wp14:editId="0003F3CF">
            <wp:simplePos x="0" y="0"/>
            <wp:positionH relativeFrom="column">
              <wp:posOffset>0</wp:posOffset>
            </wp:positionH>
            <wp:positionV relativeFrom="paragraph">
              <wp:posOffset>-307975</wp:posOffset>
            </wp:positionV>
            <wp:extent cx="1955800" cy="1441450"/>
            <wp:effectExtent l="0" t="0" r="6350" b="6350"/>
            <wp:wrapSquare wrapText="bothSides"/>
            <wp:docPr id="19566369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441450"/>
                    </a:xfrm>
                    <a:prstGeom prst="rect">
                      <a:avLst/>
                    </a:prstGeom>
                    <a:noFill/>
                    <a:ln>
                      <a:noFill/>
                    </a:ln>
                  </pic:spPr>
                </pic:pic>
              </a:graphicData>
            </a:graphic>
          </wp:anchor>
        </w:drawing>
      </w:r>
    </w:p>
    <w:p w14:paraId="32FA641C" w14:textId="77777777" w:rsidR="00AD712A" w:rsidRPr="00AA4ED6" w:rsidRDefault="00AD712A" w:rsidP="00870766">
      <w:pPr>
        <w:spacing w:after="0"/>
        <w:jc w:val="both"/>
        <w:rPr>
          <w:rFonts w:asciiTheme="majorHAnsi" w:eastAsia="ArialNarrow" w:hAnsiTheme="majorHAnsi"/>
          <w:sz w:val="24"/>
          <w:szCs w:val="24"/>
        </w:rPr>
      </w:pPr>
    </w:p>
    <w:p w14:paraId="4ADF4F3A" w14:textId="77777777" w:rsidR="00B773E6" w:rsidRPr="00AA4ED6" w:rsidRDefault="003B5541" w:rsidP="00870766">
      <w:pPr>
        <w:pStyle w:val="NoSpacing1"/>
        <w:numPr>
          <w:ilvl w:val="0"/>
          <w:numId w:val="1"/>
        </w:numPr>
        <w:shd w:val="clear" w:color="auto" w:fill="002060"/>
        <w:spacing w:line="276" w:lineRule="auto"/>
        <w:jc w:val="center"/>
        <w:outlineLvl w:val="0"/>
        <w:rPr>
          <w:rFonts w:asciiTheme="majorHAnsi" w:hAnsiTheme="majorHAnsi"/>
          <w:b/>
          <w:sz w:val="28"/>
          <w:szCs w:val="28"/>
          <w:lang w:val="hr-HR"/>
        </w:rPr>
      </w:pPr>
      <w:bookmarkStart w:id="0" w:name="_Toc464562525"/>
      <w:r w:rsidRPr="00AA4ED6">
        <w:rPr>
          <w:rFonts w:asciiTheme="majorHAnsi" w:hAnsiTheme="majorHAnsi"/>
          <w:b/>
          <w:sz w:val="28"/>
          <w:szCs w:val="28"/>
          <w:lang w:val="hr-HR"/>
        </w:rPr>
        <w:t>UVOD</w:t>
      </w:r>
      <w:bookmarkEnd w:id="0"/>
    </w:p>
    <w:p w14:paraId="73EF41BA" w14:textId="77777777" w:rsidR="002B619A" w:rsidRPr="00AA4ED6" w:rsidRDefault="002B619A" w:rsidP="00870766">
      <w:pPr>
        <w:spacing w:after="0"/>
        <w:jc w:val="both"/>
        <w:rPr>
          <w:rFonts w:asciiTheme="majorHAnsi" w:hAnsiTheme="majorHAnsi"/>
          <w:sz w:val="24"/>
          <w:szCs w:val="24"/>
        </w:rPr>
      </w:pPr>
    </w:p>
    <w:p w14:paraId="3CB97EB9" w14:textId="77777777" w:rsidR="002B619A" w:rsidRPr="00AA4ED6" w:rsidRDefault="002B619A" w:rsidP="00870766">
      <w:pPr>
        <w:spacing w:after="0"/>
        <w:jc w:val="both"/>
        <w:rPr>
          <w:rFonts w:asciiTheme="majorHAnsi" w:hAnsiTheme="majorHAnsi"/>
          <w:sz w:val="24"/>
          <w:szCs w:val="24"/>
        </w:rPr>
      </w:pPr>
    </w:p>
    <w:p w14:paraId="61066FC7" w14:textId="77777777" w:rsidR="00EB26D6" w:rsidRPr="00AA4ED6" w:rsidRDefault="00EB26D6" w:rsidP="00870766">
      <w:pPr>
        <w:shd w:val="clear" w:color="auto" w:fill="FFFFFF"/>
        <w:spacing w:after="0"/>
        <w:jc w:val="both"/>
        <w:rPr>
          <w:rFonts w:asciiTheme="majorHAnsi" w:hAnsiTheme="majorHAnsi"/>
          <w:color w:val="222222"/>
          <w:sz w:val="24"/>
          <w:szCs w:val="24"/>
          <w:lang w:eastAsia="hr-HR"/>
        </w:rPr>
      </w:pPr>
    </w:p>
    <w:p w14:paraId="10877118" w14:textId="77777777" w:rsidR="00EB26D6" w:rsidRPr="00AA4ED6" w:rsidRDefault="00EB26D6" w:rsidP="00870766">
      <w:pPr>
        <w:shd w:val="clear" w:color="auto" w:fill="FFFFFF"/>
        <w:spacing w:after="0"/>
        <w:jc w:val="both"/>
        <w:rPr>
          <w:rFonts w:asciiTheme="majorHAnsi" w:hAnsiTheme="majorHAnsi"/>
          <w:color w:val="222222"/>
          <w:sz w:val="24"/>
          <w:szCs w:val="24"/>
          <w:lang w:eastAsia="hr-HR"/>
        </w:rPr>
      </w:pPr>
    </w:p>
    <w:p w14:paraId="3E8A493E"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4BA4FFEC" w14:textId="1441A6E6" w:rsidR="00F71721"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 xml:space="preserve">Razvoj zdravstva u HNŽ-K je izazov koji zahtjeva strategiju koja će obuhvatiti ključne komponente koje se odnose prije svega na financijsku održivost  u smislu optimizacije troškova  što podrazumijeva učinkovito upravljanje ljudskim i drugim resursima kao troškovima unutar zdravstvenog  sustava. </w:t>
      </w:r>
    </w:p>
    <w:p w14:paraId="661E3922"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3F1B458E" w14:textId="5A28B114" w:rsidR="004A6FF4"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Neophodno je osigurati dodatne izvore financiranja kroz projekte, donacije, partnerstva i na koncu iznaći optimalan prihvatljiv način financiranja zdravstvenih usluga koji će omogućiti financijsku održivost zdravstvenih ustanova. Slijedom navedenog neophodno je osigurati kvalitetnu i pravovremeno pruženu zdravstvenu uslugu kroz standardizaciju postupaka  te praćenje kvalitete  kroz uvođenje sustava za nadzor i evaluaciju zdravstvenih usluga.</w:t>
      </w:r>
    </w:p>
    <w:p w14:paraId="44FC36AB" w14:textId="77777777" w:rsidR="00502752" w:rsidRPr="00AA4ED6" w:rsidRDefault="00502752" w:rsidP="00870766">
      <w:pPr>
        <w:shd w:val="clear" w:color="auto" w:fill="FFFFFF"/>
        <w:spacing w:after="0"/>
        <w:jc w:val="both"/>
        <w:rPr>
          <w:rFonts w:asciiTheme="majorHAnsi" w:hAnsiTheme="majorHAnsi"/>
          <w:color w:val="222222"/>
          <w:sz w:val="24"/>
          <w:szCs w:val="24"/>
          <w:lang w:eastAsia="hr-HR"/>
        </w:rPr>
      </w:pPr>
    </w:p>
    <w:p w14:paraId="144826BE" w14:textId="77777777" w:rsidR="004A6FF4"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 xml:space="preserve">Također je neophodno unaprijediti infrastrukturu, odnosno modernizaciju zdravstvenih ustanova  i tehnološku opremljenost  uvođenjem suvremenih medicinskih tehnologija i opreme kako bi se omogućila preciznija dijagnostika i liječenje. </w:t>
      </w:r>
    </w:p>
    <w:p w14:paraId="59965C11" w14:textId="1A562F22" w:rsidR="00FB00EC" w:rsidRPr="00AA4ED6" w:rsidRDefault="00FB00EC" w:rsidP="00870766">
      <w:pPr>
        <w:shd w:val="clear" w:color="auto" w:fill="FFFFFF"/>
        <w:spacing w:after="0"/>
        <w:jc w:val="both"/>
        <w:rPr>
          <w:rFonts w:asciiTheme="majorHAnsi" w:hAnsiTheme="majorHAnsi"/>
          <w:color w:val="222222"/>
          <w:sz w:val="24"/>
          <w:szCs w:val="24"/>
          <w:lang w:eastAsia="hr-HR"/>
        </w:rPr>
      </w:pPr>
    </w:p>
    <w:p w14:paraId="01DD0ADB" w14:textId="7D736335" w:rsidR="00FB00EC"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Kvaliteta usluga izravno je povezana s naprijed navedenim, ali isto tako uvođenje suvremenih medicinskih tehnologija podrazumijeva stalno usavršavanje i edukaciju zdravstvenih radnika kroz povezanost sa medicinskim fakultetom i institucijama  za praktičan radi i istraživanje</w:t>
      </w:r>
      <w:r w:rsidR="00FB00EC" w:rsidRPr="00AA4ED6">
        <w:rPr>
          <w:rFonts w:asciiTheme="majorHAnsi" w:hAnsiTheme="majorHAnsi"/>
          <w:color w:val="222222"/>
          <w:sz w:val="24"/>
          <w:szCs w:val="24"/>
          <w:lang w:eastAsia="hr-HR"/>
        </w:rPr>
        <w:t xml:space="preserve"> te  kroz razmjenu znanja i iskustva.</w:t>
      </w:r>
    </w:p>
    <w:p w14:paraId="1EE0E2BA" w14:textId="17F626E3" w:rsidR="004A6FF4" w:rsidRPr="00AA4ED6" w:rsidRDefault="004A6FF4" w:rsidP="00870766">
      <w:pPr>
        <w:shd w:val="clear" w:color="auto" w:fill="FFFFFF"/>
        <w:spacing w:after="0"/>
        <w:jc w:val="both"/>
        <w:rPr>
          <w:rFonts w:asciiTheme="majorHAnsi" w:hAnsiTheme="majorHAnsi"/>
          <w:color w:val="222222"/>
          <w:sz w:val="24"/>
          <w:szCs w:val="24"/>
          <w:lang w:eastAsia="hr-HR"/>
        </w:rPr>
      </w:pPr>
    </w:p>
    <w:p w14:paraId="75594EE0" w14:textId="77777777" w:rsidR="001832A5"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Neophodno je poboljšati i unaprijediti informacijski sustav  e-zdravstvo  kroz implementiranje e-zdravstvenih rješenja. Evidentno je da IZIS ne može u potpunosti odgovoriti svim informatičkim zahtjevima zdravstvenog sustava te je neophodno pristupiti ozbiljnoj reviziji i raditi na poboljšanju i uvođenju novih funkcionalnosti</w:t>
      </w:r>
      <w:r w:rsidR="001832A5" w:rsidRPr="00AA4ED6">
        <w:rPr>
          <w:rFonts w:asciiTheme="majorHAnsi" w:hAnsiTheme="majorHAnsi"/>
          <w:color w:val="222222"/>
          <w:sz w:val="24"/>
          <w:szCs w:val="24"/>
          <w:lang w:eastAsia="hr-HR"/>
        </w:rPr>
        <w:t>.</w:t>
      </w:r>
    </w:p>
    <w:p w14:paraId="24A4774E"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66480625" w14:textId="3082CAA2" w:rsidR="004A6FF4"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Inicirati izmjenu zakonskih propisa kojima bi se omogućilo vođenje e-kartona pacijenata bez ručnog upisa u karton. Isto zahtjeva i dobar informatički sustav koji će omogućiti pohranu i zaštitu medicinskih podataka.</w:t>
      </w:r>
    </w:p>
    <w:p w14:paraId="47B6840E"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22F2697B" w14:textId="4FBCD087" w:rsidR="004A6FF4" w:rsidRPr="00AA4ED6" w:rsidRDefault="00FE2E13"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lastRenderedPageBreak/>
        <w:t>P</w:t>
      </w:r>
      <w:r w:rsidR="004A6FF4" w:rsidRPr="00AA4ED6">
        <w:rPr>
          <w:rFonts w:asciiTheme="majorHAnsi" w:hAnsiTheme="majorHAnsi"/>
          <w:color w:val="222222"/>
          <w:sz w:val="24"/>
          <w:szCs w:val="24"/>
          <w:lang w:eastAsia="hr-HR"/>
        </w:rPr>
        <w:t xml:space="preserve">rioritet  treba biti i preventivna zdravstvena zaštita kroz provedbu programa koji će podizati svijest građana o preventivnim pregledima kao i organizacija  redovitih ciljanih pregleda. </w:t>
      </w:r>
    </w:p>
    <w:p w14:paraId="1258581E"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48C56B20" w14:textId="5BD8FFEB" w:rsidR="004A6FF4" w:rsidRPr="00AA4ED6" w:rsidRDefault="00FE2E13"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Također je potrebno</w:t>
      </w:r>
      <w:r w:rsidR="004A6FF4" w:rsidRPr="00AA4ED6">
        <w:rPr>
          <w:rFonts w:asciiTheme="majorHAnsi" w:hAnsiTheme="majorHAnsi"/>
          <w:color w:val="222222"/>
          <w:sz w:val="24"/>
          <w:szCs w:val="24"/>
          <w:lang w:eastAsia="hr-HR"/>
        </w:rPr>
        <w:t xml:space="preserve"> povećati transparentnost kroz otvorenu komunikaciju s javnošću i aktivno uključivanje zajednica u donošenju odluka vezanih za zdravstvenu politiku.</w:t>
      </w:r>
    </w:p>
    <w:p w14:paraId="124D4902" w14:textId="77777777" w:rsidR="00FE2E13" w:rsidRPr="00AA4ED6" w:rsidRDefault="00FE2E13" w:rsidP="00870766">
      <w:pPr>
        <w:shd w:val="clear" w:color="auto" w:fill="FFFFFF"/>
        <w:spacing w:after="0"/>
        <w:jc w:val="both"/>
        <w:rPr>
          <w:rFonts w:asciiTheme="majorHAnsi" w:hAnsiTheme="majorHAnsi"/>
          <w:color w:val="222222"/>
          <w:sz w:val="24"/>
          <w:szCs w:val="24"/>
          <w:lang w:eastAsia="hr-HR"/>
        </w:rPr>
      </w:pPr>
    </w:p>
    <w:p w14:paraId="58AB837D" w14:textId="7617DA01" w:rsidR="004A6FF4" w:rsidRPr="00AA4ED6" w:rsidRDefault="00FE2E13"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 xml:space="preserve">Neophodno  </w:t>
      </w:r>
      <w:r w:rsidR="001031AE" w:rsidRPr="00AA4ED6">
        <w:rPr>
          <w:rFonts w:asciiTheme="majorHAnsi" w:hAnsiTheme="majorHAnsi"/>
          <w:color w:val="222222"/>
          <w:sz w:val="24"/>
          <w:szCs w:val="24"/>
          <w:lang w:eastAsia="hr-HR"/>
        </w:rPr>
        <w:t>je</w:t>
      </w:r>
      <w:r w:rsidR="004A6FF4" w:rsidRPr="00AA4ED6">
        <w:rPr>
          <w:rFonts w:asciiTheme="majorHAnsi" w:hAnsiTheme="majorHAnsi"/>
          <w:color w:val="222222"/>
          <w:sz w:val="24"/>
          <w:szCs w:val="24"/>
          <w:lang w:eastAsia="hr-HR"/>
        </w:rPr>
        <w:t xml:space="preserve">  uspostaviti organizaciju zdravstva u HNŽ-K u kojem će javne i zdravstvene ustanove biti registrirane sukladno zakonu te inicirati donošenje zakonskih rješenja temeljem kojih će biti moguće provesti </w:t>
      </w:r>
      <w:r w:rsidR="001031AE" w:rsidRPr="00AA4ED6">
        <w:rPr>
          <w:rFonts w:asciiTheme="majorHAnsi" w:hAnsiTheme="majorHAnsi"/>
          <w:color w:val="222222"/>
          <w:sz w:val="24"/>
          <w:szCs w:val="24"/>
          <w:lang w:eastAsia="hr-HR"/>
        </w:rPr>
        <w:t>S</w:t>
      </w:r>
      <w:r w:rsidR="004A6FF4" w:rsidRPr="00AA4ED6">
        <w:rPr>
          <w:rFonts w:asciiTheme="majorHAnsi" w:hAnsiTheme="majorHAnsi"/>
          <w:color w:val="222222"/>
          <w:sz w:val="24"/>
          <w:szCs w:val="24"/>
          <w:lang w:eastAsia="hr-HR"/>
        </w:rPr>
        <w:t>trategiju.</w:t>
      </w:r>
    </w:p>
    <w:p w14:paraId="5373C7A7" w14:textId="77777777" w:rsidR="00502752" w:rsidRPr="00AA4ED6" w:rsidRDefault="00502752" w:rsidP="00870766">
      <w:pPr>
        <w:shd w:val="clear" w:color="auto" w:fill="FFFFFF"/>
        <w:spacing w:after="0"/>
        <w:jc w:val="both"/>
        <w:rPr>
          <w:rFonts w:asciiTheme="majorHAnsi" w:hAnsiTheme="majorHAnsi"/>
          <w:color w:val="222222"/>
          <w:sz w:val="24"/>
          <w:szCs w:val="24"/>
          <w:lang w:eastAsia="hr-HR"/>
        </w:rPr>
      </w:pPr>
    </w:p>
    <w:p w14:paraId="46E03C95" w14:textId="4BCCC606" w:rsidR="004A6FF4" w:rsidRPr="00AA4ED6" w:rsidRDefault="004A6FF4"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 xml:space="preserve">Strategija zahtjeva uključivanje različitih aktera, uključujući  lokalne vlasti, zdravstvene ustanove, nevladine organizacije, privatni sektor, </w:t>
      </w:r>
      <w:proofErr w:type="spellStart"/>
      <w:r w:rsidR="001031AE" w:rsidRPr="00AA4ED6">
        <w:rPr>
          <w:rFonts w:asciiTheme="majorHAnsi" w:hAnsiTheme="majorHAnsi"/>
          <w:color w:val="222222"/>
          <w:sz w:val="24"/>
          <w:szCs w:val="24"/>
          <w:lang w:eastAsia="hr-HR"/>
        </w:rPr>
        <w:t>i</w:t>
      </w:r>
      <w:r w:rsidRPr="00AA4ED6">
        <w:rPr>
          <w:rFonts w:asciiTheme="majorHAnsi" w:hAnsiTheme="majorHAnsi"/>
          <w:color w:val="222222"/>
          <w:sz w:val="24"/>
          <w:szCs w:val="24"/>
          <w:lang w:eastAsia="hr-HR"/>
        </w:rPr>
        <w:t>ntersektorsku</w:t>
      </w:r>
      <w:proofErr w:type="spellEnd"/>
      <w:r w:rsidRPr="00AA4ED6">
        <w:rPr>
          <w:rFonts w:asciiTheme="majorHAnsi" w:hAnsiTheme="majorHAnsi"/>
          <w:color w:val="222222"/>
          <w:sz w:val="24"/>
          <w:szCs w:val="24"/>
          <w:lang w:eastAsia="hr-HR"/>
        </w:rPr>
        <w:t xml:space="preserve"> suradnju te cijelo vrijeme  pratiti realiziranje  strategije, te vršiti eventualnu prilagodbu  na temelju evaluacije i povratnih informacija.</w:t>
      </w:r>
    </w:p>
    <w:p w14:paraId="238108BB" w14:textId="77777777" w:rsidR="004A6FF4" w:rsidRPr="00AA4ED6" w:rsidRDefault="004A6FF4" w:rsidP="00870766">
      <w:pPr>
        <w:spacing w:after="0"/>
        <w:jc w:val="both"/>
        <w:rPr>
          <w:rFonts w:asciiTheme="majorHAnsi" w:hAnsiTheme="majorHAnsi"/>
          <w:sz w:val="24"/>
          <w:szCs w:val="24"/>
        </w:rPr>
      </w:pPr>
    </w:p>
    <w:p w14:paraId="2838B74A" w14:textId="4B0D7428" w:rsidR="004A6FF4" w:rsidRPr="00AA4ED6" w:rsidRDefault="004A6FF4" w:rsidP="00870766">
      <w:pPr>
        <w:spacing w:after="0"/>
        <w:jc w:val="both"/>
        <w:rPr>
          <w:rFonts w:asciiTheme="majorHAnsi" w:hAnsiTheme="majorHAnsi"/>
          <w:sz w:val="24"/>
          <w:szCs w:val="24"/>
        </w:rPr>
      </w:pPr>
      <w:r w:rsidRPr="00AA4ED6">
        <w:rPr>
          <w:rFonts w:asciiTheme="majorHAnsi" w:hAnsiTheme="majorHAnsi"/>
          <w:sz w:val="24"/>
          <w:szCs w:val="24"/>
        </w:rPr>
        <w:t>Zakonom o razvojnom planiranju i upravljanju razvojem u Federaciji Bosne i Hercegovine predviđeno je da se Strategije u pravilu donose za razdoblje od 7 godina. Sukladno navedenom Zakonu utvrđeno je razdoblje za donošenje strategija od 2021</w:t>
      </w:r>
      <w:r w:rsidR="00885215" w:rsidRPr="00AA4ED6">
        <w:rPr>
          <w:rFonts w:asciiTheme="majorHAnsi" w:hAnsiTheme="majorHAnsi"/>
          <w:sz w:val="24"/>
          <w:szCs w:val="24"/>
        </w:rPr>
        <w:t>.</w:t>
      </w:r>
      <w:r w:rsidRPr="00AA4ED6">
        <w:rPr>
          <w:rFonts w:asciiTheme="majorHAnsi" w:hAnsiTheme="majorHAnsi"/>
          <w:sz w:val="24"/>
          <w:szCs w:val="24"/>
        </w:rPr>
        <w:t>-2027. godine, a naredne strategije bi se trebale donositi za razdoblje 2028</w:t>
      </w:r>
      <w:r w:rsidR="00885215" w:rsidRPr="00AA4ED6">
        <w:rPr>
          <w:rFonts w:asciiTheme="majorHAnsi" w:hAnsiTheme="majorHAnsi"/>
          <w:sz w:val="24"/>
          <w:szCs w:val="24"/>
        </w:rPr>
        <w:t>.</w:t>
      </w:r>
      <w:r w:rsidRPr="00AA4ED6">
        <w:rPr>
          <w:rFonts w:asciiTheme="majorHAnsi" w:hAnsiTheme="majorHAnsi"/>
          <w:sz w:val="24"/>
          <w:szCs w:val="24"/>
        </w:rPr>
        <w:t xml:space="preserve"> - 2034. godine.</w:t>
      </w:r>
    </w:p>
    <w:p w14:paraId="1B971472" w14:textId="77777777" w:rsidR="00F71721" w:rsidRPr="00AA4ED6" w:rsidRDefault="00F71721" w:rsidP="00870766">
      <w:pPr>
        <w:spacing w:after="0"/>
        <w:jc w:val="both"/>
        <w:rPr>
          <w:rFonts w:asciiTheme="majorHAnsi" w:hAnsiTheme="majorHAnsi"/>
          <w:sz w:val="24"/>
          <w:szCs w:val="24"/>
        </w:rPr>
      </w:pPr>
    </w:p>
    <w:p w14:paraId="22DC650E" w14:textId="13417E4B" w:rsidR="004A6FF4" w:rsidRPr="00AA4ED6" w:rsidRDefault="00885215" w:rsidP="00870766">
      <w:pPr>
        <w:spacing w:after="0"/>
        <w:jc w:val="both"/>
        <w:rPr>
          <w:rFonts w:asciiTheme="majorHAnsi" w:hAnsiTheme="majorHAnsi"/>
          <w:sz w:val="24"/>
          <w:szCs w:val="24"/>
        </w:rPr>
      </w:pPr>
      <w:r w:rsidRPr="00AA4ED6">
        <w:rPr>
          <w:rFonts w:asciiTheme="majorHAnsi" w:hAnsiTheme="majorHAnsi"/>
          <w:sz w:val="24"/>
          <w:szCs w:val="24"/>
        </w:rPr>
        <w:t>O</w:t>
      </w:r>
      <w:r w:rsidR="004A6FF4" w:rsidRPr="00AA4ED6">
        <w:rPr>
          <w:rFonts w:asciiTheme="majorHAnsi" w:hAnsiTheme="majorHAnsi"/>
          <w:sz w:val="24"/>
          <w:szCs w:val="24"/>
        </w:rPr>
        <w:t xml:space="preserve">predjeljenje ministarstva </w:t>
      </w:r>
      <w:r w:rsidRPr="00AA4ED6">
        <w:rPr>
          <w:rFonts w:asciiTheme="majorHAnsi" w:hAnsiTheme="majorHAnsi"/>
          <w:sz w:val="24"/>
          <w:szCs w:val="24"/>
        </w:rPr>
        <w:t xml:space="preserve">je </w:t>
      </w:r>
      <w:r w:rsidR="004A6FF4" w:rsidRPr="00AA4ED6">
        <w:rPr>
          <w:rFonts w:asciiTheme="majorHAnsi" w:hAnsiTheme="majorHAnsi"/>
          <w:sz w:val="24"/>
          <w:szCs w:val="24"/>
        </w:rPr>
        <w:t xml:space="preserve">da se </w:t>
      </w:r>
      <w:r w:rsidRPr="00AA4ED6">
        <w:rPr>
          <w:rFonts w:asciiTheme="majorHAnsi" w:hAnsiTheme="majorHAnsi"/>
          <w:sz w:val="24"/>
          <w:szCs w:val="24"/>
        </w:rPr>
        <w:t>S</w:t>
      </w:r>
      <w:r w:rsidR="004A6FF4" w:rsidRPr="00AA4ED6">
        <w:rPr>
          <w:rFonts w:asciiTheme="majorHAnsi" w:hAnsiTheme="majorHAnsi"/>
          <w:sz w:val="24"/>
          <w:szCs w:val="24"/>
        </w:rPr>
        <w:t>trategij</w:t>
      </w:r>
      <w:r w:rsidRPr="00AA4ED6">
        <w:rPr>
          <w:rFonts w:asciiTheme="majorHAnsi" w:hAnsiTheme="majorHAnsi"/>
          <w:sz w:val="24"/>
          <w:szCs w:val="24"/>
        </w:rPr>
        <w:t>a</w:t>
      </w:r>
      <w:r w:rsidR="004A6FF4" w:rsidRPr="00AA4ED6">
        <w:rPr>
          <w:rFonts w:asciiTheme="majorHAnsi" w:hAnsiTheme="majorHAnsi"/>
          <w:sz w:val="24"/>
          <w:szCs w:val="24"/>
        </w:rPr>
        <w:t xml:space="preserve"> donese za razdoblje 2025.- 2034. godina čime bi se stvorila mogućnost praćenja </w:t>
      </w:r>
      <w:r w:rsidRPr="00AA4ED6">
        <w:rPr>
          <w:rFonts w:asciiTheme="majorHAnsi" w:hAnsiTheme="majorHAnsi"/>
          <w:sz w:val="24"/>
          <w:szCs w:val="24"/>
        </w:rPr>
        <w:t>S</w:t>
      </w:r>
      <w:r w:rsidR="004A6FF4" w:rsidRPr="00AA4ED6">
        <w:rPr>
          <w:rFonts w:asciiTheme="majorHAnsi" w:hAnsiTheme="majorHAnsi"/>
          <w:sz w:val="24"/>
          <w:szCs w:val="24"/>
        </w:rPr>
        <w:t>trategije razvoja HNŽ-K za dvije godina važenja iste, a istovremeno bi imali donesenu Strategiju zdravstva za naredno razdoblje 2027.-2034. godine</w:t>
      </w:r>
      <w:r w:rsidRPr="00AA4ED6">
        <w:rPr>
          <w:rFonts w:asciiTheme="majorHAnsi" w:hAnsiTheme="majorHAnsi"/>
          <w:sz w:val="24"/>
          <w:szCs w:val="24"/>
        </w:rPr>
        <w:t xml:space="preserve"> na način kako je to predviđeno Zakonom o razvojnom planiranju i upravljanju razvojem u Federaciji Bosne i Hercegovine</w:t>
      </w:r>
      <w:r w:rsidR="004A6FF4" w:rsidRPr="00AA4ED6">
        <w:rPr>
          <w:rFonts w:asciiTheme="majorHAnsi" w:hAnsiTheme="majorHAnsi"/>
          <w:sz w:val="24"/>
          <w:szCs w:val="24"/>
        </w:rPr>
        <w:t>.</w:t>
      </w:r>
    </w:p>
    <w:p w14:paraId="7C1D9563" w14:textId="77777777" w:rsidR="004A6FF4" w:rsidRPr="00AA4ED6" w:rsidRDefault="004A6FF4" w:rsidP="00870766">
      <w:pPr>
        <w:pStyle w:val="DefaultText"/>
        <w:spacing w:line="276" w:lineRule="auto"/>
        <w:jc w:val="both"/>
        <w:rPr>
          <w:rFonts w:asciiTheme="majorHAnsi" w:hAnsiTheme="majorHAnsi"/>
          <w:lang w:val="hr-HR"/>
        </w:rPr>
      </w:pPr>
    </w:p>
    <w:p w14:paraId="15F8E5DD" w14:textId="11088437" w:rsidR="004A6FF4" w:rsidRPr="00AA4ED6" w:rsidRDefault="004A6FF4" w:rsidP="00870766">
      <w:pPr>
        <w:spacing w:after="0"/>
        <w:jc w:val="both"/>
        <w:rPr>
          <w:rFonts w:asciiTheme="majorHAnsi" w:hAnsiTheme="majorHAnsi"/>
          <w:sz w:val="24"/>
          <w:szCs w:val="24"/>
        </w:rPr>
      </w:pPr>
      <w:r w:rsidRPr="00AA4ED6">
        <w:rPr>
          <w:rFonts w:asciiTheme="majorHAnsi" w:hAnsiTheme="majorHAnsi"/>
          <w:sz w:val="24"/>
          <w:szCs w:val="24"/>
        </w:rPr>
        <w:t>Ključna načela koja su se  primjenjivala prilikom izrade Strategije:</w:t>
      </w:r>
    </w:p>
    <w:p w14:paraId="0896FC2C" w14:textId="77777777" w:rsidR="004A6FF4" w:rsidRPr="00AA4ED6" w:rsidRDefault="004A6FF4" w:rsidP="00870766">
      <w:pPr>
        <w:pStyle w:val="Odlomakpopisa"/>
        <w:widowControl w:val="0"/>
        <w:numPr>
          <w:ilvl w:val="0"/>
          <w:numId w:val="11"/>
        </w:numPr>
        <w:suppressAutoHyphens/>
        <w:autoSpaceDN w:val="0"/>
        <w:spacing w:after="0"/>
        <w:contextualSpacing w:val="0"/>
        <w:jc w:val="both"/>
        <w:textAlignment w:val="baseline"/>
        <w:rPr>
          <w:rFonts w:asciiTheme="majorHAnsi" w:hAnsiTheme="majorHAnsi"/>
          <w:sz w:val="24"/>
          <w:szCs w:val="24"/>
        </w:rPr>
      </w:pPr>
      <w:r w:rsidRPr="00AA4ED6">
        <w:rPr>
          <w:rFonts w:asciiTheme="majorHAnsi" w:hAnsiTheme="majorHAnsi"/>
          <w:sz w:val="24"/>
          <w:szCs w:val="24"/>
        </w:rPr>
        <w:t>Otvoreni model komunikacije, podrazumijeva provedbu  konzultacija i usuglašavanja svih razina  vlasti u Federaciji BiH te drugih interesnih strana s ciljem zajedničkog definiranja razvojnih pravaca Strategije kao i izbor zajedničkih indikatora za praćenje realizacije ciljeva i pripremu izvješća o provedbi Strategije.</w:t>
      </w:r>
    </w:p>
    <w:p w14:paraId="2354CFE5" w14:textId="77777777" w:rsidR="004A6FF4" w:rsidRPr="00AA4ED6" w:rsidRDefault="004A6FF4" w:rsidP="00870766">
      <w:pPr>
        <w:pStyle w:val="Odlomakpopisa"/>
        <w:widowControl w:val="0"/>
        <w:numPr>
          <w:ilvl w:val="0"/>
          <w:numId w:val="11"/>
        </w:numPr>
        <w:suppressAutoHyphens/>
        <w:autoSpaceDN w:val="0"/>
        <w:spacing w:after="0"/>
        <w:contextualSpacing w:val="0"/>
        <w:jc w:val="both"/>
        <w:textAlignment w:val="baseline"/>
        <w:rPr>
          <w:rFonts w:asciiTheme="majorHAnsi" w:hAnsiTheme="majorHAnsi"/>
          <w:sz w:val="24"/>
          <w:szCs w:val="24"/>
        </w:rPr>
      </w:pPr>
      <w:r w:rsidRPr="00AA4ED6">
        <w:rPr>
          <w:rFonts w:asciiTheme="majorHAnsi" w:hAnsiTheme="majorHAnsi"/>
          <w:sz w:val="24"/>
          <w:szCs w:val="24"/>
        </w:rPr>
        <w:t>Ravnopravnost spolova podrazumijeva ravnopravno sudjelovanje  muškaraca i žena u Povjerenstvu za izradu Strategije, kao i o podjednakoj zastupljenosti njihovih interesa prilikom definiranja ciljeva, prioriteta i mjera.</w:t>
      </w:r>
    </w:p>
    <w:p w14:paraId="07B8489B" w14:textId="77777777" w:rsidR="004A6FF4" w:rsidRPr="00AA4ED6" w:rsidRDefault="004A6FF4" w:rsidP="00870766">
      <w:pPr>
        <w:pStyle w:val="Odlomakpopisa"/>
        <w:widowControl w:val="0"/>
        <w:numPr>
          <w:ilvl w:val="0"/>
          <w:numId w:val="11"/>
        </w:numPr>
        <w:suppressAutoHyphens/>
        <w:autoSpaceDN w:val="0"/>
        <w:spacing w:after="0"/>
        <w:contextualSpacing w:val="0"/>
        <w:jc w:val="both"/>
        <w:textAlignment w:val="baseline"/>
        <w:rPr>
          <w:rFonts w:asciiTheme="majorHAnsi" w:hAnsiTheme="majorHAnsi"/>
          <w:sz w:val="24"/>
          <w:szCs w:val="24"/>
        </w:rPr>
      </w:pPr>
      <w:r w:rsidRPr="00AA4ED6">
        <w:rPr>
          <w:rFonts w:asciiTheme="majorHAnsi" w:hAnsiTheme="majorHAnsi"/>
          <w:sz w:val="24"/>
          <w:szCs w:val="24"/>
          <w:shd w:val="clear" w:color="auto" w:fill="FFFFFF"/>
        </w:rPr>
        <w:t>Horizontalno i vertikalno koordiniranje svih razina vlasti,</w:t>
      </w:r>
      <w:r w:rsidRPr="00AA4ED6">
        <w:rPr>
          <w:rFonts w:asciiTheme="majorHAnsi" w:hAnsiTheme="majorHAnsi"/>
          <w:sz w:val="24"/>
          <w:szCs w:val="24"/>
        </w:rPr>
        <w:t xml:space="preserve"> stvara pretpostavke za usuglašenost strateških dokumenata te bolju koordinaciju aktivnosti u situacijama kada je neophodno zajedničko djelovanje različitih razina vlasti.</w:t>
      </w:r>
    </w:p>
    <w:p w14:paraId="43C60F91" w14:textId="77777777" w:rsidR="004A6FF4" w:rsidRPr="00AA4ED6" w:rsidRDefault="004A6FF4" w:rsidP="00870766">
      <w:pPr>
        <w:pStyle w:val="Odlomakpopisa"/>
        <w:widowControl w:val="0"/>
        <w:numPr>
          <w:ilvl w:val="0"/>
          <w:numId w:val="11"/>
        </w:numPr>
        <w:suppressAutoHyphens/>
        <w:autoSpaceDN w:val="0"/>
        <w:spacing w:after="0"/>
        <w:contextualSpacing w:val="0"/>
        <w:jc w:val="both"/>
        <w:textAlignment w:val="baseline"/>
        <w:rPr>
          <w:rFonts w:asciiTheme="majorHAnsi" w:hAnsiTheme="majorHAnsi"/>
          <w:sz w:val="24"/>
          <w:szCs w:val="24"/>
        </w:rPr>
      </w:pPr>
      <w:r w:rsidRPr="00AA4ED6">
        <w:rPr>
          <w:rFonts w:asciiTheme="majorHAnsi" w:hAnsiTheme="majorHAnsi"/>
          <w:sz w:val="24"/>
          <w:szCs w:val="24"/>
        </w:rPr>
        <w:t xml:space="preserve">Princip partnerstva podrazumijeva suradnju svih razina  vlasti u Federaciji BiH, kao i saradnju sa </w:t>
      </w:r>
      <w:proofErr w:type="spellStart"/>
      <w:r w:rsidRPr="00AA4ED6">
        <w:rPr>
          <w:rFonts w:asciiTheme="majorHAnsi" w:hAnsiTheme="majorHAnsi"/>
          <w:sz w:val="24"/>
          <w:szCs w:val="24"/>
        </w:rPr>
        <w:t>socio</w:t>
      </w:r>
      <w:proofErr w:type="spellEnd"/>
      <w:r w:rsidRPr="00AA4ED6">
        <w:rPr>
          <w:rFonts w:asciiTheme="majorHAnsi" w:hAnsiTheme="majorHAnsi"/>
          <w:sz w:val="24"/>
          <w:szCs w:val="24"/>
        </w:rPr>
        <w:t>-ekonomskim partnerima u procesu izrade Strategije.</w:t>
      </w:r>
    </w:p>
    <w:p w14:paraId="204FFC6D" w14:textId="000D4090" w:rsidR="004A6FF4" w:rsidRPr="00AA4ED6" w:rsidRDefault="00641ADC" w:rsidP="00870766">
      <w:pPr>
        <w:pStyle w:val="Odlomakpopisa"/>
        <w:widowControl w:val="0"/>
        <w:numPr>
          <w:ilvl w:val="0"/>
          <w:numId w:val="11"/>
        </w:numPr>
        <w:suppressAutoHyphens/>
        <w:autoSpaceDN w:val="0"/>
        <w:spacing w:after="0"/>
        <w:contextualSpacing w:val="0"/>
        <w:jc w:val="both"/>
        <w:textAlignment w:val="baseline"/>
        <w:rPr>
          <w:rFonts w:asciiTheme="majorHAnsi" w:hAnsiTheme="majorHAnsi"/>
          <w:sz w:val="24"/>
          <w:szCs w:val="24"/>
        </w:rPr>
      </w:pPr>
      <w:r w:rsidRPr="00AA4ED6">
        <w:rPr>
          <w:rFonts w:asciiTheme="majorHAnsi" w:hAnsiTheme="majorHAnsi"/>
          <w:sz w:val="24"/>
          <w:szCs w:val="24"/>
          <w:shd w:val="clear" w:color="auto" w:fill="FFFFFF"/>
        </w:rPr>
        <w:t>J</w:t>
      </w:r>
      <w:r w:rsidR="004A6FF4" w:rsidRPr="00AA4ED6">
        <w:rPr>
          <w:rFonts w:asciiTheme="majorHAnsi" w:hAnsiTheme="majorHAnsi"/>
          <w:sz w:val="24"/>
          <w:szCs w:val="24"/>
          <w:shd w:val="clear" w:color="auto" w:fill="FFFFFF"/>
        </w:rPr>
        <w:t xml:space="preserve">avnost i transparentnost </w:t>
      </w:r>
      <w:r w:rsidR="004A6FF4" w:rsidRPr="00AA4ED6">
        <w:rPr>
          <w:rFonts w:asciiTheme="majorHAnsi" w:hAnsiTheme="majorHAnsi"/>
          <w:sz w:val="24"/>
          <w:szCs w:val="24"/>
        </w:rPr>
        <w:t xml:space="preserve">podrazumijevaju kontinuirano informiranje javnosti o procesu izrade </w:t>
      </w:r>
      <w:r w:rsidRPr="00AA4ED6">
        <w:rPr>
          <w:rFonts w:asciiTheme="majorHAnsi" w:hAnsiTheme="majorHAnsi"/>
          <w:sz w:val="24"/>
          <w:szCs w:val="24"/>
        </w:rPr>
        <w:t>S</w:t>
      </w:r>
      <w:r w:rsidR="004A6FF4" w:rsidRPr="00AA4ED6">
        <w:rPr>
          <w:rFonts w:asciiTheme="majorHAnsi" w:hAnsiTheme="majorHAnsi"/>
          <w:sz w:val="24"/>
          <w:szCs w:val="24"/>
        </w:rPr>
        <w:t xml:space="preserve">trategije redovnim objavljivanjem informacija na web stranici </w:t>
      </w:r>
      <w:r w:rsidR="004A6FF4" w:rsidRPr="00AA4ED6">
        <w:rPr>
          <w:rFonts w:asciiTheme="majorHAnsi" w:hAnsiTheme="majorHAnsi"/>
          <w:sz w:val="24"/>
          <w:szCs w:val="24"/>
        </w:rPr>
        <w:lastRenderedPageBreak/>
        <w:t>ministarstva, kao i  korištenjem drugih odgovarajućih instrumenata razmjene informacija u procesu izrade Strategije.</w:t>
      </w:r>
    </w:p>
    <w:p w14:paraId="3793B7C4" w14:textId="77777777" w:rsidR="004A6FF4" w:rsidRPr="00AA4ED6" w:rsidRDefault="004A6FF4" w:rsidP="00870766">
      <w:pPr>
        <w:spacing w:after="0"/>
        <w:ind w:left="360"/>
        <w:jc w:val="both"/>
        <w:rPr>
          <w:rFonts w:asciiTheme="majorHAnsi" w:hAnsiTheme="majorHAnsi"/>
          <w:sz w:val="24"/>
          <w:szCs w:val="24"/>
        </w:rPr>
      </w:pPr>
    </w:p>
    <w:p w14:paraId="38FDAFB2" w14:textId="0BC94CF0" w:rsidR="004A6FF4" w:rsidRPr="00AA4ED6" w:rsidRDefault="00BC243A" w:rsidP="00870766">
      <w:pPr>
        <w:spacing w:after="0"/>
        <w:jc w:val="both"/>
        <w:rPr>
          <w:rFonts w:asciiTheme="majorHAnsi" w:hAnsiTheme="majorHAnsi"/>
          <w:sz w:val="24"/>
          <w:szCs w:val="24"/>
        </w:rPr>
      </w:pPr>
      <w:r w:rsidRPr="00AA4ED6">
        <w:rPr>
          <w:rFonts w:asciiTheme="majorHAnsi" w:hAnsiTheme="majorHAnsi"/>
          <w:sz w:val="24"/>
          <w:szCs w:val="24"/>
        </w:rPr>
        <w:t xml:space="preserve">Potrebno je </w:t>
      </w:r>
      <w:r w:rsidR="004A6FF4" w:rsidRPr="00AA4ED6">
        <w:rPr>
          <w:rFonts w:asciiTheme="majorHAnsi" w:hAnsiTheme="majorHAnsi"/>
          <w:sz w:val="24"/>
          <w:szCs w:val="24"/>
          <w:shd w:val="clear" w:color="auto" w:fill="FFFFFF"/>
        </w:rPr>
        <w:t xml:space="preserve"> osigurati usklađenost s relevantnim strateškim dokumentima BiH, FBiH</w:t>
      </w:r>
      <w:r w:rsidR="00641ADC" w:rsidRPr="00AA4ED6">
        <w:rPr>
          <w:rFonts w:asciiTheme="majorHAnsi" w:hAnsiTheme="majorHAnsi"/>
          <w:sz w:val="24"/>
          <w:szCs w:val="24"/>
          <w:shd w:val="clear" w:color="auto" w:fill="FFFFFF"/>
        </w:rPr>
        <w:t xml:space="preserve"> i HNŽ-K</w:t>
      </w:r>
      <w:r w:rsidR="004A6FF4" w:rsidRPr="00AA4ED6">
        <w:rPr>
          <w:rFonts w:asciiTheme="majorHAnsi" w:hAnsiTheme="majorHAnsi"/>
          <w:sz w:val="24"/>
          <w:szCs w:val="24"/>
          <w:shd w:val="clear" w:color="auto" w:fill="FFFFFF"/>
        </w:rPr>
        <w:t>, relevantnim međunarodnim dokumentima i međunarodno prihvaćenim ciljevima održivog razvoja.</w:t>
      </w:r>
    </w:p>
    <w:p w14:paraId="3CB76135" w14:textId="77777777" w:rsidR="0086560A" w:rsidRPr="00AA4ED6" w:rsidRDefault="0086560A" w:rsidP="00870766">
      <w:pPr>
        <w:spacing w:after="0"/>
        <w:jc w:val="both"/>
        <w:rPr>
          <w:rFonts w:asciiTheme="majorHAnsi" w:hAnsiTheme="majorHAnsi"/>
          <w:sz w:val="24"/>
          <w:szCs w:val="24"/>
        </w:rPr>
      </w:pPr>
    </w:p>
    <w:p w14:paraId="129BA654" w14:textId="77777777" w:rsidR="00EA55A4" w:rsidRPr="00AA4ED6" w:rsidRDefault="004C4B36" w:rsidP="00870766">
      <w:pPr>
        <w:spacing w:after="0"/>
        <w:jc w:val="both"/>
        <w:rPr>
          <w:rFonts w:asciiTheme="majorHAnsi" w:hAnsiTheme="majorHAnsi"/>
          <w:sz w:val="24"/>
          <w:szCs w:val="24"/>
        </w:rPr>
      </w:pPr>
      <w:r w:rsidRPr="00AA4ED6">
        <w:rPr>
          <w:rFonts w:asciiTheme="majorHAnsi" w:hAnsiTheme="majorHAnsi"/>
          <w:sz w:val="24"/>
          <w:szCs w:val="24"/>
        </w:rPr>
        <w:t>Strategija</w:t>
      </w:r>
      <w:r w:rsidR="00B773E6" w:rsidRPr="00AA4ED6">
        <w:rPr>
          <w:rFonts w:asciiTheme="majorHAnsi" w:hAnsiTheme="majorHAnsi"/>
          <w:sz w:val="24"/>
          <w:szCs w:val="24"/>
        </w:rPr>
        <w:t xml:space="preserve"> </w:t>
      </w:r>
      <w:r w:rsidR="00EA55A4" w:rsidRPr="00AA4ED6">
        <w:rPr>
          <w:rFonts w:asciiTheme="majorHAnsi" w:hAnsiTheme="majorHAnsi"/>
          <w:sz w:val="24"/>
          <w:szCs w:val="24"/>
        </w:rPr>
        <w:t xml:space="preserve"> definira jasne strateške ciljeve  s ciljem jačanja učinkovitosti zdravstvenog sustava, osiguranja financijske održivosti  i poboljšanja zdravstvenog sustava u cjelini  kao i kvalitete pružanja zdravstvenih usluga kroz </w:t>
      </w:r>
      <w:r w:rsidR="00B773E6" w:rsidRPr="00AA4ED6">
        <w:rPr>
          <w:rFonts w:asciiTheme="majorHAnsi" w:hAnsiTheme="majorHAnsi"/>
          <w:sz w:val="24"/>
          <w:szCs w:val="24"/>
        </w:rPr>
        <w:t>jasne mjere i aktivnosti koje treba postići u određenom razdoblju</w:t>
      </w:r>
      <w:r w:rsidR="00EA55A4" w:rsidRPr="00AA4ED6">
        <w:rPr>
          <w:rFonts w:asciiTheme="majorHAnsi" w:hAnsiTheme="majorHAnsi"/>
          <w:sz w:val="24"/>
          <w:szCs w:val="24"/>
        </w:rPr>
        <w:t>.</w:t>
      </w:r>
    </w:p>
    <w:p w14:paraId="456E7569" w14:textId="77777777" w:rsidR="00641ADC" w:rsidRPr="00AA4ED6" w:rsidRDefault="00641ADC" w:rsidP="00870766">
      <w:pPr>
        <w:spacing w:after="0"/>
        <w:jc w:val="both"/>
        <w:rPr>
          <w:rFonts w:asciiTheme="majorHAnsi" w:hAnsiTheme="majorHAnsi"/>
          <w:sz w:val="24"/>
          <w:szCs w:val="24"/>
        </w:rPr>
      </w:pPr>
    </w:p>
    <w:p w14:paraId="4EF2AB82" w14:textId="53D7B2C4" w:rsidR="006A0699" w:rsidRPr="00AA4ED6" w:rsidRDefault="00EA55A4" w:rsidP="00870766">
      <w:pPr>
        <w:spacing w:after="0"/>
        <w:jc w:val="both"/>
        <w:rPr>
          <w:rFonts w:asciiTheme="majorHAnsi" w:hAnsiTheme="majorHAnsi"/>
          <w:sz w:val="24"/>
          <w:szCs w:val="24"/>
        </w:rPr>
      </w:pPr>
      <w:r w:rsidRPr="00AA4ED6">
        <w:rPr>
          <w:rFonts w:asciiTheme="majorHAnsi" w:hAnsiTheme="majorHAnsi"/>
          <w:sz w:val="24"/>
          <w:szCs w:val="24"/>
        </w:rPr>
        <w:t>U središtu pozornosti biti će pacijent</w:t>
      </w:r>
      <w:r w:rsidR="000962B5" w:rsidRPr="00AA4ED6">
        <w:rPr>
          <w:rFonts w:asciiTheme="majorHAnsi" w:hAnsiTheme="majorHAnsi"/>
          <w:sz w:val="24"/>
          <w:szCs w:val="24"/>
        </w:rPr>
        <w:t>,</w:t>
      </w:r>
      <w:r w:rsidR="006A0699" w:rsidRPr="00AA4ED6">
        <w:rPr>
          <w:rFonts w:asciiTheme="majorHAnsi" w:hAnsiTheme="majorHAnsi"/>
          <w:sz w:val="24"/>
          <w:szCs w:val="24"/>
        </w:rPr>
        <w:t xml:space="preserve"> a zdravstveni sustav će se razvijati u smjeru da isti bude kvalitetan, dostupan svim građanima na načelima</w:t>
      </w:r>
      <w:r w:rsidR="00811CA6" w:rsidRPr="00AA4ED6">
        <w:rPr>
          <w:rFonts w:asciiTheme="majorHAnsi" w:hAnsiTheme="majorHAnsi"/>
          <w:sz w:val="24"/>
          <w:szCs w:val="24"/>
        </w:rPr>
        <w:t xml:space="preserve"> </w:t>
      </w:r>
      <w:r w:rsidR="00811CA6" w:rsidRPr="00AA4ED6">
        <w:rPr>
          <w:rStyle w:val="Referencafusnote"/>
          <w:rFonts w:asciiTheme="majorHAnsi" w:hAnsiTheme="majorHAnsi"/>
          <w:sz w:val="24"/>
          <w:szCs w:val="24"/>
        </w:rPr>
        <w:footnoteReference w:id="1"/>
      </w:r>
      <w:r w:rsidR="006A0699" w:rsidRPr="00AA4ED6">
        <w:rPr>
          <w:rFonts w:asciiTheme="majorHAnsi" w:hAnsiTheme="majorHAnsi"/>
          <w:sz w:val="24"/>
          <w:szCs w:val="24"/>
        </w:rPr>
        <w:t>:</w:t>
      </w:r>
    </w:p>
    <w:p w14:paraId="18136A00" w14:textId="77777777" w:rsidR="006A0699" w:rsidRPr="00AA4ED6" w:rsidRDefault="006A0699" w:rsidP="00870766">
      <w:pPr>
        <w:spacing w:after="0"/>
        <w:jc w:val="both"/>
        <w:rPr>
          <w:rFonts w:asciiTheme="majorHAnsi" w:hAnsiTheme="majorHAnsi"/>
          <w:sz w:val="24"/>
          <w:szCs w:val="24"/>
        </w:rPr>
      </w:pPr>
    </w:p>
    <w:tbl>
      <w:tblPr>
        <w:tblStyle w:val="Reetkatablice"/>
        <w:tblW w:w="9067" w:type="dxa"/>
        <w:tblLook w:val="04A0" w:firstRow="1" w:lastRow="0" w:firstColumn="1" w:lastColumn="0" w:noHBand="0" w:noVBand="1"/>
      </w:tblPr>
      <w:tblGrid>
        <w:gridCol w:w="1980"/>
        <w:gridCol w:w="283"/>
        <w:gridCol w:w="1930"/>
        <w:gridCol w:w="338"/>
        <w:gridCol w:w="2268"/>
        <w:gridCol w:w="284"/>
        <w:gridCol w:w="1984"/>
      </w:tblGrid>
      <w:tr w:rsidR="00CC1983" w:rsidRPr="00AA4ED6" w14:paraId="0C866606" w14:textId="77777777" w:rsidTr="00CC1983">
        <w:tc>
          <w:tcPr>
            <w:tcW w:w="1980" w:type="dxa"/>
            <w:tcBorders>
              <w:bottom w:val="single" w:sz="4" w:space="0" w:color="auto"/>
            </w:tcBorders>
            <w:shd w:val="clear" w:color="auto" w:fill="C6D9F1" w:themeFill="text2" w:themeFillTint="33"/>
          </w:tcPr>
          <w:p w14:paraId="10B46F44" w14:textId="1E8B1533"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Pristupačnosti</w:t>
            </w:r>
          </w:p>
          <w:p w14:paraId="5A3321EA" w14:textId="77777777" w:rsidR="00AC287A" w:rsidRPr="00AA4ED6" w:rsidRDefault="00AC287A" w:rsidP="00870766">
            <w:pPr>
              <w:spacing w:after="0" w:line="276" w:lineRule="auto"/>
              <w:jc w:val="center"/>
              <w:rPr>
                <w:rFonts w:asciiTheme="majorHAnsi" w:hAnsiTheme="majorHAnsi"/>
                <w:sz w:val="24"/>
                <w:szCs w:val="24"/>
                <w:lang w:val="hr-HR"/>
              </w:rPr>
            </w:pPr>
          </w:p>
          <w:p w14:paraId="4C400E19" w14:textId="404EE7A8"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Fizički, zemljopisno i ekonomski dostupna, posebno na primarnoj razini zdravs</w:t>
            </w:r>
            <w:r w:rsidR="00CC1983" w:rsidRPr="00AA4ED6">
              <w:rPr>
                <w:rFonts w:asciiTheme="majorHAnsi" w:hAnsiTheme="majorHAnsi"/>
                <w:sz w:val="16"/>
                <w:szCs w:val="16"/>
                <w:lang w:val="hr-HR"/>
              </w:rPr>
              <w:t>t</w:t>
            </w:r>
            <w:r w:rsidRPr="00AA4ED6">
              <w:rPr>
                <w:rFonts w:asciiTheme="majorHAnsi" w:hAnsiTheme="majorHAnsi"/>
                <w:sz w:val="16"/>
                <w:szCs w:val="16"/>
                <w:lang w:val="hr-HR"/>
              </w:rPr>
              <w:t>vene zaštite</w:t>
            </w:r>
          </w:p>
        </w:tc>
        <w:tc>
          <w:tcPr>
            <w:tcW w:w="283" w:type="dxa"/>
            <w:tcBorders>
              <w:top w:val="nil"/>
              <w:bottom w:val="nil"/>
            </w:tcBorders>
          </w:tcPr>
          <w:p w14:paraId="61E709C8" w14:textId="77777777" w:rsidR="00AC287A" w:rsidRPr="00AA4ED6" w:rsidRDefault="00AC287A" w:rsidP="00870766">
            <w:pPr>
              <w:spacing w:after="0" w:line="276" w:lineRule="auto"/>
              <w:jc w:val="center"/>
              <w:rPr>
                <w:rFonts w:asciiTheme="majorHAnsi" w:hAnsiTheme="majorHAnsi"/>
                <w:sz w:val="24"/>
                <w:szCs w:val="24"/>
                <w:lang w:val="hr-HR"/>
              </w:rPr>
            </w:pPr>
          </w:p>
        </w:tc>
        <w:tc>
          <w:tcPr>
            <w:tcW w:w="1930" w:type="dxa"/>
            <w:tcBorders>
              <w:bottom w:val="single" w:sz="4" w:space="0" w:color="auto"/>
            </w:tcBorders>
            <w:shd w:val="clear" w:color="auto" w:fill="8DB3E2" w:themeFill="text2" w:themeFillTint="66"/>
          </w:tcPr>
          <w:p w14:paraId="5BF9C231" w14:textId="441482B4"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Pravičnosti</w:t>
            </w:r>
          </w:p>
          <w:p w14:paraId="3384831F" w14:textId="77777777" w:rsidR="00AC287A" w:rsidRPr="00AA4ED6" w:rsidRDefault="00AC287A" w:rsidP="00870766">
            <w:pPr>
              <w:pStyle w:val="Odlomakpopisa"/>
              <w:spacing w:after="0" w:line="276" w:lineRule="auto"/>
              <w:jc w:val="both"/>
              <w:rPr>
                <w:rFonts w:asciiTheme="majorHAnsi" w:hAnsiTheme="majorHAnsi"/>
                <w:sz w:val="18"/>
                <w:szCs w:val="18"/>
                <w:lang w:val="hr-HR"/>
              </w:rPr>
            </w:pPr>
          </w:p>
          <w:p w14:paraId="5069ACE6" w14:textId="3BA49212"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Zabrana diskriminacije po svim osnovama</w:t>
            </w:r>
          </w:p>
        </w:tc>
        <w:tc>
          <w:tcPr>
            <w:tcW w:w="338" w:type="dxa"/>
            <w:tcBorders>
              <w:top w:val="nil"/>
              <w:bottom w:val="nil"/>
            </w:tcBorders>
          </w:tcPr>
          <w:p w14:paraId="1D45D7BC" w14:textId="77777777" w:rsidR="00AC287A" w:rsidRPr="00AA4ED6" w:rsidRDefault="00AC287A" w:rsidP="00870766">
            <w:pPr>
              <w:spacing w:after="0" w:line="276" w:lineRule="auto"/>
              <w:jc w:val="center"/>
              <w:rPr>
                <w:rFonts w:asciiTheme="majorHAnsi" w:hAnsiTheme="majorHAnsi"/>
                <w:sz w:val="24"/>
                <w:szCs w:val="24"/>
                <w:lang w:val="hr-HR"/>
              </w:rPr>
            </w:pPr>
          </w:p>
        </w:tc>
        <w:tc>
          <w:tcPr>
            <w:tcW w:w="2268" w:type="dxa"/>
            <w:tcBorders>
              <w:bottom w:val="single" w:sz="4" w:space="0" w:color="auto"/>
            </w:tcBorders>
            <w:shd w:val="clear" w:color="auto" w:fill="548DD4" w:themeFill="text2" w:themeFillTint="99"/>
          </w:tcPr>
          <w:p w14:paraId="38480F95" w14:textId="082F6517"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Solidarnosti</w:t>
            </w:r>
          </w:p>
          <w:p w14:paraId="3910CB69" w14:textId="77777777" w:rsidR="00AC287A" w:rsidRPr="00AA4ED6" w:rsidRDefault="00AC287A" w:rsidP="00870766">
            <w:pPr>
              <w:spacing w:after="0" w:line="276" w:lineRule="auto"/>
              <w:jc w:val="both"/>
              <w:rPr>
                <w:rFonts w:asciiTheme="majorHAnsi" w:hAnsiTheme="majorHAnsi"/>
                <w:sz w:val="18"/>
                <w:szCs w:val="18"/>
                <w:lang w:val="hr-HR"/>
              </w:rPr>
            </w:pPr>
          </w:p>
          <w:p w14:paraId="011AC8E7" w14:textId="76A8100E"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Organizacija zdrav. sustava  u kojem su svi građani obuhvaćeni zdra</w:t>
            </w:r>
            <w:r w:rsidR="00CC1983" w:rsidRPr="00AA4ED6">
              <w:rPr>
                <w:rFonts w:asciiTheme="majorHAnsi" w:hAnsiTheme="majorHAnsi"/>
                <w:sz w:val="16"/>
                <w:szCs w:val="16"/>
                <w:lang w:val="hr-HR"/>
              </w:rPr>
              <w:t>vstvenom</w:t>
            </w:r>
            <w:r w:rsidRPr="00AA4ED6">
              <w:rPr>
                <w:rFonts w:asciiTheme="majorHAnsi" w:hAnsiTheme="majorHAnsi"/>
                <w:sz w:val="16"/>
                <w:szCs w:val="16"/>
                <w:lang w:val="hr-HR"/>
              </w:rPr>
              <w:t xml:space="preserve"> zaštitom </w:t>
            </w:r>
            <w:r w:rsidR="00CC1983" w:rsidRPr="00AA4ED6">
              <w:rPr>
                <w:rFonts w:asciiTheme="majorHAnsi" w:hAnsiTheme="majorHAnsi"/>
                <w:sz w:val="16"/>
                <w:szCs w:val="16"/>
                <w:lang w:val="hr-HR"/>
              </w:rPr>
              <w:t xml:space="preserve">u solidarnosti </w:t>
            </w:r>
            <w:r w:rsidRPr="00AA4ED6">
              <w:rPr>
                <w:rFonts w:asciiTheme="majorHAnsi" w:hAnsiTheme="majorHAnsi"/>
                <w:sz w:val="16"/>
                <w:szCs w:val="16"/>
                <w:lang w:val="hr-HR"/>
              </w:rPr>
              <w:t>jedni s drugima</w:t>
            </w:r>
          </w:p>
        </w:tc>
        <w:tc>
          <w:tcPr>
            <w:tcW w:w="284" w:type="dxa"/>
            <w:tcBorders>
              <w:top w:val="nil"/>
              <w:bottom w:val="nil"/>
            </w:tcBorders>
          </w:tcPr>
          <w:p w14:paraId="2AA1BB1A" w14:textId="77777777" w:rsidR="00AC287A" w:rsidRPr="00AA4ED6" w:rsidRDefault="00AC287A" w:rsidP="00870766">
            <w:pPr>
              <w:spacing w:after="0" w:line="276" w:lineRule="auto"/>
              <w:jc w:val="both"/>
              <w:rPr>
                <w:rFonts w:asciiTheme="majorHAnsi" w:hAnsiTheme="majorHAnsi"/>
                <w:sz w:val="24"/>
                <w:szCs w:val="24"/>
                <w:lang w:val="hr-HR"/>
              </w:rPr>
            </w:pPr>
          </w:p>
        </w:tc>
        <w:tc>
          <w:tcPr>
            <w:tcW w:w="1984" w:type="dxa"/>
            <w:tcBorders>
              <w:bottom w:val="single" w:sz="4" w:space="0" w:color="auto"/>
            </w:tcBorders>
            <w:shd w:val="clear" w:color="auto" w:fill="365F91" w:themeFill="accent1" w:themeFillShade="BF"/>
          </w:tcPr>
          <w:p w14:paraId="1CF7D1B6" w14:textId="5BE2E616" w:rsidR="00AC287A" w:rsidRPr="00AA4ED6" w:rsidRDefault="00AC287A" w:rsidP="00870766">
            <w:pPr>
              <w:spacing w:after="0" w:line="276" w:lineRule="auto"/>
              <w:jc w:val="both"/>
              <w:rPr>
                <w:rFonts w:asciiTheme="majorHAnsi" w:hAnsiTheme="majorHAnsi"/>
                <w:sz w:val="24"/>
                <w:szCs w:val="24"/>
                <w:lang w:val="hr-HR"/>
              </w:rPr>
            </w:pPr>
            <w:r w:rsidRPr="00AA4ED6">
              <w:rPr>
                <w:rFonts w:asciiTheme="majorHAnsi" w:hAnsiTheme="majorHAnsi"/>
                <w:sz w:val="24"/>
                <w:szCs w:val="24"/>
                <w:lang w:val="hr-HR"/>
              </w:rPr>
              <w:t>Sveobuhvatnosti</w:t>
            </w:r>
          </w:p>
          <w:p w14:paraId="3B12B48C" w14:textId="77777777" w:rsidR="00AC287A" w:rsidRPr="00AA4ED6" w:rsidRDefault="00AC287A" w:rsidP="00870766">
            <w:pPr>
              <w:spacing w:after="0" w:line="276" w:lineRule="auto"/>
              <w:jc w:val="both"/>
              <w:rPr>
                <w:rFonts w:asciiTheme="majorHAnsi" w:hAnsiTheme="majorHAnsi"/>
                <w:sz w:val="18"/>
                <w:szCs w:val="18"/>
                <w:lang w:val="hr-HR"/>
              </w:rPr>
            </w:pPr>
          </w:p>
          <w:p w14:paraId="7B99F51F" w14:textId="678E6B32"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Uključivanje svih  građana u sustav zdravst</w:t>
            </w:r>
            <w:r w:rsidR="00CC1983" w:rsidRPr="00AA4ED6">
              <w:rPr>
                <w:rFonts w:asciiTheme="majorHAnsi" w:hAnsiTheme="majorHAnsi"/>
                <w:sz w:val="16"/>
                <w:szCs w:val="16"/>
                <w:lang w:val="hr-HR"/>
              </w:rPr>
              <w:t>v</w:t>
            </w:r>
            <w:r w:rsidRPr="00AA4ED6">
              <w:rPr>
                <w:rFonts w:asciiTheme="majorHAnsi" w:hAnsiTheme="majorHAnsi"/>
                <w:sz w:val="16"/>
                <w:szCs w:val="16"/>
                <w:lang w:val="hr-HR"/>
              </w:rPr>
              <w:t>ene zaštite</w:t>
            </w:r>
          </w:p>
        </w:tc>
      </w:tr>
      <w:tr w:rsidR="00CC1983" w:rsidRPr="00AA4ED6" w14:paraId="4E865530" w14:textId="77777777" w:rsidTr="00CC1983">
        <w:tc>
          <w:tcPr>
            <w:tcW w:w="1980" w:type="dxa"/>
            <w:tcBorders>
              <w:left w:val="nil"/>
              <w:right w:val="nil"/>
            </w:tcBorders>
          </w:tcPr>
          <w:p w14:paraId="24E275F1" w14:textId="77777777" w:rsidR="00AC287A" w:rsidRPr="00AA4ED6" w:rsidRDefault="00AC287A" w:rsidP="00870766">
            <w:pPr>
              <w:spacing w:after="0" w:line="276" w:lineRule="auto"/>
              <w:jc w:val="center"/>
              <w:rPr>
                <w:rFonts w:asciiTheme="majorHAnsi" w:hAnsiTheme="majorHAnsi"/>
                <w:sz w:val="24"/>
                <w:szCs w:val="24"/>
                <w:lang w:val="hr-HR"/>
              </w:rPr>
            </w:pPr>
          </w:p>
        </w:tc>
        <w:tc>
          <w:tcPr>
            <w:tcW w:w="283" w:type="dxa"/>
            <w:tcBorders>
              <w:top w:val="nil"/>
              <w:left w:val="nil"/>
              <w:bottom w:val="nil"/>
              <w:right w:val="nil"/>
            </w:tcBorders>
          </w:tcPr>
          <w:p w14:paraId="1ED35EC4" w14:textId="77777777" w:rsidR="00AC287A" w:rsidRPr="00AA4ED6" w:rsidRDefault="00AC287A" w:rsidP="00870766">
            <w:pPr>
              <w:spacing w:after="0" w:line="276" w:lineRule="auto"/>
              <w:jc w:val="center"/>
              <w:rPr>
                <w:rFonts w:asciiTheme="majorHAnsi" w:hAnsiTheme="majorHAnsi"/>
                <w:sz w:val="24"/>
                <w:szCs w:val="24"/>
                <w:lang w:val="hr-HR"/>
              </w:rPr>
            </w:pPr>
          </w:p>
        </w:tc>
        <w:tc>
          <w:tcPr>
            <w:tcW w:w="1930" w:type="dxa"/>
            <w:tcBorders>
              <w:left w:val="nil"/>
              <w:right w:val="nil"/>
            </w:tcBorders>
          </w:tcPr>
          <w:p w14:paraId="2DE7523B" w14:textId="77777777" w:rsidR="00AC287A" w:rsidRPr="00AA4ED6" w:rsidRDefault="00AC287A" w:rsidP="00870766">
            <w:pPr>
              <w:spacing w:after="0" w:line="276" w:lineRule="auto"/>
              <w:jc w:val="center"/>
              <w:rPr>
                <w:rFonts w:asciiTheme="majorHAnsi" w:hAnsiTheme="majorHAnsi"/>
                <w:sz w:val="24"/>
                <w:szCs w:val="24"/>
                <w:lang w:val="hr-HR"/>
              </w:rPr>
            </w:pPr>
          </w:p>
        </w:tc>
        <w:tc>
          <w:tcPr>
            <w:tcW w:w="338" w:type="dxa"/>
            <w:tcBorders>
              <w:top w:val="nil"/>
              <w:left w:val="nil"/>
              <w:bottom w:val="nil"/>
              <w:right w:val="nil"/>
            </w:tcBorders>
          </w:tcPr>
          <w:p w14:paraId="1E4A70C9" w14:textId="77777777" w:rsidR="00AC287A" w:rsidRPr="00AA4ED6" w:rsidRDefault="00AC287A" w:rsidP="00870766">
            <w:pPr>
              <w:spacing w:after="0" w:line="276" w:lineRule="auto"/>
              <w:jc w:val="both"/>
              <w:rPr>
                <w:rFonts w:asciiTheme="majorHAnsi" w:hAnsiTheme="majorHAnsi"/>
                <w:sz w:val="24"/>
                <w:szCs w:val="24"/>
                <w:lang w:val="hr-HR"/>
              </w:rPr>
            </w:pPr>
          </w:p>
        </w:tc>
        <w:tc>
          <w:tcPr>
            <w:tcW w:w="2268" w:type="dxa"/>
            <w:tcBorders>
              <w:left w:val="nil"/>
              <w:right w:val="nil"/>
            </w:tcBorders>
          </w:tcPr>
          <w:p w14:paraId="28D59035" w14:textId="77777777" w:rsidR="00AC287A" w:rsidRPr="00AA4ED6" w:rsidRDefault="00AC287A" w:rsidP="00870766">
            <w:pPr>
              <w:spacing w:after="0" w:line="276" w:lineRule="auto"/>
              <w:jc w:val="both"/>
              <w:rPr>
                <w:rFonts w:asciiTheme="majorHAnsi" w:hAnsiTheme="majorHAnsi"/>
                <w:sz w:val="24"/>
                <w:szCs w:val="24"/>
                <w:lang w:val="hr-HR"/>
              </w:rPr>
            </w:pPr>
          </w:p>
        </w:tc>
        <w:tc>
          <w:tcPr>
            <w:tcW w:w="284" w:type="dxa"/>
            <w:tcBorders>
              <w:top w:val="nil"/>
              <w:left w:val="nil"/>
              <w:bottom w:val="nil"/>
              <w:right w:val="nil"/>
            </w:tcBorders>
          </w:tcPr>
          <w:p w14:paraId="240A1C25" w14:textId="77777777" w:rsidR="00AC287A" w:rsidRPr="00AA4ED6" w:rsidRDefault="00AC287A" w:rsidP="00870766">
            <w:pPr>
              <w:spacing w:after="0" w:line="276" w:lineRule="auto"/>
              <w:jc w:val="center"/>
              <w:rPr>
                <w:rFonts w:asciiTheme="majorHAnsi" w:hAnsiTheme="majorHAnsi"/>
                <w:sz w:val="24"/>
                <w:szCs w:val="24"/>
                <w:lang w:val="hr-HR"/>
              </w:rPr>
            </w:pPr>
          </w:p>
        </w:tc>
        <w:tc>
          <w:tcPr>
            <w:tcW w:w="1984" w:type="dxa"/>
            <w:tcBorders>
              <w:left w:val="nil"/>
              <w:right w:val="nil"/>
            </w:tcBorders>
          </w:tcPr>
          <w:p w14:paraId="32E67795" w14:textId="77777777" w:rsidR="00AC287A" w:rsidRPr="00AA4ED6" w:rsidRDefault="00AC287A" w:rsidP="00870766">
            <w:pPr>
              <w:spacing w:after="0" w:line="276" w:lineRule="auto"/>
              <w:jc w:val="center"/>
              <w:rPr>
                <w:rFonts w:asciiTheme="majorHAnsi" w:hAnsiTheme="majorHAnsi"/>
                <w:sz w:val="24"/>
                <w:szCs w:val="24"/>
                <w:lang w:val="hr-HR"/>
              </w:rPr>
            </w:pPr>
          </w:p>
        </w:tc>
      </w:tr>
      <w:tr w:rsidR="00CC1983" w:rsidRPr="00AA4ED6" w14:paraId="1C4C026A" w14:textId="77777777" w:rsidTr="00CC1983">
        <w:tc>
          <w:tcPr>
            <w:tcW w:w="1980" w:type="dxa"/>
            <w:shd w:val="clear" w:color="auto" w:fill="EEECE1" w:themeFill="background2"/>
          </w:tcPr>
          <w:p w14:paraId="3B27093F" w14:textId="3AA58E76"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Kontinuiranosti</w:t>
            </w:r>
          </w:p>
          <w:p w14:paraId="7640F66F" w14:textId="77777777" w:rsidR="00AC287A" w:rsidRPr="00AA4ED6" w:rsidRDefault="00AC287A" w:rsidP="00870766">
            <w:pPr>
              <w:spacing w:after="0" w:line="276" w:lineRule="auto"/>
              <w:jc w:val="both"/>
              <w:rPr>
                <w:rFonts w:asciiTheme="majorHAnsi" w:hAnsiTheme="majorHAnsi"/>
                <w:sz w:val="18"/>
                <w:szCs w:val="18"/>
                <w:lang w:val="hr-HR"/>
              </w:rPr>
            </w:pPr>
          </w:p>
          <w:p w14:paraId="1B04B2F9" w14:textId="6A87E8FB"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 xml:space="preserve">Zdravstvena zaštita mora biti </w:t>
            </w:r>
            <w:proofErr w:type="spellStart"/>
            <w:r w:rsidRPr="00AA4ED6">
              <w:rPr>
                <w:rFonts w:asciiTheme="majorHAnsi" w:hAnsiTheme="majorHAnsi"/>
                <w:sz w:val="16"/>
                <w:szCs w:val="16"/>
                <w:lang w:val="hr-HR"/>
              </w:rPr>
              <w:t>fukcionalno</w:t>
            </w:r>
            <w:proofErr w:type="spellEnd"/>
            <w:r w:rsidRPr="00AA4ED6">
              <w:rPr>
                <w:rFonts w:asciiTheme="majorHAnsi" w:hAnsiTheme="majorHAnsi"/>
                <w:sz w:val="16"/>
                <w:szCs w:val="16"/>
                <w:lang w:val="hr-HR"/>
              </w:rPr>
              <w:t xml:space="preserve"> povezana i usklađena po razinama  zdravstvene zaštite</w:t>
            </w:r>
          </w:p>
        </w:tc>
        <w:tc>
          <w:tcPr>
            <w:tcW w:w="283" w:type="dxa"/>
            <w:tcBorders>
              <w:top w:val="nil"/>
              <w:bottom w:val="nil"/>
            </w:tcBorders>
          </w:tcPr>
          <w:p w14:paraId="7E607839" w14:textId="77777777" w:rsidR="00AC287A" w:rsidRPr="00AA4ED6" w:rsidRDefault="00AC287A" w:rsidP="00870766">
            <w:pPr>
              <w:spacing w:after="0" w:line="276" w:lineRule="auto"/>
              <w:jc w:val="center"/>
              <w:rPr>
                <w:rFonts w:asciiTheme="majorHAnsi" w:hAnsiTheme="majorHAnsi"/>
                <w:sz w:val="24"/>
                <w:szCs w:val="24"/>
                <w:lang w:val="hr-HR"/>
              </w:rPr>
            </w:pPr>
          </w:p>
        </w:tc>
        <w:tc>
          <w:tcPr>
            <w:tcW w:w="1930" w:type="dxa"/>
            <w:shd w:val="clear" w:color="auto" w:fill="DDD9C3" w:themeFill="background2" w:themeFillShade="E6"/>
          </w:tcPr>
          <w:p w14:paraId="18453A8A" w14:textId="776F280D"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Specijaliziranog pristupa</w:t>
            </w:r>
          </w:p>
          <w:p w14:paraId="0EAAE81A" w14:textId="77777777" w:rsidR="00CC1983" w:rsidRPr="00AA4ED6" w:rsidRDefault="00CC1983" w:rsidP="00870766">
            <w:pPr>
              <w:spacing w:after="0" w:line="276" w:lineRule="auto"/>
              <w:jc w:val="both"/>
              <w:rPr>
                <w:rFonts w:asciiTheme="majorHAnsi" w:hAnsiTheme="majorHAnsi"/>
                <w:sz w:val="16"/>
                <w:szCs w:val="16"/>
                <w:lang w:val="hr-HR"/>
              </w:rPr>
            </w:pPr>
          </w:p>
          <w:p w14:paraId="1E52B62D" w14:textId="51A9A0C6"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Organiziranje i razvijanje posebnih specijaliziranih kliničkih, javno-zdravstvenih dostignuća i znanja, te njih</w:t>
            </w:r>
            <w:r w:rsidR="00CC1983" w:rsidRPr="00AA4ED6">
              <w:rPr>
                <w:rFonts w:asciiTheme="majorHAnsi" w:hAnsiTheme="majorHAnsi"/>
                <w:sz w:val="16"/>
                <w:szCs w:val="16"/>
                <w:lang w:val="hr-HR"/>
              </w:rPr>
              <w:t>ova</w:t>
            </w:r>
            <w:r w:rsidRPr="00AA4ED6">
              <w:rPr>
                <w:rFonts w:asciiTheme="majorHAnsi" w:hAnsiTheme="majorHAnsi"/>
                <w:sz w:val="16"/>
                <w:szCs w:val="16"/>
                <w:lang w:val="hr-HR"/>
              </w:rPr>
              <w:t xml:space="preserve"> primjen</w:t>
            </w:r>
            <w:r w:rsidR="00CC1983" w:rsidRPr="00AA4ED6">
              <w:rPr>
                <w:rFonts w:asciiTheme="majorHAnsi" w:hAnsiTheme="majorHAnsi"/>
                <w:sz w:val="16"/>
                <w:szCs w:val="16"/>
                <w:lang w:val="hr-HR"/>
              </w:rPr>
              <w:t>a</w:t>
            </w:r>
            <w:r w:rsidRPr="00AA4ED6">
              <w:rPr>
                <w:rFonts w:asciiTheme="majorHAnsi" w:hAnsiTheme="majorHAnsi"/>
                <w:sz w:val="16"/>
                <w:szCs w:val="16"/>
                <w:lang w:val="hr-HR"/>
              </w:rPr>
              <w:t xml:space="preserve"> u praksi</w:t>
            </w:r>
          </w:p>
        </w:tc>
        <w:tc>
          <w:tcPr>
            <w:tcW w:w="338" w:type="dxa"/>
            <w:tcBorders>
              <w:top w:val="nil"/>
              <w:bottom w:val="nil"/>
            </w:tcBorders>
          </w:tcPr>
          <w:p w14:paraId="7E7D71CC" w14:textId="77777777" w:rsidR="00AC287A" w:rsidRPr="00AA4ED6" w:rsidRDefault="00AC287A" w:rsidP="00870766">
            <w:pPr>
              <w:spacing w:after="0" w:line="276" w:lineRule="auto"/>
              <w:jc w:val="both"/>
              <w:rPr>
                <w:rFonts w:asciiTheme="majorHAnsi" w:hAnsiTheme="majorHAnsi"/>
                <w:sz w:val="24"/>
                <w:szCs w:val="24"/>
                <w:lang w:val="hr-HR"/>
              </w:rPr>
            </w:pPr>
          </w:p>
        </w:tc>
        <w:tc>
          <w:tcPr>
            <w:tcW w:w="2268" w:type="dxa"/>
            <w:shd w:val="clear" w:color="auto" w:fill="948A54" w:themeFill="background2" w:themeFillShade="80"/>
          </w:tcPr>
          <w:p w14:paraId="6D413F44" w14:textId="1B71F980" w:rsidR="00AC287A" w:rsidRPr="00AA4ED6" w:rsidRDefault="00AC287A" w:rsidP="00870766">
            <w:pPr>
              <w:shd w:val="clear" w:color="auto" w:fill="948A54" w:themeFill="background2" w:themeFillShade="80"/>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 xml:space="preserve">Stalnog </w:t>
            </w:r>
            <w:proofErr w:type="spellStart"/>
            <w:r w:rsidRPr="00AA4ED6">
              <w:rPr>
                <w:rFonts w:asciiTheme="majorHAnsi" w:hAnsiTheme="majorHAnsi"/>
                <w:sz w:val="24"/>
                <w:szCs w:val="24"/>
                <w:lang w:val="hr-HR"/>
              </w:rPr>
              <w:t>unaprijeđenja</w:t>
            </w:r>
            <w:proofErr w:type="spellEnd"/>
            <w:r w:rsidRPr="00AA4ED6">
              <w:rPr>
                <w:rFonts w:asciiTheme="majorHAnsi" w:hAnsiTheme="majorHAnsi"/>
                <w:sz w:val="24"/>
                <w:szCs w:val="24"/>
                <w:lang w:val="hr-HR"/>
              </w:rPr>
              <w:t xml:space="preserve"> kvalitete</w:t>
            </w:r>
          </w:p>
          <w:p w14:paraId="32A0F3FE" w14:textId="77777777" w:rsidR="00CC1983" w:rsidRPr="00AA4ED6" w:rsidRDefault="00CC1983" w:rsidP="00870766">
            <w:pPr>
              <w:shd w:val="clear" w:color="auto" w:fill="948A54" w:themeFill="background2" w:themeFillShade="80"/>
              <w:spacing w:after="0" w:line="276" w:lineRule="auto"/>
              <w:jc w:val="both"/>
              <w:rPr>
                <w:rFonts w:asciiTheme="majorHAnsi" w:hAnsiTheme="majorHAnsi"/>
                <w:sz w:val="16"/>
                <w:szCs w:val="16"/>
                <w:lang w:val="hr-HR"/>
              </w:rPr>
            </w:pPr>
          </w:p>
          <w:p w14:paraId="6623AD45" w14:textId="4D96F0CE" w:rsidR="00AC287A" w:rsidRPr="00AA4ED6" w:rsidRDefault="00AC287A" w:rsidP="00870766">
            <w:pPr>
              <w:shd w:val="clear" w:color="auto" w:fill="948A54" w:themeFill="background2" w:themeFillShade="80"/>
              <w:spacing w:after="0" w:line="276" w:lineRule="auto"/>
              <w:jc w:val="both"/>
              <w:rPr>
                <w:rFonts w:asciiTheme="majorHAnsi" w:hAnsiTheme="majorHAnsi"/>
                <w:sz w:val="16"/>
                <w:szCs w:val="16"/>
                <w:lang w:val="hr-HR"/>
              </w:rPr>
            </w:pPr>
            <w:r w:rsidRPr="00AA4ED6">
              <w:rPr>
                <w:rFonts w:asciiTheme="majorHAnsi" w:hAnsiTheme="majorHAnsi"/>
                <w:sz w:val="16"/>
                <w:szCs w:val="16"/>
                <w:lang w:val="hr-HR"/>
              </w:rPr>
              <w:t xml:space="preserve">Upravljanje zdravstvenog </w:t>
            </w:r>
            <w:proofErr w:type="spellStart"/>
            <w:r w:rsidRPr="00AA4ED6">
              <w:rPr>
                <w:rFonts w:asciiTheme="majorHAnsi" w:hAnsiTheme="majorHAnsi"/>
                <w:sz w:val="16"/>
                <w:szCs w:val="16"/>
                <w:lang w:val="hr-HR"/>
              </w:rPr>
              <w:t>sektzora</w:t>
            </w:r>
            <w:proofErr w:type="spellEnd"/>
            <w:r w:rsidRPr="00AA4ED6">
              <w:rPr>
                <w:rFonts w:asciiTheme="majorHAnsi" w:hAnsiTheme="majorHAnsi"/>
                <w:sz w:val="16"/>
                <w:szCs w:val="16"/>
                <w:lang w:val="hr-HR"/>
              </w:rPr>
              <w:t xml:space="preserve"> orijentirano na kvalitetu</w:t>
            </w:r>
          </w:p>
        </w:tc>
        <w:tc>
          <w:tcPr>
            <w:tcW w:w="284" w:type="dxa"/>
            <w:tcBorders>
              <w:top w:val="nil"/>
              <w:bottom w:val="nil"/>
            </w:tcBorders>
          </w:tcPr>
          <w:p w14:paraId="4E281F82" w14:textId="77777777" w:rsidR="00AC287A" w:rsidRPr="00AA4ED6" w:rsidRDefault="00AC287A" w:rsidP="00870766">
            <w:pPr>
              <w:spacing w:after="0" w:line="276" w:lineRule="auto"/>
              <w:jc w:val="center"/>
              <w:rPr>
                <w:rFonts w:asciiTheme="majorHAnsi" w:hAnsiTheme="majorHAnsi"/>
                <w:sz w:val="24"/>
                <w:szCs w:val="24"/>
                <w:lang w:val="hr-HR"/>
              </w:rPr>
            </w:pPr>
          </w:p>
        </w:tc>
        <w:tc>
          <w:tcPr>
            <w:tcW w:w="1984" w:type="dxa"/>
            <w:shd w:val="clear" w:color="auto" w:fill="6E663E"/>
          </w:tcPr>
          <w:p w14:paraId="569D5A3D" w14:textId="19939782" w:rsidR="00AC287A" w:rsidRPr="00AA4ED6" w:rsidRDefault="00AC287A" w:rsidP="00870766">
            <w:pPr>
              <w:spacing w:after="0" w:line="276" w:lineRule="auto"/>
              <w:jc w:val="center"/>
              <w:rPr>
                <w:rFonts w:asciiTheme="majorHAnsi" w:hAnsiTheme="majorHAnsi"/>
                <w:sz w:val="24"/>
                <w:szCs w:val="24"/>
                <w:lang w:val="hr-HR"/>
              </w:rPr>
            </w:pPr>
            <w:r w:rsidRPr="00AA4ED6">
              <w:rPr>
                <w:rFonts w:asciiTheme="majorHAnsi" w:hAnsiTheme="majorHAnsi"/>
                <w:sz w:val="24"/>
                <w:szCs w:val="24"/>
                <w:lang w:val="hr-HR"/>
              </w:rPr>
              <w:t>Učinkovitosti</w:t>
            </w:r>
          </w:p>
          <w:p w14:paraId="745B3E27" w14:textId="77777777" w:rsidR="00CC1983" w:rsidRPr="00AA4ED6" w:rsidRDefault="00CC1983" w:rsidP="00870766">
            <w:pPr>
              <w:spacing w:after="0" w:line="276" w:lineRule="auto"/>
              <w:jc w:val="both"/>
              <w:rPr>
                <w:rFonts w:asciiTheme="majorHAnsi" w:hAnsiTheme="majorHAnsi"/>
                <w:sz w:val="18"/>
                <w:szCs w:val="18"/>
                <w:lang w:val="hr-HR"/>
              </w:rPr>
            </w:pPr>
          </w:p>
          <w:p w14:paraId="01BB1081" w14:textId="7389ACF6" w:rsidR="00AC287A" w:rsidRPr="00AA4ED6" w:rsidRDefault="00AC287A" w:rsidP="00870766">
            <w:pPr>
              <w:spacing w:after="0" w:line="276" w:lineRule="auto"/>
              <w:jc w:val="center"/>
              <w:rPr>
                <w:rFonts w:asciiTheme="majorHAnsi" w:hAnsiTheme="majorHAnsi"/>
                <w:sz w:val="16"/>
                <w:szCs w:val="16"/>
                <w:lang w:val="hr-HR"/>
              </w:rPr>
            </w:pPr>
            <w:r w:rsidRPr="00AA4ED6">
              <w:rPr>
                <w:rFonts w:asciiTheme="majorHAnsi" w:hAnsiTheme="majorHAnsi"/>
                <w:sz w:val="16"/>
                <w:szCs w:val="16"/>
                <w:lang w:val="hr-HR"/>
              </w:rPr>
              <w:t>Postizanje</w:t>
            </w:r>
            <w:r w:rsidR="00CC1983" w:rsidRPr="00AA4ED6">
              <w:rPr>
                <w:rFonts w:asciiTheme="majorHAnsi" w:hAnsiTheme="majorHAnsi"/>
                <w:sz w:val="16"/>
                <w:szCs w:val="16"/>
                <w:lang w:val="hr-HR"/>
              </w:rPr>
              <w:t xml:space="preserve"> </w:t>
            </w:r>
            <w:r w:rsidRPr="00AA4ED6">
              <w:rPr>
                <w:rFonts w:asciiTheme="majorHAnsi" w:hAnsiTheme="majorHAnsi"/>
                <w:sz w:val="16"/>
                <w:szCs w:val="16"/>
                <w:lang w:val="hr-HR"/>
              </w:rPr>
              <w:t xml:space="preserve">najboljih mogućih rezultata u odnosu na </w:t>
            </w:r>
            <w:proofErr w:type="spellStart"/>
            <w:r w:rsidRPr="00AA4ED6">
              <w:rPr>
                <w:rFonts w:asciiTheme="majorHAnsi" w:hAnsiTheme="majorHAnsi"/>
                <w:sz w:val="16"/>
                <w:szCs w:val="16"/>
                <w:lang w:val="hr-HR"/>
              </w:rPr>
              <w:t>respoložive</w:t>
            </w:r>
            <w:proofErr w:type="spellEnd"/>
            <w:r w:rsidRPr="00AA4ED6">
              <w:rPr>
                <w:rFonts w:asciiTheme="majorHAnsi" w:hAnsiTheme="majorHAnsi"/>
                <w:sz w:val="16"/>
                <w:szCs w:val="16"/>
                <w:lang w:val="hr-HR"/>
              </w:rPr>
              <w:t xml:space="preserve"> </w:t>
            </w:r>
            <w:proofErr w:type="spellStart"/>
            <w:r w:rsidRPr="00AA4ED6">
              <w:rPr>
                <w:rFonts w:asciiTheme="majorHAnsi" w:hAnsiTheme="majorHAnsi"/>
                <w:sz w:val="16"/>
                <w:szCs w:val="16"/>
                <w:lang w:val="hr-HR"/>
              </w:rPr>
              <w:t>resusrse</w:t>
            </w:r>
            <w:proofErr w:type="spellEnd"/>
            <w:r w:rsidRPr="00AA4ED6">
              <w:rPr>
                <w:rFonts w:asciiTheme="majorHAnsi" w:hAnsiTheme="majorHAnsi"/>
                <w:sz w:val="16"/>
                <w:szCs w:val="16"/>
                <w:lang w:val="hr-HR"/>
              </w:rPr>
              <w:t xml:space="preserve"> u zdravstvu</w:t>
            </w:r>
          </w:p>
        </w:tc>
      </w:tr>
    </w:tbl>
    <w:p w14:paraId="261BA07B" w14:textId="77777777" w:rsidR="006A0699" w:rsidRPr="00AA4ED6" w:rsidRDefault="006A0699" w:rsidP="00870766">
      <w:pPr>
        <w:spacing w:after="0"/>
        <w:jc w:val="both"/>
        <w:rPr>
          <w:rFonts w:asciiTheme="majorHAnsi" w:hAnsiTheme="majorHAnsi"/>
          <w:sz w:val="24"/>
          <w:szCs w:val="24"/>
        </w:rPr>
      </w:pPr>
    </w:p>
    <w:p w14:paraId="32B0DE81" w14:textId="77777777" w:rsidR="00BC5801" w:rsidRPr="00AA4ED6" w:rsidRDefault="00B773E6" w:rsidP="00870766">
      <w:pPr>
        <w:pStyle w:val="StandardWeb"/>
        <w:spacing w:before="0" w:beforeAutospacing="0" w:after="0" w:afterAutospacing="0"/>
        <w:contextualSpacing/>
        <w:jc w:val="both"/>
        <w:rPr>
          <w:rFonts w:asciiTheme="majorHAnsi" w:hAnsiTheme="majorHAnsi"/>
          <w:sz w:val="24"/>
          <w:szCs w:val="24"/>
        </w:rPr>
      </w:pPr>
      <w:bookmarkStart w:id="1" w:name="_Hlk171333118"/>
      <w:r w:rsidRPr="00AA4ED6">
        <w:rPr>
          <w:rFonts w:asciiTheme="majorHAnsi" w:hAnsiTheme="majorHAnsi"/>
          <w:b/>
          <w:sz w:val="24"/>
          <w:szCs w:val="24"/>
        </w:rPr>
        <w:t xml:space="preserve">Temeljni ciljevi </w:t>
      </w:r>
      <w:r w:rsidR="00ED2C42" w:rsidRPr="00AA4ED6">
        <w:rPr>
          <w:rFonts w:asciiTheme="majorHAnsi" w:hAnsiTheme="majorHAnsi"/>
          <w:b/>
          <w:sz w:val="24"/>
          <w:szCs w:val="24"/>
        </w:rPr>
        <w:t xml:space="preserve">zdravstvene politike </w:t>
      </w:r>
      <w:r w:rsidRPr="00AA4ED6">
        <w:rPr>
          <w:rFonts w:asciiTheme="majorHAnsi" w:hAnsiTheme="majorHAnsi"/>
          <w:b/>
          <w:sz w:val="24"/>
          <w:szCs w:val="24"/>
        </w:rPr>
        <w:t>su</w:t>
      </w:r>
      <w:r w:rsidRPr="00AA4ED6">
        <w:rPr>
          <w:rFonts w:asciiTheme="majorHAnsi" w:hAnsiTheme="majorHAnsi"/>
          <w:sz w:val="24"/>
          <w:szCs w:val="24"/>
        </w:rPr>
        <w:t>:</w:t>
      </w:r>
    </w:p>
    <w:p w14:paraId="4654D3CE" w14:textId="77777777" w:rsidR="00B773E6" w:rsidRPr="00AA4ED6" w:rsidRDefault="00585E25" w:rsidP="00870766">
      <w:pPr>
        <w:pStyle w:val="StandardWeb"/>
        <w:numPr>
          <w:ilvl w:val="0"/>
          <w:numId w:val="10"/>
        </w:numPr>
        <w:spacing w:before="0" w:beforeAutospacing="0" w:after="0" w:afterAutospacing="0"/>
        <w:contextualSpacing/>
        <w:jc w:val="both"/>
        <w:rPr>
          <w:rFonts w:asciiTheme="majorHAnsi" w:hAnsiTheme="majorHAnsi"/>
          <w:sz w:val="24"/>
          <w:szCs w:val="24"/>
        </w:rPr>
      </w:pPr>
      <w:r w:rsidRPr="00AA4ED6">
        <w:rPr>
          <w:rFonts w:asciiTheme="majorHAnsi" w:hAnsiTheme="majorHAnsi"/>
          <w:sz w:val="24"/>
          <w:szCs w:val="24"/>
        </w:rPr>
        <w:t>O</w:t>
      </w:r>
      <w:r w:rsidR="00B773E6" w:rsidRPr="00AA4ED6">
        <w:rPr>
          <w:rFonts w:asciiTheme="majorHAnsi" w:hAnsiTheme="majorHAnsi"/>
          <w:sz w:val="24"/>
          <w:szCs w:val="24"/>
        </w:rPr>
        <w:t xml:space="preserve">čuvanje i unaprjeđenje zdravstvenog stanja pučanstva u </w:t>
      </w:r>
      <w:r w:rsidR="00185799" w:rsidRPr="00AA4ED6">
        <w:rPr>
          <w:rFonts w:asciiTheme="majorHAnsi" w:hAnsiTheme="majorHAnsi"/>
          <w:sz w:val="24"/>
          <w:szCs w:val="24"/>
        </w:rPr>
        <w:t>HNŽ/K</w:t>
      </w:r>
      <w:r w:rsidR="00B773E6" w:rsidRPr="00AA4ED6">
        <w:rPr>
          <w:rFonts w:asciiTheme="majorHAnsi" w:hAnsiTheme="majorHAnsi"/>
          <w:sz w:val="24"/>
          <w:szCs w:val="24"/>
        </w:rPr>
        <w:t xml:space="preserve"> uz osiguranje  solidarnosti i uzajamnosti kao i rodne ravnopravnosti, te uvažavanje prava i ukazivanja na obveze g</w:t>
      </w:r>
      <w:r w:rsidR="00BC5801" w:rsidRPr="00AA4ED6">
        <w:rPr>
          <w:rFonts w:asciiTheme="majorHAnsi" w:hAnsiTheme="majorHAnsi"/>
          <w:sz w:val="24"/>
          <w:szCs w:val="24"/>
        </w:rPr>
        <w:t>rađana prema vlastitom zdravlju</w:t>
      </w:r>
      <w:r w:rsidR="00AD08EF" w:rsidRPr="00AA4ED6">
        <w:rPr>
          <w:rFonts w:asciiTheme="majorHAnsi" w:hAnsiTheme="majorHAnsi"/>
          <w:sz w:val="24"/>
          <w:szCs w:val="24"/>
        </w:rPr>
        <w:t>.</w:t>
      </w:r>
    </w:p>
    <w:p w14:paraId="3F4E509D" w14:textId="77777777" w:rsidR="00B773E6" w:rsidRPr="00AA4ED6" w:rsidRDefault="00891975"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rPr>
        <w:t>P</w:t>
      </w:r>
      <w:r w:rsidR="00B773E6" w:rsidRPr="00AA4ED6">
        <w:rPr>
          <w:rFonts w:asciiTheme="majorHAnsi" w:hAnsiTheme="majorHAnsi"/>
          <w:sz w:val="24"/>
          <w:szCs w:val="24"/>
        </w:rPr>
        <w:t xml:space="preserve">ravičan </w:t>
      </w:r>
      <w:r w:rsidR="00B773E6" w:rsidRPr="00AA4ED6">
        <w:rPr>
          <w:rFonts w:asciiTheme="majorHAnsi" w:hAnsiTheme="majorHAnsi"/>
          <w:sz w:val="24"/>
          <w:szCs w:val="24"/>
          <w:lang w:eastAsia="hr-HR" w:bidi="ar-SA"/>
        </w:rPr>
        <w:t>i jednak p</w:t>
      </w:r>
      <w:r w:rsidR="00EF589B" w:rsidRPr="00AA4ED6">
        <w:rPr>
          <w:rFonts w:asciiTheme="majorHAnsi" w:hAnsiTheme="majorHAnsi"/>
          <w:sz w:val="24"/>
          <w:szCs w:val="24"/>
          <w:lang w:eastAsia="hr-HR" w:bidi="ar-SA"/>
        </w:rPr>
        <w:t>ristup zdravstvenoj zaštiti svih građana</w:t>
      </w:r>
      <w:r w:rsidR="00B773E6" w:rsidRPr="00AA4ED6">
        <w:rPr>
          <w:rFonts w:asciiTheme="majorHAnsi" w:hAnsiTheme="majorHAnsi"/>
          <w:sz w:val="24"/>
          <w:szCs w:val="24"/>
          <w:lang w:eastAsia="hr-HR" w:bidi="ar-SA"/>
        </w:rPr>
        <w:t xml:space="preserve"> u </w:t>
      </w:r>
      <w:r w:rsidR="00185799" w:rsidRPr="00AA4ED6">
        <w:rPr>
          <w:rFonts w:asciiTheme="majorHAnsi" w:hAnsiTheme="majorHAnsi"/>
          <w:sz w:val="24"/>
          <w:szCs w:val="24"/>
          <w:lang w:eastAsia="hr-HR" w:bidi="ar-SA"/>
        </w:rPr>
        <w:t>HNŽ/K</w:t>
      </w:r>
      <w:r w:rsidR="002F46AC" w:rsidRPr="00AA4ED6">
        <w:rPr>
          <w:rFonts w:asciiTheme="majorHAnsi" w:hAnsiTheme="majorHAnsi"/>
          <w:sz w:val="24"/>
          <w:szCs w:val="24"/>
          <w:lang w:eastAsia="hr-HR" w:bidi="ar-SA"/>
        </w:rPr>
        <w:t xml:space="preserve"> što podrazumijeva </w:t>
      </w:r>
      <w:r w:rsidR="00B773E6" w:rsidRPr="00AA4ED6">
        <w:rPr>
          <w:rFonts w:asciiTheme="majorHAnsi" w:hAnsiTheme="majorHAnsi"/>
          <w:sz w:val="24"/>
          <w:szCs w:val="24"/>
          <w:lang w:eastAsia="hr-HR" w:bidi="ar-SA"/>
        </w:rPr>
        <w:t>osiguranje fizički, zemljopisno i ekonomski dostupne kvalitetne zdravstvene zaštite koja će osigurati okomitu povezanost primarne, sekundarne i tercijarne razine i vodoravnu povezanost u odnosu na lokalnu zajednicu</w:t>
      </w:r>
      <w:r w:rsidR="00AD08EF" w:rsidRPr="00AA4ED6">
        <w:rPr>
          <w:rFonts w:asciiTheme="majorHAnsi" w:hAnsiTheme="majorHAnsi"/>
          <w:sz w:val="24"/>
          <w:szCs w:val="24"/>
          <w:lang w:eastAsia="hr-HR" w:bidi="ar-SA"/>
        </w:rPr>
        <w:t>.</w:t>
      </w:r>
    </w:p>
    <w:p w14:paraId="3A777B84" w14:textId="77777777" w:rsidR="00B773E6" w:rsidRPr="00AA4ED6" w:rsidRDefault="00891975"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lang w:eastAsia="hr-HR" w:bidi="ar-SA"/>
        </w:rPr>
        <w:t>P</w:t>
      </w:r>
      <w:r w:rsidR="00B773E6" w:rsidRPr="00AA4ED6">
        <w:rPr>
          <w:rFonts w:asciiTheme="majorHAnsi" w:hAnsiTheme="majorHAnsi"/>
          <w:sz w:val="24"/>
          <w:szCs w:val="24"/>
          <w:lang w:eastAsia="hr-HR" w:bidi="ar-SA"/>
        </w:rPr>
        <w:t>ostavljanje korisnika (pacijenta) u sredi</w:t>
      </w:r>
      <w:r w:rsidR="00BC5801" w:rsidRPr="00AA4ED6">
        <w:rPr>
          <w:rFonts w:asciiTheme="majorHAnsi" w:hAnsiTheme="majorHAnsi"/>
          <w:sz w:val="24"/>
          <w:szCs w:val="24"/>
          <w:lang w:eastAsia="hr-HR" w:bidi="ar-SA"/>
        </w:rPr>
        <w:t>šte sustava zdravstvene zaštite</w:t>
      </w:r>
      <w:r w:rsidR="00AD08EF" w:rsidRPr="00AA4ED6">
        <w:rPr>
          <w:rFonts w:asciiTheme="majorHAnsi" w:hAnsiTheme="majorHAnsi"/>
          <w:sz w:val="24"/>
          <w:szCs w:val="24"/>
          <w:lang w:eastAsia="hr-HR" w:bidi="ar-SA"/>
        </w:rPr>
        <w:t>.</w:t>
      </w:r>
    </w:p>
    <w:p w14:paraId="14CA40AF" w14:textId="77777777" w:rsidR="00B773E6" w:rsidRPr="00AA4ED6" w:rsidRDefault="00891975"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lang w:eastAsia="hr-HR" w:bidi="ar-SA"/>
        </w:rPr>
        <w:lastRenderedPageBreak/>
        <w:t>O</w:t>
      </w:r>
      <w:r w:rsidR="00B773E6" w:rsidRPr="00AA4ED6">
        <w:rPr>
          <w:rFonts w:asciiTheme="majorHAnsi" w:hAnsiTheme="majorHAnsi"/>
          <w:sz w:val="24"/>
          <w:szCs w:val="24"/>
          <w:lang w:eastAsia="hr-HR" w:bidi="ar-SA"/>
        </w:rPr>
        <w:t xml:space="preserve">drživost zdravstvenog sustava, uz transparentnost i selektivnu decentralizaciju u oblasti upravljanja materijalnim i ljudskim </w:t>
      </w:r>
      <w:r w:rsidR="002F46AC" w:rsidRPr="00AA4ED6">
        <w:rPr>
          <w:rFonts w:asciiTheme="majorHAnsi" w:hAnsiTheme="majorHAnsi"/>
          <w:sz w:val="24"/>
          <w:szCs w:val="24"/>
          <w:lang w:eastAsia="hr-HR" w:bidi="ar-SA"/>
        </w:rPr>
        <w:t>resursima</w:t>
      </w:r>
      <w:r w:rsidR="00AD08EF" w:rsidRPr="00AA4ED6">
        <w:rPr>
          <w:rFonts w:asciiTheme="majorHAnsi" w:hAnsiTheme="majorHAnsi"/>
          <w:sz w:val="24"/>
          <w:szCs w:val="24"/>
          <w:lang w:eastAsia="hr-HR" w:bidi="ar-SA"/>
        </w:rPr>
        <w:t>.</w:t>
      </w:r>
    </w:p>
    <w:p w14:paraId="2E204939" w14:textId="77777777" w:rsidR="00B773E6" w:rsidRPr="00AA4ED6" w:rsidRDefault="00891975"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lang w:eastAsia="hr-HR" w:bidi="ar-SA"/>
        </w:rPr>
        <w:t>I</w:t>
      </w:r>
      <w:r w:rsidR="002F46AC" w:rsidRPr="00AA4ED6">
        <w:rPr>
          <w:rFonts w:asciiTheme="majorHAnsi" w:hAnsiTheme="majorHAnsi"/>
          <w:sz w:val="24"/>
          <w:szCs w:val="24"/>
          <w:lang w:eastAsia="hr-HR" w:bidi="ar-SA"/>
        </w:rPr>
        <w:t>znalaženje novih</w:t>
      </w:r>
      <w:r w:rsidR="00BC5801" w:rsidRPr="00AA4ED6">
        <w:rPr>
          <w:rFonts w:asciiTheme="majorHAnsi" w:hAnsiTheme="majorHAnsi"/>
          <w:sz w:val="24"/>
          <w:szCs w:val="24"/>
          <w:lang w:eastAsia="hr-HR" w:bidi="ar-SA"/>
        </w:rPr>
        <w:t xml:space="preserve"> izvora i načina financiranja</w:t>
      </w:r>
      <w:r w:rsidR="00AD08EF" w:rsidRPr="00AA4ED6">
        <w:rPr>
          <w:rFonts w:asciiTheme="majorHAnsi" w:hAnsiTheme="majorHAnsi"/>
          <w:sz w:val="24"/>
          <w:szCs w:val="24"/>
          <w:lang w:eastAsia="hr-HR" w:bidi="ar-SA"/>
        </w:rPr>
        <w:t>.</w:t>
      </w:r>
    </w:p>
    <w:p w14:paraId="3C007183" w14:textId="77777777" w:rsidR="00FE5030" w:rsidRPr="00AA4ED6" w:rsidRDefault="00891975"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lang w:eastAsia="hr-HR" w:bidi="ar-SA"/>
        </w:rPr>
        <w:t>P</w:t>
      </w:r>
      <w:r w:rsidR="00B773E6" w:rsidRPr="00AA4ED6">
        <w:rPr>
          <w:rFonts w:asciiTheme="majorHAnsi" w:hAnsiTheme="majorHAnsi"/>
          <w:sz w:val="24"/>
          <w:szCs w:val="24"/>
          <w:lang w:eastAsia="hr-HR" w:bidi="ar-SA"/>
        </w:rPr>
        <w:t>oboljšanje funkcioni</w:t>
      </w:r>
      <w:r w:rsidR="002F46AC" w:rsidRPr="00AA4ED6">
        <w:rPr>
          <w:rFonts w:asciiTheme="majorHAnsi" w:hAnsiTheme="majorHAnsi"/>
          <w:sz w:val="24"/>
          <w:szCs w:val="24"/>
          <w:lang w:eastAsia="hr-HR" w:bidi="ar-SA"/>
        </w:rPr>
        <w:t>ranja, učinkovitosti i kvalitete</w:t>
      </w:r>
      <w:r w:rsidR="00B773E6" w:rsidRPr="00AA4ED6">
        <w:rPr>
          <w:rFonts w:asciiTheme="majorHAnsi" w:hAnsiTheme="majorHAnsi"/>
          <w:sz w:val="24"/>
          <w:szCs w:val="24"/>
          <w:lang w:eastAsia="hr-HR" w:bidi="ar-SA"/>
        </w:rPr>
        <w:t xml:space="preserve"> zdravstvenog sustava</w:t>
      </w:r>
    </w:p>
    <w:p w14:paraId="69FE2DCD" w14:textId="77777777" w:rsidR="00FE5030" w:rsidRPr="00AA4ED6" w:rsidRDefault="00FE5030"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lang w:eastAsia="hr-HR" w:bidi="ar-SA"/>
        </w:rPr>
        <w:t>Modernizacija i digitalizacija zdravstvenog sustava i infrastrukture</w:t>
      </w:r>
    </w:p>
    <w:p w14:paraId="31888F15" w14:textId="3BEAB57D" w:rsidR="00DF2793" w:rsidRPr="00AA4ED6" w:rsidRDefault="00DF2793"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rPr>
        <w:t>Potpora i unaprjeđenje transplantacijskog  programa koji će se temeljiti na  učinkovitome organizacijskom modelu</w:t>
      </w:r>
      <w:r w:rsidR="00845A56" w:rsidRPr="00AA4ED6">
        <w:rPr>
          <w:rFonts w:asciiTheme="majorHAnsi" w:hAnsiTheme="majorHAnsi"/>
          <w:sz w:val="24"/>
          <w:szCs w:val="24"/>
        </w:rPr>
        <w:t xml:space="preserve"> i jasnom zakonodavnom okviru</w:t>
      </w:r>
    </w:p>
    <w:p w14:paraId="281C0DA3" w14:textId="1167D98F" w:rsidR="00845A56" w:rsidRPr="00AA4ED6" w:rsidRDefault="00845A56" w:rsidP="00870766">
      <w:pPr>
        <w:pStyle w:val="StandardWeb"/>
        <w:numPr>
          <w:ilvl w:val="0"/>
          <w:numId w:val="10"/>
        </w:numPr>
        <w:spacing w:before="0" w:beforeAutospacing="0" w:after="0" w:afterAutospacing="0"/>
        <w:contextualSpacing/>
        <w:jc w:val="both"/>
        <w:rPr>
          <w:rFonts w:asciiTheme="majorHAnsi" w:hAnsiTheme="majorHAnsi"/>
          <w:sz w:val="24"/>
          <w:szCs w:val="24"/>
          <w:lang w:eastAsia="hr-HR" w:bidi="ar-SA"/>
        </w:rPr>
      </w:pPr>
      <w:r w:rsidRPr="00AA4ED6">
        <w:rPr>
          <w:rFonts w:asciiTheme="majorHAnsi" w:hAnsiTheme="majorHAnsi"/>
          <w:sz w:val="24"/>
          <w:szCs w:val="24"/>
        </w:rPr>
        <w:t xml:space="preserve">Jačanje preventivnih i promotivnih programa u svrhu sprječavanja i pravodobnog liječenja bolesnika i ranog otkrivanja bolesti.  </w:t>
      </w:r>
    </w:p>
    <w:bookmarkEnd w:id="1"/>
    <w:p w14:paraId="0115A3C4" w14:textId="77777777" w:rsidR="00845A56" w:rsidRPr="00AA4ED6" w:rsidRDefault="00845A56" w:rsidP="00870766">
      <w:pPr>
        <w:spacing w:after="0"/>
        <w:jc w:val="both"/>
        <w:rPr>
          <w:rFonts w:asciiTheme="majorHAnsi" w:hAnsiTheme="majorHAnsi"/>
          <w:sz w:val="24"/>
          <w:szCs w:val="24"/>
        </w:rPr>
      </w:pPr>
    </w:p>
    <w:p w14:paraId="7AE509ED" w14:textId="3641458B" w:rsidR="00B778A4" w:rsidRPr="00AA4ED6" w:rsidRDefault="00B778A4" w:rsidP="00870766">
      <w:pPr>
        <w:spacing w:after="0"/>
        <w:jc w:val="both"/>
        <w:rPr>
          <w:rFonts w:asciiTheme="majorHAnsi" w:hAnsiTheme="majorHAnsi"/>
          <w:sz w:val="24"/>
          <w:szCs w:val="24"/>
        </w:rPr>
      </w:pPr>
      <w:r w:rsidRPr="00AA4ED6">
        <w:rPr>
          <w:rFonts w:asciiTheme="majorHAnsi" w:hAnsiTheme="majorHAnsi"/>
          <w:sz w:val="24"/>
          <w:szCs w:val="24"/>
        </w:rPr>
        <w:t xml:space="preserve">Realiziranje </w:t>
      </w:r>
      <w:r w:rsidR="001628EC" w:rsidRPr="00AA4ED6">
        <w:rPr>
          <w:rFonts w:asciiTheme="majorHAnsi" w:hAnsiTheme="majorHAnsi"/>
          <w:sz w:val="24"/>
          <w:szCs w:val="24"/>
        </w:rPr>
        <w:t xml:space="preserve">naprijed navedenih aktivnosti </w:t>
      </w:r>
      <w:r w:rsidRPr="00AA4ED6">
        <w:rPr>
          <w:rFonts w:asciiTheme="majorHAnsi" w:hAnsiTheme="majorHAnsi"/>
          <w:sz w:val="24"/>
          <w:szCs w:val="24"/>
        </w:rPr>
        <w:t xml:space="preserve"> p</w:t>
      </w:r>
      <w:r w:rsidR="001628EC" w:rsidRPr="00AA4ED6">
        <w:rPr>
          <w:rFonts w:asciiTheme="majorHAnsi" w:hAnsiTheme="majorHAnsi"/>
          <w:sz w:val="24"/>
          <w:szCs w:val="24"/>
        </w:rPr>
        <w:t>rioritet su ove</w:t>
      </w:r>
      <w:r w:rsidRPr="00AA4ED6">
        <w:rPr>
          <w:rFonts w:asciiTheme="majorHAnsi" w:hAnsiTheme="majorHAnsi"/>
          <w:sz w:val="24"/>
          <w:szCs w:val="24"/>
        </w:rPr>
        <w:t xml:space="preserve"> </w:t>
      </w:r>
      <w:r w:rsidR="004C4B36" w:rsidRPr="00AA4ED6">
        <w:rPr>
          <w:rFonts w:asciiTheme="majorHAnsi" w:hAnsiTheme="majorHAnsi"/>
          <w:sz w:val="24"/>
          <w:szCs w:val="24"/>
        </w:rPr>
        <w:t>Strategije</w:t>
      </w:r>
      <w:r w:rsidRPr="00AA4ED6">
        <w:rPr>
          <w:rFonts w:asciiTheme="majorHAnsi" w:hAnsiTheme="majorHAnsi"/>
          <w:sz w:val="24"/>
          <w:szCs w:val="24"/>
        </w:rPr>
        <w:t>, a sam tijek realiziranja i postignuti učinci pratiti će se temeljem indikatora</w:t>
      </w:r>
      <w:r w:rsidR="00400FBD" w:rsidRPr="00AA4ED6">
        <w:rPr>
          <w:rFonts w:asciiTheme="majorHAnsi" w:hAnsiTheme="majorHAnsi"/>
          <w:sz w:val="24"/>
          <w:szCs w:val="24"/>
        </w:rPr>
        <w:t xml:space="preserve"> za mjerenje uspješnosti zacrtanih ciljeva.</w:t>
      </w:r>
    </w:p>
    <w:p w14:paraId="3FBAB9CA" w14:textId="77777777" w:rsidR="00391F82" w:rsidRPr="00AA4ED6" w:rsidRDefault="00391F82" w:rsidP="00870766">
      <w:pPr>
        <w:spacing w:after="0"/>
        <w:jc w:val="both"/>
        <w:rPr>
          <w:rFonts w:asciiTheme="majorHAnsi" w:hAnsiTheme="majorHAnsi"/>
          <w:sz w:val="24"/>
          <w:szCs w:val="24"/>
        </w:rPr>
      </w:pPr>
    </w:p>
    <w:p w14:paraId="6F4A2001" w14:textId="31596467" w:rsidR="004A6FF4" w:rsidRPr="00AA4ED6" w:rsidRDefault="004A6FF4" w:rsidP="00870766">
      <w:pPr>
        <w:pStyle w:val="Naslov2"/>
        <w:rPr>
          <w:rFonts w:asciiTheme="majorHAnsi" w:hAnsiTheme="majorHAnsi"/>
          <w:sz w:val="28"/>
          <w:szCs w:val="28"/>
        </w:rPr>
      </w:pPr>
      <w:bookmarkStart w:id="2" w:name="_Toc32599212"/>
      <w:bookmarkStart w:id="3" w:name="_Toc34291862"/>
      <w:r w:rsidRPr="00AA4ED6">
        <w:rPr>
          <w:rFonts w:asciiTheme="majorHAnsi" w:hAnsiTheme="majorHAnsi"/>
          <w:sz w:val="28"/>
          <w:szCs w:val="28"/>
        </w:rPr>
        <w:t xml:space="preserve">Metodologija izrade Strategije </w:t>
      </w:r>
      <w:bookmarkEnd w:id="2"/>
      <w:bookmarkEnd w:id="3"/>
    </w:p>
    <w:p w14:paraId="33ADC146" w14:textId="77777777" w:rsidR="006C2D9B" w:rsidRPr="00AA4ED6" w:rsidRDefault="006C2D9B" w:rsidP="00870766">
      <w:pPr>
        <w:spacing w:after="0"/>
        <w:jc w:val="both"/>
        <w:rPr>
          <w:rFonts w:asciiTheme="majorHAnsi" w:hAnsiTheme="majorHAnsi"/>
          <w:sz w:val="24"/>
          <w:szCs w:val="24"/>
          <w:shd w:val="clear" w:color="auto" w:fill="FFFFFF"/>
          <w:lang w:eastAsia="hr-HR"/>
        </w:rPr>
      </w:pPr>
    </w:p>
    <w:p w14:paraId="4587261F" w14:textId="42D99C2B" w:rsidR="007A1F43" w:rsidRPr="00AA4ED6" w:rsidRDefault="007A1F43" w:rsidP="00870766">
      <w:pPr>
        <w:spacing w:after="0"/>
        <w:jc w:val="both"/>
        <w:rPr>
          <w:rFonts w:asciiTheme="majorHAnsi" w:hAnsiTheme="majorHAnsi"/>
          <w:sz w:val="24"/>
          <w:szCs w:val="24"/>
          <w:shd w:val="clear" w:color="auto" w:fill="FFFFFF"/>
          <w:lang w:eastAsia="hr-HR"/>
        </w:rPr>
      </w:pPr>
      <w:r w:rsidRPr="00AA4ED6">
        <w:rPr>
          <w:rFonts w:asciiTheme="majorHAnsi" w:hAnsiTheme="majorHAnsi"/>
          <w:sz w:val="24"/>
          <w:szCs w:val="24"/>
          <w:shd w:val="clear" w:color="auto" w:fill="FFFFFF"/>
          <w:lang w:eastAsia="hr-HR"/>
        </w:rPr>
        <w:t xml:space="preserve">Izrade Strategija tekla </w:t>
      </w:r>
      <w:r w:rsidR="005C0957" w:rsidRPr="00AA4ED6">
        <w:rPr>
          <w:rFonts w:asciiTheme="majorHAnsi" w:hAnsiTheme="majorHAnsi"/>
          <w:sz w:val="24"/>
          <w:szCs w:val="24"/>
          <w:shd w:val="clear" w:color="auto" w:fill="FFFFFF"/>
          <w:lang w:eastAsia="hr-HR"/>
        </w:rPr>
        <w:t>je</w:t>
      </w:r>
      <w:r w:rsidRPr="00AA4ED6">
        <w:rPr>
          <w:rFonts w:asciiTheme="majorHAnsi" w:hAnsiTheme="majorHAnsi"/>
          <w:sz w:val="24"/>
          <w:szCs w:val="24"/>
          <w:shd w:val="clear" w:color="auto" w:fill="FFFFFF"/>
          <w:lang w:eastAsia="hr-HR"/>
        </w:rPr>
        <w:t xml:space="preserve">  po fazama </w:t>
      </w:r>
      <w:r w:rsidR="00845A56" w:rsidRPr="00AA4ED6">
        <w:rPr>
          <w:rFonts w:asciiTheme="majorHAnsi" w:hAnsiTheme="majorHAnsi"/>
          <w:sz w:val="24"/>
          <w:szCs w:val="24"/>
          <w:shd w:val="clear" w:color="auto" w:fill="FFFFFF"/>
          <w:lang w:eastAsia="hr-HR"/>
        </w:rPr>
        <w:t xml:space="preserve"> i to</w:t>
      </w:r>
      <w:r w:rsidR="006C2D9B" w:rsidRPr="00AA4ED6">
        <w:rPr>
          <w:rFonts w:asciiTheme="majorHAnsi" w:hAnsiTheme="majorHAnsi"/>
          <w:sz w:val="24"/>
          <w:szCs w:val="24"/>
          <w:shd w:val="clear" w:color="auto" w:fill="FFFFFF"/>
          <w:lang w:eastAsia="hr-HR"/>
        </w:rPr>
        <w:t>:</w:t>
      </w:r>
    </w:p>
    <w:p w14:paraId="041271B5" w14:textId="77777777" w:rsidR="00502752" w:rsidRPr="00AA4ED6" w:rsidRDefault="00502752" w:rsidP="00870766">
      <w:pPr>
        <w:spacing w:after="0"/>
        <w:jc w:val="both"/>
        <w:rPr>
          <w:rFonts w:asciiTheme="majorHAnsi" w:hAnsiTheme="majorHAnsi"/>
          <w:sz w:val="24"/>
          <w:szCs w:val="24"/>
          <w:shd w:val="clear" w:color="auto" w:fill="FFFFFF"/>
          <w:lang w:eastAsia="hr-HR"/>
        </w:rPr>
      </w:pPr>
    </w:p>
    <w:p w14:paraId="3185AA77" w14:textId="234D7F65" w:rsidR="003951B0" w:rsidRPr="00AA4ED6" w:rsidRDefault="007A1F43" w:rsidP="00870766">
      <w:pPr>
        <w:spacing w:after="0"/>
        <w:jc w:val="both"/>
        <w:rPr>
          <w:rFonts w:asciiTheme="majorHAnsi" w:hAnsiTheme="majorHAnsi"/>
          <w:sz w:val="24"/>
          <w:szCs w:val="24"/>
          <w:shd w:val="clear" w:color="auto" w:fill="FFFFFF"/>
          <w:lang w:eastAsia="hr-HR"/>
        </w:rPr>
      </w:pPr>
      <w:r w:rsidRPr="00AA4ED6">
        <w:rPr>
          <w:rFonts w:asciiTheme="majorHAnsi" w:hAnsiTheme="majorHAnsi"/>
          <w:sz w:val="24"/>
          <w:szCs w:val="24"/>
          <w:shd w:val="clear" w:color="auto" w:fill="FFFFFF"/>
          <w:lang w:eastAsia="hr-HR"/>
        </w:rPr>
        <w:t xml:space="preserve">U prvoj fazi je </w:t>
      </w:r>
      <w:r w:rsidR="00845A56" w:rsidRPr="00AA4ED6">
        <w:rPr>
          <w:rFonts w:asciiTheme="majorHAnsi" w:hAnsiTheme="majorHAnsi"/>
          <w:sz w:val="24"/>
          <w:szCs w:val="24"/>
          <w:shd w:val="clear" w:color="auto" w:fill="FFFFFF"/>
          <w:lang w:eastAsia="hr-HR"/>
        </w:rPr>
        <w:t>izrađena</w:t>
      </w:r>
      <w:r w:rsidRPr="00AA4ED6">
        <w:rPr>
          <w:rFonts w:asciiTheme="majorHAnsi" w:hAnsiTheme="majorHAnsi"/>
          <w:sz w:val="24"/>
          <w:szCs w:val="24"/>
          <w:shd w:val="clear" w:color="auto" w:fill="FFFFFF"/>
          <w:lang w:eastAsia="hr-HR"/>
        </w:rPr>
        <w:t xml:space="preserve"> stratešk</w:t>
      </w:r>
      <w:r w:rsidR="00845A56" w:rsidRPr="00AA4ED6">
        <w:rPr>
          <w:rFonts w:asciiTheme="majorHAnsi" w:hAnsiTheme="majorHAnsi"/>
          <w:sz w:val="24"/>
          <w:szCs w:val="24"/>
          <w:shd w:val="clear" w:color="auto" w:fill="FFFFFF"/>
          <w:lang w:eastAsia="hr-HR"/>
        </w:rPr>
        <w:t>a</w:t>
      </w:r>
      <w:r w:rsidRPr="00AA4ED6">
        <w:rPr>
          <w:rFonts w:asciiTheme="majorHAnsi" w:hAnsiTheme="majorHAnsi"/>
          <w:sz w:val="24"/>
          <w:szCs w:val="24"/>
          <w:shd w:val="clear" w:color="auto" w:fill="FFFFFF"/>
          <w:lang w:eastAsia="hr-HR"/>
        </w:rPr>
        <w:t xml:space="preserve"> platform</w:t>
      </w:r>
      <w:r w:rsidR="00845A56" w:rsidRPr="00AA4ED6">
        <w:rPr>
          <w:rFonts w:asciiTheme="majorHAnsi" w:hAnsiTheme="majorHAnsi"/>
          <w:sz w:val="24"/>
          <w:szCs w:val="24"/>
          <w:shd w:val="clear" w:color="auto" w:fill="FFFFFF"/>
          <w:lang w:eastAsia="hr-HR"/>
        </w:rPr>
        <w:t>a.</w:t>
      </w:r>
      <w:r w:rsidRPr="00AA4ED6">
        <w:rPr>
          <w:rFonts w:asciiTheme="majorHAnsi" w:hAnsiTheme="majorHAnsi"/>
          <w:sz w:val="24"/>
          <w:szCs w:val="24"/>
          <w:shd w:val="clear" w:color="auto" w:fill="FFFFFF"/>
          <w:lang w:eastAsia="hr-HR"/>
        </w:rPr>
        <w:t xml:space="preserve"> Svrha izrad</w:t>
      </w:r>
      <w:r w:rsidR="005C0957" w:rsidRPr="00AA4ED6">
        <w:rPr>
          <w:rFonts w:asciiTheme="majorHAnsi" w:hAnsiTheme="majorHAnsi"/>
          <w:sz w:val="24"/>
          <w:szCs w:val="24"/>
          <w:shd w:val="clear" w:color="auto" w:fill="FFFFFF"/>
          <w:lang w:eastAsia="hr-HR"/>
        </w:rPr>
        <w:t>e</w:t>
      </w:r>
      <w:r w:rsidRPr="00AA4ED6">
        <w:rPr>
          <w:rFonts w:asciiTheme="majorHAnsi" w:hAnsiTheme="majorHAnsi"/>
          <w:sz w:val="24"/>
          <w:szCs w:val="24"/>
          <w:shd w:val="clear" w:color="auto" w:fill="FFFFFF"/>
          <w:lang w:eastAsia="hr-HR"/>
        </w:rPr>
        <w:t xml:space="preserve"> strateške platforme koja će sadržava viziju razvoja i strateških ciljeva </w:t>
      </w:r>
      <w:r w:rsidR="00845A56" w:rsidRPr="00AA4ED6">
        <w:rPr>
          <w:rFonts w:asciiTheme="majorHAnsi" w:hAnsiTheme="majorHAnsi"/>
          <w:sz w:val="24"/>
          <w:szCs w:val="24"/>
          <w:shd w:val="clear" w:color="auto" w:fill="FFFFFF"/>
          <w:lang w:eastAsia="hr-HR"/>
        </w:rPr>
        <w:t xml:space="preserve">je </w:t>
      </w:r>
      <w:r w:rsidRPr="00AA4ED6">
        <w:rPr>
          <w:rFonts w:asciiTheme="majorHAnsi" w:hAnsiTheme="majorHAnsi"/>
          <w:sz w:val="24"/>
          <w:szCs w:val="24"/>
          <w:shd w:val="clear" w:color="auto" w:fill="FFFFFF"/>
          <w:lang w:eastAsia="hr-HR"/>
        </w:rPr>
        <w:t xml:space="preserve"> identificira</w:t>
      </w:r>
      <w:r w:rsidR="00845A56" w:rsidRPr="00AA4ED6">
        <w:rPr>
          <w:rFonts w:asciiTheme="majorHAnsi" w:hAnsiTheme="majorHAnsi"/>
          <w:sz w:val="24"/>
          <w:szCs w:val="24"/>
          <w:shd w:val="clear" w:color="auto" w:fill="FFFFFF"/>
          <w:lang w:eastAsia="hr-HR"/>
        </w:rPr>
        <w:t>nje</w:t>
      </w:r>
      <w:r w:rsidRPr="00AA4ED6">
        <w:rPr>
          <w:rFonts w:asciiTheme="majorHAnsi" w:hAnsiTheme="majorHAnsi"/>
          <w:sz w:val="24"/>
          <w:szCs w:val="24"/>
          <w:shd w:val="clear" w:color="auto" w:fill="FFFFFF"/>
          <w:lang w:eastAsia="hr-HR"/>
        </w:rPr>
        <w:t xml:space="preserve"> ključn</w:t>
      </w:r>
      <w:r w:rsidR="00845A56" w:rsidRPr="00AA4ED6">
        <w:rPr>
          <w:rFonts w:asciiTheme="majorHAnsi" w:hAnsiTheme="majorHAnsi"/>
          <w:sz w:val="24"/>
          <w:szCs w:val="24"/>
          <w:shd w:val="clear" w:color="auto" w:fill="FFFFFF"/>
          <w:lang w:eastAsia="hr-HR"/>
        </w:rPr>
        <w:t>ih</w:t>
      </w:r>
      <w:r w:rsidRPr="00AA4ED6">
        <w:rPr>
          <w:rFonts w:asciiTheme="majorHAnsi" w:hAnsiTheme="majorHAnsi"/>
          <w:sz w:val="24"/>
          <w:szCs w:val="24"/>
          <w:shd w:val="clear" w:color="auto" w:fill="FFFFFF"/>
          <w:lang w:eastAsia="hr-HR"/>
        </w:rPr>
        <w:t xml:space="preserve"> razvojn</w:t>
      </w:r>
      <w:r w:rsidR="00845A56" w:rsidRPr="00AA4ED6">
        <w:rPr>
          <w:rFonts w:asciiTheme="majorHAnsi" w:hAnsiTheme="majorHAnsi"/>
          <w:sz w:val="24"/>
          <w:szCs w:val="24"/>
          <w:shd w:val="clear" w:color="auto" w:fill="FFFFFF"/>
          <w:lang w:eastAsia="hr-HR"/>
        </w:rPr>
        <w:t>ih</w:t>
      </w:r>
      <w:r w:rsidRPr="00AA4ED6">
        <w:rPr>
          <w:rFonts w:asciiTheme="majorHAnsi" w:hAnsiTheme="majorHAnsi"/>
          <w:sz w:val="24"/>
          <w:szCs w:val="24"/>
          <w:shd w:val="clear" w:color="auto" w:fill="FFFFFF"/>
          <w:lang w:eastAsia="hr-HR"/>
        </w:rPr>
        <w:t xml:space="preserve"> obilježja i specifičnosti zdravstva na području HNŽ-K na temelju prethodno prikupljenih podataka</w:t>
      </w:r>
      <w:r w:rsidR="00845A56" w:rsidRPr="00AA4ED6">
        <w:rPr>
          <w:rFonts w:asciiTheme="majorHAnsi" w:hAnsiTheme="majorHAnsi"/>
          <w:sz w:val="24"/>
          <w:szCs w:val="24"/>
          <w:shd w:val="clear" w:color="auto" w:fill="FFFFFF"/>
          <w:lang w:eastAsia="hr-HR"/>
        </w:rPr>
        <w:t xml:space="preserve">. </w:t>
      </w:r>
      <w:r w:rsidRPr="00AA4ED6">
        <w:rPr>
          <w:rFonts w:asciiTheme="majorHAnsi" w:hAnsiTheme="majorHAnsi"/>
          <w:sz w:val="24"/>
          <w:szCs w:val="24"/>
          <w:shd w:val="clear" w:color="auto" w:fill="FFFFFF"/>
          <w:lang w:eastAsia="hr-HR"/>
        </w:rPr>
        <w:t xml:space="preserve"> </w:t>
      </w:r>
      <w:r w:rsidR="00845A56" w:rsidRPr="00AA4ED6">
        <w:rPr>
          <w:rFonts w:asciiTheme="majorHAnsi" w:hAnsiTheme="majorHAnsi"/>
          <w:sz w:val="24"/>
          <w:szCs w:val="24"/>
          <w:shd w:val="clear" w:color="auto" w:fill="FFFFFF"/>
          <w:lang w:eastAsia="hr-HR"/>
        </w:rPr>
        <w:t>K</w:t>
      </w:r>
      <w:r w:rsidRPr="00AA4ED6">
        <w:rPr>
          <w:rFonts w:asciiTheme="majorHAnsi" w:hAnsiTheme="majorHAnsi"/>
          <w:sz w:val="24"/>
          <w:szCs w:val="24"/>
          <w:shd w:val="clear" w:color="auto" w:fill="FFFFFF"/>
          <w:lang w:eastAsia="hr-HR"/>
        </w:rPr>
        <w:t>roz viziju  i strateške ciljeve utvr</w:t>
      </w:r>
      <w:r w:rsidR="00845A56" w:rsidRPr="00AA4ED6">
        <w:rPr>
          <w:rFonts w:asciiTheme="majorHAnsi" w:hAnsiTheme="majorHAnsi"/>
          <w:sz w:val="24"/>
          <w:szCs w:val="24"/>
          <w:shd w:val="clear" w:color="auto" w:fill="FFFFFF"/>
          <w:lang w:eastAsia="hr-HR"/>
        </w:rPr>
        <w:t xml:space="preserve">đeno je </w:t>
      </w:r>
      <w:r w:rsidRPr="00AA4ED6">
        <w:rPr>
          <w:rFonts w:asciiTheme="majorHAnsi" w:hAnsiTheme="majorHAnsi"/>
          <w:sz w:val="24"/>
          <w:szCs w:val="24"/>
          <w:shd w:val="clear" w:color="auto" w:fill="FFFFFF"/>
          <w:lang w:eastAsia="hr-HR"/>
        </w:rPr>
        <w:t xml:space="preserve"> i predstav</w:t>
      </w:r>
      <w:r w:rsidR="00845A56" w:rsidRPr="00AA4ED6">
        <w:rPr>
          <w:rFonts w:asciiTheme="majorHAnsi" w:hAnsiTheme="majorHAnsi"/>
          <w:sz w:val="24"/>
          <w:szCs w:val="24"/>
          <w:shd w:val="clear" w:color="auto" w:fill="FFFFFF"/>
          <w:lang w:eastAsia="hr-HR"/>
        </w:rPr>
        <w:t xml:space="preserve">ljeno </w:t>
      </w:r>
      <w:r w:rsidRPr="00AA4ED6">
        <w:rPr>
          <w:rFonts w:asciiTheme="majorHAnsi" w:hAnsiTheme="majorHAnsi"/>
          <w:sz w:val="24"/>
          <w:szCs w:val="24"/>
          <w:shd w:val="clear" w:color="auto" w:fill="FFFFFF"/>
          <w:lang w:eastAsia="hr-HR"/>
        </w:rPr>
        <w:t xml:space="preserve"> što se očekuje od provedbe Strategije u utvrđenom razdoblju. </w:t>
      </w:r>
    </w:p>
    <w:p w14:paraId="42EEFEEB" w14:textId="6F1D0288" w:rsidR="007A1F43"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shd w:val="clear" w:color="auto" w:fill="FFFFFF"/>
          <w:lang w:eastAsia="hr-HR"/>
        </w:rPr>
        <w:t>Na temelju te analize u drugoj fazi utvr</w:t>
      </w:r>
      <w:r w:rsidR="00845A56" w:rsidRPr="00AA4ED6">
        <w:rPr>
          <w:rFonts w:asciiTheme="majorHAnsi" w:hAnsiTheme="majorHAnsi"/>
          <w:sz w:val="24"/>
          <w:szCs w:val="24"/>
          <w:shd w:val="clear" w:color="auto" w:fill="FFFFFF"/>
          <w:lang w:eastAsia="hr-HR"/>
        </w:rPr>
        <w:t xml:space="preserve">đeni su </w:t>
      </w:r>
      <w:r w:rsidRPr="00AA4ED6">
        <w:rPr>
          <w:rFonts w:asciiTheme="majorHAnsi" w:hAnsiTheme="majorHAnsi"/>
          <w:sz w:val="24"/>
          <w:szCs w:val="24"/>
        </w:rPr>
        <w:t xml:space="preserve">strateški </w:t>
      </w:r>
      <w:r w:rsidR="00502752" w:rsidRPr="00AA4ED6">
        <w:rPr>
          <w:rFonts w:asciiTheme="majorHAnsi" w:hAnsiTheme="majorHAnsi"/>
          <w:sz w:val="24"/>
          <w:szCs w:val="24"/>
        </w:rPr>
        <w:t>ciljevi</w:t>
      </w:r>
      <w:r w:rsidRPr="00AA4ED6">
        <w:rPr>
          <w:rFonts w:asciiTheme="majorHAnsi" w:hAnsiTheme="majorHAnsi"/>
          <w:sz w:val="24"/>
          <w:szCs w:val="24"/>
        </w:rPr>
        <w:t xml:space="preserve"> i predlož</w:t>
      </w:r>
      <w:r w:rsidR="00845A56" w:rsidRPr="00AA4ED6">
        <w:rPr>
          <w:rFonts w:asciiTheme="majorHAnsi" w:hAnsiTheme="majorHAnsi"/>
          <w:sz w:val="24"/>
          <w:szCs w:val="24"/>
        </w:rPr>
        <w:t>ene</w:t>
      </w:r>
      <w:r w:rsidRPr="00AA4ED6">
        <w:rPr>
          <w:rFonts w:asciiTheme="majorHAnsi" w:hAnsiTheme="majorHAnsi"/>
          <w:sz w:val="24"/>
          <w:szCs w:val="24"/>
        </w:rPr>
        <w:t xml:space="preserve"> mjere za provedbu.  </w:t>
      </w:r>
    </w:p>
    <w:p w14:paraId="57F092D3" w14:textId="46F70821" w:rsidR="00502752"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rPr>
        <w:t>U trećoj fazi,</w:t>
      </w:r>
      <w:r w:rsidR="00845A56" w:rsidRPr="00AA4ED6">
        <w:rPr>
          <w:rFonts w:asciiTheme="majorHAnsi" w:hAnsiTheme="majorHAnsi"/>
          <w:sz w:val="24"/>
          <w:szCs w:val="24"/>
        </w:rPr>
        <w:t xml:space="preserve"> </w:t>
      </w:r>
      <w:r w:rsidRPr="00AA4ED6">
        <w:rPr>
          <w:rFonts w:asciiTheme="majorHAnsi" w:hAnsiTheme="majorHAnsi"/>
          <w:sz w:val="24"/>
          <w:szCs w:val="24"/>
        </w:rPr>
        <w:t>utvr</w:t>
      </w:r>
      <w:r w:rsidR="00845A56" w:rsidRPr="00AA4ED6">
        <w:rPr>
          <w:rFonts w:asciiTheme="majorHAnsi" w:hAnsiTheme="majorHAnsi"/>
          <w:sz w:val="24"/>
          <w:szCs w:val="24"/>
        </w:rPr>
        <w:t>đen</w:t>
      </w:r>
      <w:r w:rsidR="00502752" w:rsidRPr="00AA4ED6">
        <w:rPr>
          <w:rFonts w:asciiTheme="majorHAnsi" w:hAnsiTheme="majorHAnsi"/>
          <w:sz w:val="24"/>
          <w:szCs w:val="24"/>
        </w:rPr>
        <w:t>a</w:t>
      </w:r>
      <w:r w:rsidRPr="00AA4ED6">
        <w:rPr>
          <w:rFonts w:asciiTheme="majorHAnsi" w:hAnsiTheme="majorHAnsi"/>
          <w:sz w:val="24"/>
          <w:szCs w:val="24"/>
        </w:rPr>
        <w:t xml:space="preserve"> </w:t>
      </w:r>
      <w:r w:rsidR="00502752" w:rsidRPr="00AA4ED6">
        <w:rPr>
          <w:rFonts w:asciiTheme="majorHAnsi" w:hAnsiTheme="majorHAnsi"/>
          <w:sz w:val="24"/>
          <w:szCs w:val="24"/>
        </w:rPr>
        <w:t>su</w:t>
      </w:r>
      <w:r w:rsidRPr="00AA4ED6">
        <w:rPr>
          <w:rFonts w:asciiTheme="majorHAnsi" w:hAnsiTheme="majorHAnsi"/>
          <w:sz w:val="24"/>
          <w:szCs w:val="24"/>
        </w:rPr>
        <w:t xml:space="preserve"> financijska sredstva i očekivani rezultat, odnosno učinak. </w:t>
      </w:r>
    </w:p>
    <w:p w14:paraId="2A0B7487" w14:textId="0DFFA30C" w:rsidR="003951B0"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rPr>
        <w:t xml:space="preserve">U četvrtoj fazi </w:t>
      </w:r>
      <w:r w:rsidR="00845A56" w:rsidRPr="00AA4ED6">
        <w:rPr>
          <w:rFonts w:asciiTheme="majorHAnsi" w:hAnsiTheme="majorHAnsi"/>
          <w:sz w:val="24"/>
          <w:szCs w:val="24"/>
        </w:rPr>
        <w:t xml:space="preserve">provjerena je </w:t>
      </w:r>
      <w:r w:rsidRPr="00AA4ED6">
        <w:rPr>
          <w:rFonts w:asciiTheme="majorHAnsi" w:hAnsiTheme="majorHAnsi"/>
          <w:sz w:val="24"/>
          <w:szCs w:val="24"/>
        </w:rPr>
        <w:t xml:space="preserve"> </w:t>
      </w:r>
      <w:r w:rsidRPr="00AA4ED6">
        <w:rPr>
          <w:rFonts w:asciiTheme="majorHAnsi" w:hAnsiTheme="majorHAnsi"/>
          <w:sz w:val="24"/>
          <w:szCs w:val="24"/>
          <w:shd w:val="clear" w:color="auto" w:fill="FFFFFF"/>
          <w:lang w:eastAsia="hr-HR"/>
        </w:rPr>
        <w:t xml:space="preserve"> usklađenost Strategije s relevantnim strateškim dokumentima Bosne i Hercegovine, FBiH, relevantnim međunarodnim dokumentima i međunarodno prihvaćenim ciljevima održivog razvoja na način da</w:t>
      </w:r>
      <w:r w:rsidR="00845A56" w:rsidRPr="00AA4ED6">
        <w:rPr>
          <w:rFonts w:asciiTheme="majorHAnsi" w:hAnsiTheme="majorHAnsi"/>
          <w:sz w:val="24"/>
          <w:szCs w:val="24"/>
          <w:shd w:val="clear" w:color="auto" w:fill="FFFFFF"/>
          <w:lang w:eastAsia="hr-HR"/>
        </w:rPr>
        <w:t xml:space="preserve"> je </w:t>
      </w:r>
      <w:r w:rsidRPr="00AA4ED6">
        <w:rPr>
          <w:rFonts w:asciiTheme="majorHAnsi" w:hAnsiTheme="majorHAnsi"/>
          <w:sz w:val="24"/>
          <w:szCs w:val="24"/>
          <w:shd w:val="clear" w:color="auto" w:fill="FFFFFF"/>
          <w:lang w:eastAsia="hr-HR"/>
        </w:rPr>
        <w:t xml:space="preserve"> Povjerenstvo </w:t>
      </w:r>
      <w:r w:rsidR="00845A56" w:rsidRPr="00AA4ED6">
        <w:rPr>
          <w:rFonts w:asciiTheme="majorHAnsi" w:hAnsiTheme="majorHAnsi"/>
          <w:sz w:val="24"/>
          <w:szCs w:val="24"/>
          <w:shd w:val="clear" w:color="auto" w:fill="FFFFFF"/>
          <w:lang w:eastAsia="hr-HR"/>
        </w:rPr>
        <w:t xml:space="preserve"> za izradu Strategije razvoja zdravstva u HNŽ-K za razdoblje 20</w:t>
      </w:r>
      <w:r w:rsidR="008D7A41" w:rsidRPr="00AA4ED6">
        <w:rPr>
          <w:rFonts w:asciiTheme="majorHAnsi" w:hAnsiTheme="majorHAnsi"/>
          <w:sz w:val="24"/>
          <w:szCs w:val="24"/>
          <w:shd w:val="clear" w:color="auto" w:fill="FFFFFF"/>
          <w:lang w:eastAsia="hr-HR"/>
        </w:rPr>
        <w:t>2</w:t>
      </w:r>
      <w:r w:rsidR="00771CC2" w:rsidRPr="00AA4ED6">
        <w:rPr>
          <w:rFonts w:asciiTheme="majorHAnsi" w:hAnsiTheme="majorHAnsi"/>
          <w:sz w:val="24"/>
          <w:szCs w:val="24"/>
          <w:shd w:val="clear" w:color="auto" w:fill="FFFFFF"/>
          <w:lang w:eastAsia="hr-HR"/>
        </w:rPr>
        <w:t>5</w:t>
      </w:r>
      <w:r w:rsidR="00845A56" w:rsidRPr="00AA4ED6">
        <w:rPr>
          <w:rFonts w:asciiTheme="majorHAnsi" w:hAnsiTheme="majorHAnsi"/>
          <w:sz w:val="24"/>
          <w:szCs w:val="24"/>
          <w:shd w:val="clear" w:color="auto" w:fill="FFFFFF"/>
          <w:lang w:eastAsia="hr-HR"/>
        </w:rPr>
        <w:t xml:space="preserve">.-2034. godina (U daljnjem tekstu: Povjerenstvo) </w:t>
      </w:r>
      <w:r w:rsidRPr="00AA4ED6">
        <w:rPr>
          <w:rFonts w:asciiTheme="majorHAnsi" w:hAnsiTheme="majorHAnsi"/>
          <w:sz w:val="24"/>
          <w:szCs w:val="24"/>
        </w:rPr>
        <w:t xml:space="preserve"> tijekom izrade Strategije vodi</w:t>
      </w:r>
      <w:r w:rsidR="00845A56" w:rsidRPr="00AA4ED6">
        <w:rPr>
          <w:rFonts w:asciiTheme="majorHAnsi" w:hAnsiTheme="majorHAnsi"/>
          <w:sz w:val="24"/>
          <w:szCs w:val="24"/>
        </w:rPr>
        <w:t>lo</w:t>
      </w:r>
      <w:r w:rsidRPr="00AA4ED6">
        <w:rPr>
          <w:rFonts w:asciiTheme="majorHAnsi" w:hAnsiTheme="majorHAnsi"/>
          <w:sz w:val="24"/>
          <w:szCs w:val="24"/>
        </w:rPr>
        <w:t xml:space="preserve"> računa  o strateškim dokumentnima istih i viših razina vlasti i relevantnim međunarodnim dokumentima.</w:t>
      </w:r>
    </w:p>
    <w:p w14:paraId="625FCCB0" w14:textId="231EBAA9" w:rsidR="003951B0"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rPr>
        <w:t xml:space="preserve">U petoj fazi kroz </w:t>
      </w:r>
      <w:r w:rsidRPr="00AA4ED6">
        <w:rPr>
          <w:rFonts w:asciiTheme="majorHAnsi" w:hAnsiTheme="majorHAnsi"/>
          <w:sz w:val="24"/>
          <w:szCs w:val="24"/>
          <w:shd w:val="clear" w:color="auto" w:fill="FFFFFF"/>
          <w:lang w:eastAsia="hr-HR"/>
        </w:rPr>
        <w:t xml:space="preserve">izradu indikativnog financijskog okvira za implementaciju strateških </w:t>
      </w:r>
      <w:r w:rsidR="00502752" w:rsidRPr="00AA4ED6">
        <w:rPr>
          <w:rFonts w:asciiTheme="majorHAnsi" w:hAnsiTheme="majorHAnsi"/>
          <w:sz w:val="24"/>
          <w:szCs w:val="24"/>
          <w:shd w:val="clear" w:color="auto" w:fill="FFFFFF"/>
          <w:lang w:eastAsia="hr-HR"/>
        </w:rPr>
        <w:t xml:space="preserve">ciljeva </w:t>
      </w:r>
      <w:r w:rsidRPr="00AA4ED6">
        <w:rPr>
          <w:rFonts w:asciiTheme="majorHAnsi" w:hAnsiTheme="majorHAnsi"/>
          <w:sz w:val="24"/>
          <w:szCs w:val="24"/>
          <w:shd w:val="clear" w:color="auto" w:fill="FFFFFF"/>
          <w:lang w:eastAsia="hr-HR"/>
        </w:rPr>
        <w:t xml:space="preserve">i mjera </w:t>
      </w:r>
      <w:r w:rsidRPr="00AA4ED6">
        <w:rPr>
          <w:rFonts w:asciiTheme="majorHAnsi" w:hAnsiTheme="majorHAnsi"/>
          <w:sz w:val="24"/>
          <w:szCs w:val="24"/>
        </w:rPr>
        <w:t>identificira</w:t>
      </w:r>
      <w:r w:rsidR="00845A56" w:rsidRPr="00AA4ED6">
        <w:rPr>
          <w:rFonts w:asciiTheme="majorHAnsi" w:hAnsiTheme="majorHAnsi"/>
          <w:sz w:val="24"/>
          <w:szCs w:val="24"/>
        </w:rPr>
        <w:t xml:space="preserve">na su </w:t>
      </w:r>
      <w:r w:rsidRPr="00AA4ED6">
        <w:rPr>
          <w:rFonts w:asciiTheme="majorHAnsi" w:hAnsiTheme="majorHAnsi"/>
          <w:sz w:val="24"/>
          <w:szCs w:val="24"/>
        </w:rPr>
        <w:t xml:space="preserve"> potrebna financijska sredstava za realizaciju strateških ciljeva</w:t>
      </w:r>
      <w:r w:rsidR="00502752" w:rsidRPr="00AA4ED6">
        <w:rPr>
          <w:rFonts w:asciiTheme="majorHAnsi" w:hAnsiTheme="majorHAnsi"/>
          <w:sz w:val="24"/>
          <w:szCs w:val="24"/>
        </w:rPr>
        <w:t xml:space="preserve"> </w:t>
      </w:r>
      <w:r w:rsidRPr="00AA4ED6">
        <w:rPr>
          <w:rFonts w:asciiTheme="majorHAnsi" w:hAnsiTheme="majorHAnsi"/>
          <w:sz w:val="24"/>
          <w:szCs w:val="24"/>
        </w:rPr>
        <w:t>i mjera bez obzira na izvor sredstava (proračun, kreditna sredstava, donatorska sredstva, sredstva Svjetske banke ili sredstvima iz drugih izvora).</w:t>
      </w:r>
    </w:p>
    <w:p w14:paraId="02400443" w14:textId="6CEB9AD1" w:rsidR="00502752"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rPr>
        <w:t xml:space="preserve">U šestoj fazi </w:t>
      </w:r>
      <w:r w:rsidRPr="00AA4ED6">
        <w:rPr>
          <w:rFonts w:asciiTheme="majorHAnsi" w:hAnsiTheme="majorHAnsi"/>
          <w:sz w:val="24"/>
          <w:szCs w:val="24"/>
          <w:shd w:val="clear" w:color="auto" w:fill="FFFFFF"/>
          <w:lang w:eastAsia="hr-HR"/>
        </w:rPr>
        <w:t xml:space="preserve">kroz definiranje načina implementacije, praćenja, izvještavanja i evoluiranja učinaka Strategije </w:t>
      </w:r>
      <w:r w:rsidR="00845A56" w:rsidRPr="00AA4ED6">
        <w:rPr>
          <w:rFonts w:asciiTheme="majorHAnsi" w:hAnsiTheme="majorHAnsi"/>
          <w:sz w:val="24"/>
          <w:szCs w:val="24"/>
        </w:rPr>
        <w:t xml:space="preserve">utvrđene su </w:t>
      </w:r>
      <w:r w:rsidRPr="00AA4ED6">
        <w:rPr>
          <w:rFonts w:asciiTheme="majorHAnsi" w:hAnsiTheme="majorHAnsi"/>
          <w:sz w:val="24"/>
          <w:szCs w:val="24"/>
        </w:rPr>
        <w:t xml:space="preserve">  aktivnosti i nositelj</w:t>
      </w:r>
      <w:r w:rsidR="00845A56" w:rsidRPr="00AA4ED6">
        <w:rPr>
          <w:rFonts w:asciiTheme="majorHAnsi" w:hAnsiTheme="majorHAnsi"/>
          <w:sz w:val="24"/>
          <w:szCs w:val="24"/>
        </w:rPr>
        <w:t>i</w:t>
      </w:r>
      <w:r w:rsidRPr="00AA4ED6">
        <w:rPr>
          <w:rFonts w:asciiTheme="majorHAnsi" w:hAnsiTheme="majorHAnsi"/>
          <w:sz w:val="24"/>
          <w:szCs w:val="24"/>
        </w:rPr>
        <w:t xml:space="preserve"> odgovornosti za provođenje aktivnosti, praćenje i izvještavanje o provedbi Strategije.</w:t>
      </w:r>
    </w:p>
    <w:p w14:paraId="6F32A037" w14:textId="267584A2" w:rsidR="007A1F43" w:rsidRPr="00AA4ED6" w:rsidRDefault="007A1F43" w:rsidP="00870766">
      <w:pPr>
        <w:spacing w:after="0"/>
        <w:jc w:val="both"/>
        <w:rPr>
          <w:rFonts w:asciiTheme="majorHAnsi" w:hAnsiTheme="majorHAnsi"/>
          <w:sz w:val="24"/>
          <w:szCs w:val="24"/>
        </w:rPr>
      </w:pPr>
      <w:r w:rsidRPr="00AA4ED6">
        <w:rPr>
          <w:rFonts w:asciiTheme="majorHAnsi" w:hAnsiTheme="majorHAnsi"/>
          <w:sz w:val="24"/>
          <w:szCs w:val="24"/>
          <w:shd w:val="clear" w:color="auto" w:fill="FFFFFF"/>
          <w:lang w:eastAsia="hr-HR"/>
        </w:rPr>
        <w:t xml:space="preserve">U sedmoj fazi </w:t>
      </w:r>
      <w:r w:rsidRPr="00AA4ED6">
        <w:rPr>
          <w:rFonts w:asciiTheme="majorHAnsi" w:hAnsiTheme="majorHAnsi"/>
          <w:sz w:val="24"/>
          <w:szCs w:val="24"/>
        </w:rPr>
        <w:t>izvrš</w:t>
      </w:r>
      <w:r w:rsidR="00845A56" w:rsidRPr="00AA4ED6">
        <w:rPr>
          <w:rFonts w:asciiTheme="majorHAnsi" w:hAnsiTheme="majorHAnsi"/>
          <w:sz w:val="24"/>
          <w:szCs w:val="24"/>
        </w:rPr>
        <w:t>ene su</w:t>
      </w:r>
      <w:r w:rsidRPr="00AA4ED6">
        <w:rPr>
          <w:rFonts w:asciiTheme="majorHAnsi" w:hAnsiTheme="majorHAnsi"/>
          <w:sz w:val="24"/>
          <w:szCs w:val="24"/>
        </w:rPr>
        <w:t xml:space="preserve">  kon</w:t>
      </w:r>
      <w:r w:rsidR="00845A56" w:rsidRPr="00AA4ED6">
        <w:rPr>
          <w:rFonts w:asciiTheme="majorHAnsi" w:hAnsiTheme="majorHAnsi"/>
          <w:sz w:val="24"/>
          <w:szCs w:val="24"/>
        </w:rPr>
        <w:t>z</w:t>
      </w:r>
      <w:r w:rsidRPr="00AA4ED6">
        <w:rPr>
          <w:rFonts w:asciiTheme="majorHAnsi" w:hAnsiTheme="majorHAnsi"/>
          <w:sz w:val="24"/>
          <w:szCs w:val="24"/>
        </w:rPr>
        <w:t xml:space="preserve">ultacije u procesu izrade Strategije s ciljem da se  postigne suglasnost oko sadržaja Strategije  prije nego što se ona uputi u proceduru razmatranja </w:t>
      </w:r>
      <w:r w:rsidRPr="00AA4ED6">
        <w:rPr>
          <w:rFonts w:asciiTheme="majorHAnsi" w:hAnsiTheme="majorHAnsi"/>
          <w:sz w:val="24"/>
          <w:szCs w:val="24"/>
        </w:rPr>
        <w:lastRenderedPageBreak/>
        <w:t xml:space="preserve">prema Vladi HNŽ-K i njenog donošenja od strane </w:t>
      </w:r>
      <w:r w:rsidR="00502752" w:rsidRPr="00AA4ED6">
        <w:rPr>
          <w:rFonts w:asciiTheme="majorHAnsi" w:hAnsiTheme="majorHAnsi"/>
          <w:sz w:val="24"/>
          <w:szCs w:val="24"/>
        </w:rPr>
        <w:t>nadležnog</w:t>
      </w:r>
      <w:r w:rsidRPr="00AA4ED6">
        <w:rPr>
          <w:rFonts w:asciiTheme="majorHAnsi" w:hAnsiTheme="majorHAnsi"/>
          <w:sz w:val="24"/>
          <w:szCs w:val="24"/>
        </w:rPr>
        <w:t xml:space="preserve"> tijela. Nakon donošenja Strategija će se objaviti na </w:t>
      </w:r>
      <w:r w:rsidR="005C0957" w:rsidRPr="00AA4ED6">
        <w:rPr>
          <w:rFonts w:asciiTheme="majorHAnsi" w:hAnsiTheme="majorHAnsi"/>
          <w:sz w:val="24"/>
          <w:szCs w:val="24"/>
        </w:rPr>
        <w:t xml:space="preserve">web </w:t>
      </w:r>
      <w:r w:rsidRPr="00AA4ED6">
        <w:rPr>
          <w:rFonts w:asciiTheme="majorHAnsi" w:hAnsiTheme="majorHAnsi"/>
          <w:sz w:val="24"/>
          <w:szCs w:val="24"/>
        </w:rPr>
        <w:t>stranici ministarstva.</w:t>
      </w:r>
    </w:p>
    <w:p w14:paraId="1FC43469" w14:textId="259F3153" w:rsidR="000C4287" w:rsidRPr="00AA4ED6" w:rsidRDefault="007A1F43" w:rsidP="002C0806">
      <w:pPr>
        <w:pStyle w:val="Default"/>
        <w:spacing w:before="120" w:line="276" w:lineRule="auto"/>
        <w:jc w:val="both"/>
        <w:rPr>
          <w:rFonts w:asciiTheme="majorHAnsi" w:hAnsiTheme="majorHAnsi"/>
          <w:color w:val="auto"/>
        </w:rPr>
      </w:pPr>
      <w:r w:rsidRPr="00AA4ED6">
        <w:rPr>
          <w:rFonts w:asciiTheme="majorHAnsi" w:hAnsiTheme="majorHAnsi"/>
          <w:color w:val="auto"/>
        </w:rPr>
        <w:t>Proces izrade Strategije koordinira</w:t>
      </w:r>
      <w:r w:rsidR="00F71721" w:rsidRPr="00AA4ED6">
        <w:rPr>
          <w:rFonts w:asciiTheme="majorHAnsi" w:hAnsiTheme="majorHAnsi"/>
          <w:color w:val="auto"/>
        </w:rPr>
        <w:t>l</w:t>
      </w:r>
      <w:r w:rsidRPr="00AA4ED6">
        <w:rPr>
          <w:rFonts w:asciiTheme="majorHAnsi" w:hAnsiTheme="majorHAnsi"/>
          <w:color w:val="auto"/>
        </w:rPr>
        <w:t xml:space="preserve">o je Ministarstvo zdravstva, rada i </w:t>
      </w:r>
      <w:r w:rsidR="003951B0" w:rsidRPr="00AA4ED6">
        <w:rPr>
          <w:rFonts w:asciiTheme="majorHAnsi" w:hAnsiTheme="majorHAnsi"/>
          <w:color w:val="auto"/>
        </w:rPr>
        <w:t>socijalne</w:t>
      </w:r>
      <w:r w:rsidRPr="00AA4ED6">
        <w:rPr>
          <w:rFonts w:asciiTheme="majorHAnsi" w:hAnsiTheme="majorHAnsi"/>
          <w:color w:val="auto"/>
        </w:rPr>
        <w:t xml:space="preserve"> skrbi HNŽ-K  (u daljem tekstu </w:t>
      </w:r>
      <w:r w:rsidR="003951B0" w:rsidRPr="00AA4ED6">
        <w:rPr>
          <w:rFonts w:asciiTheme="majorHAnsi" w:hAnsiTheme="majorHAnsi"/>
          <w:color w:val="auto"/>
        </w:rPr>
        <w:t>Ministarstvo</w:t>
      </w:r>
      <w:r w:rsidRPr="00AA4ED6">
        <w:rPr>
          <w:rFonts w:asciiTheme="majorHAnsi" w:hAnsiTheme="majorHAnsi"/>
          <w:color w:val="auto"/>
        </w:rPr>
        <w:t>). Putem Povjerenstva osiguralo se sudjelovanje zdravstvenih institucija u HNŽ-K dok se putem posebni</w:t>
      </w:r>
      <w:r w:rsidR="005C0957" w:rsidRPr="00AA4ED6">
        <w:rPr>
          <w:rFonts w:asciiTheme="majorHAnsi" w:hAnsiTheme="majorHAnsi"/>
          <w:color w:val="auto"/>
        </w:rPr>
        <w:t>h</w:t>
      </w:r>
      <w:r w:rsidRPr="00AA4ED6">
        <w:rPr>
          <w:rFonts w:asciiTheme="majorHAnsi" w:hAnsiTheme="majorHAnsi"/>
          <w:color w:val="auto"/>
        </w:rPr>
        <w:t xml:space="preserve"> radnih grupa i konz</w:t>
      </w:r>
      <w:r w:rsidR="003951B0" w:rsidRPr="00AA4ED6">
        <w:rPr>
          <w:rFonts w:asciiTheme="majorHAnsi" w:hAnsiTheme="majorHAnsi"/>
          <w:color w:val="auto"/>
        </w:rPr>
        <w:t>u</w:t>
      </w:r>
      <w:r w:rsidRPr="00AA4ED6">
        <w:rPr>
          <w:rFonts w:asciiTheme="majorHAnsi" w:hAnsiTheme="majorHAnsi"/>
          <w:color w:val="auto"/>
        </w:rPr>
        <w:t xml:space="preserve">ltanata osiguralo sudjelovanje  jedinica lokalne samouprave, nevladinog sektora, akademske zajednice, te ostalih </w:t>
      </w:r>
      <w:proofErr w:type="spellStart"/>
      <w:r w:rsidRPr="00AA4ED6">
        <w:rPr>
          <w:rFonts w:asciiTheme="majorHAnsi" w:hAnsiTheme="majorHAnsi"/>
          <w:color w:val="auto"/>
        </w:rPr>
        <w:t>socio</w:t>
      </w:r>
      <w:proofErr w:type="spellEnd"/>
      <w:r w:rsidRPr="00AA4ED6">
        <w:rPr>
          <w:rFonts w:asciiTheme="majorHAnsi" w:hAnsiTheme="majorHAnsi"/>
          <w:color w:val="auto"/>
        </w:rPr>
        <w:t>-ekonomskih ak</w:t>
      </w:r>
      <w:r w:rsidR="000C4287" w:rsidRPr="00AA4ED6">
        <w:rPr>
          <w:rFonts w:asciiTheme="majorHAnsi" w:hAnsiTheme="majorHAnsi"/>
          <w:color w:val="auto"/>
        </w:rPr>
        <w:t xml:space="preserve">tera i zainteresiranih strana. </w:t>
      </w:r>
    </w:p>
    <w:p w14:paraId="3ED24C44" w14:textId="77777777" w:rsidR="00AA4ED6" w:rsidRDefault="004A6FF4" w:rsidP="00502752">
      <w:pPr>
        <w:pStyle w:val="Default"/>
        <w:spacing w:line="276" w:lineRule="auto"/>
        <w:jc w:val="both"/>
        <w:rPr>
          <w:rFonts w:asciiTheme="majorHAnsi" w:hAnsiTheme="majorHAnsi"/>
        </w:rPr>
      </w:pPr>
      <w:r w:rsidRPr="00AA4ED6">
        <w:rPr>
          <w:rFonts w:asciiTheme="majorHAnsi" w:hAnsiTheme="majorHAnsi"/>
          <w:color w:val="auto"/>
        </w:rPr>
        <w:t xml:space="preserve">U procesu izrade Strategije, </w:t>
      </w:r>
      <w:r w:rsidR="00845A56" w:rsidRPr="00AA4ED6">
        <w:rPr>
          <w:rFonts w:asciiTheme="majorHAnsi" w:hAnsiTheme="majorHAnsi"/>
          <w:color w:val="auto"/>
        </w:rPr>
        <w:t xml:space="preserve">a sukladno </w:t>
      </w:r>
      <w:r w:rsidRPr="00AA4ED6">
        <w:rPr>
          <w:rFonts w:asciiTheme="majorHAnsi" w:hAnsiTheme="majorHAnsi"/>
          <w:color w:val="auto"/>
        </w:rPr>
        <w:t xml:space="preserve"> Odlu</w:t>
      </w:r>
      <w:r w:rsidR="00845A56" w:rsidRPr="00AA4ED6">
        <w:rPr>
          <w:rFonts w:asciiTheme="majorHAnsi" w:hAnsiTheme="majorHAnsi"/>
          <w:color w:val="auto"/>
        </w:rPr>
        <w:t xml:space="preserve">ci </w:t>
      </w:r>
      <w:r w:rsidRPr="00AA4ED6">
        <w:rPr>
          <w:rFonts w:asciiTheme="majorHAnsi" w:hAnsiTheme="majorHAnsi"/>
          <w:color w:val="auto"/>
        </w:rPr>
        <w:t xml:space="preserve">Vlade </w:t>
      </w:r>
      <w:r w:rsidR="001167BB" w:rsidRPr="00AA4ED6">
        <w:rPr>
          <w:rFonts w:asciiTheme="majorHAnsi" w:hAnsiTheme="majorHAnsi"/>
          <w:color w:val="auto"/>
        </w:rPr>
        <w:t>HNŽ/K</w:t>
      </w:r>
      <w:r w:rsidR="00024186" w:rsidRPr="00AA4ED6">
        <w:rPr>
          <w:rFonts w:asciiTheme="majorHAnsi" w:hAnsiTheme="majorHAnsi"/>
          <w:color w:val="auto"/>
        </w:rPr>
        <w:t xml:space="preserve"> o izradi sektorske strategije  razvoja zdravstva  u Hercegovačko-neretvanskoj županiji – kantonu za razdoblje 2025.-2034.</w:t>
      </w:r>
      <w:r w:rsidR="00845A56" w:rsidRPr="00AA4ED6">
        <w:rPr>
          <w:rFonts w:asciiTheme="majorHAnsi" w:hAnsiTheme="majorHAnsi"/>
          <w:color w:val="auto"/>
        </w:rPr>
        <w:t xml:space="preserve"> broj</w:t>
      </w:r>
      <w:r w:rsidR="00024186" w:rsidRPr="00AA4ED6">
        <w:rPr>
          <w:rFonts w:asciiTheme="majorHAnsi" w:hAnsiTheme="majorHAnsi"/>
          <w:color w:val="auto"/>
        </w:rPr>
        <w:t>01-1-02-1870/24 od 25.7.2024. godine,</w:t>
      </w:r>
      <w:r w:rsidR="001167BB" w:rsidRPr="00AA4ED6">
        <w:rPr>
          <w:rFonts w:asciiTheme="majorHAnsi" w:hAnsiTheme="majorHAnsi"/>
          <w:color w:val="auto"/>
        </w:rPr>
        <w:t xml:space="preserve"> Ministar</w:t>
      </w:r>
      <w:r w:rsidR="006C2D9B" w:rsidRPr="00AA4ED6">
        <w:rPr>
          <w:rFonts w:asciiTheme="majorHAnsi" w:hAnsiTheme="majorHAnsi"/>
          <w:color w:val="auto"/>
        </w:rPr>
        <w:t>s</w:t>
      </w:r>
      <w:r w:rsidR="001167BB" w:rsidRPr="00AA4ED6">
        <w:rPr>
          <w:rFonts w:asciiTheme="majorHAnsi" w:hAnsiTheme="majorHAnsi"/>
          <w:color w:val="auto"/>
        </w:rPr>
        <w:t xml:space="preserve">tvo je </w:t>
      </w:r>
      <w:r w:rsidRPr="00AA4ED6">
        <w:rPr>
          <w:rFonts w:asciiTheme="majorHAnsi" w:hAnsiTheme="majorHAnsi"/>
          <w:color w:val="auto"/>
        </w:rPr>
        <w:t xml:space="preserve"> </w:t>
      </w:r>
      <w:r w:rsidR="001167BB" w:rsidRPr="00AA4ED6">
        <w:rPr>
          <w:rFonts w:asciiTheme="majorHAnsi" w:hAnsiTheme="majorHAnsi"/>
          <w:color w:val="auto"/>
        </w:rPr>
        <w:t>utemeljilo</w:t>
      </w:r>
      <w:r w:rsidR="00502752" w:rsidRPr="00AA4ED6">
        <w:rPr>
          <w:rFonts w:asciiTheme="majorHAnsi" w:hAnsiTheme="majorHAnsi"/>
          <w:color w:val="auto"/>
        </w:rPr>
        <w:t xml:space="preserve"> </w:t>
      </w:r>
      <w:r w:rsidR="001167BB" w:rsidRPr="00AA4ED6">
        <w:rPr>
          <w:rFonts w:asciiTheme="majorHAnsi" w:hAnsiTheme="majorHAnsi"/>
        </w:rPr>
        <w:t xml:space="preserve">Povjerenstvo za izradu strategije razvoja </w:t>
      </w:r>
      <w:r w:rsidR="003951B0" w:rsidRPr="00AA4ED6">
        <w:rPr>
          <w:rFonts w:asciiTheme="majorHAnsi" w:hAnsiTheme="majorHAnsi"/>
        </w:rPr>
        <w:t>zdravstva</w:t>
      </w:r>
      <w:r w:rsidR="001167BB" w:rsidRPr="00AA4ED6">
        <w:rPr>
          <w:rFonts w:asciiTheme="majorHAnsi" w:hAnsiTheme="majorHAnsi"/>
        </w:rPr>
        <w:t xml:space="preserve"> u HNŽ-K za razdoblje 2025.-2034. </w:t>
      </w:r>
      <w:r w:rsidR="00845A56" w:rsidRPr="00AA4ED6">
        <w:rPr>
          <w:rFonts w:asciiTheme="majorHAnsi" w:hAnsiTheme="majorHAnsi"/>
        </w:rPr>
        <w:t xml:space="preserve">broj: 02-33-1135/24 od 21.5.2024. godine </w:t>
      </w:r>
      <w:r w:rsidR="00AA4ED6">
        <w:rPr>
          <w:rFonts w:asciiTheme="majorHAnsi" w:hAnsiTheme="majorHAnsi"/>
        </w:rPr>
        <w:t>u sastavu:</w:t>
      </w:r>
    </w:p>
    <w:p w14:paraId="10F9AAE6" w14:textId="4736B540"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prof. dr. sc. Danijela Petrović, predsjednik</w:t>
      </w:r>
    </w:p>
    <w:p w14:paraId="580BEE02" w14:textId="2AB201B2"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 xml:space="preserve">Branka Bošković, dipl. </w:t>
      </w:r>
      <w:proofErr w:type="spellStart"/>
      <w:r>
        <w:rPr>
          <w:rFonts w:asciiTheme="majorHAnsi" w:hAnsiTheme="majorHAnsi"/>
        </w:rPr>
        <w:t>iur</w:t>
      </w:r>
      <w:proofErr w:type="spellEnd"/>
    </w:p>
    <w:p w14:paraId="6478DD88" w14:textId="210DDCF5"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prof. dr. sc. Ante Kvesić</w:t>
      </w:r>
    </w:p>
    <w:p w14:paraId="06CD1484" w14:textId="29C288D1"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 xml:space="preserve">dr. Jasmina </w:t>
      </w:r>
      <w:proofErr w:type="spellStart"/>
      <w:r>
        <w:rPr>
          <w:rFonts w:asciiTheme="majorHAnsi" w:hAnsiTheme="majorHAnsi"/>
        </w:rPr>
        <w:t>Mujić</w:t>
      </w:r>
      <w:proofErr w:type="spellEnd"/>
      <w:r>
        <w:rPr>
          <w:rFonts w:asciiTheme="majorHAnsi" w:hAnsiTheme="majorHAnsi"/>
        </w:rPr>
        <w:t xml:space="preserve"> </w:t>
      </w:r>
      <w:proofErr w:type="spellStart"/>
      <w:r>
        <w:rPr>
          <w:rFonts w:asciiTheme="majorHAnsi" w:hAnsiTheme="majorHAnsi"/>
        </w:rPr>
        <w:t>Kajan</w:t>
      </w:r>
      <w:proofErr w:type="spellEnd"/>
    </w:p>
    <w:p w14:paraId="259C5D60" w14:textId="51E4B0E1"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 xml:space="preserve">prim. dr. </w:t>
      </w:r>
      <w:proofErr w:type="spellStart"/>
      <w:r>
        <w:rPr>
          <w:rFonts w:asciiTheme="majorHAnsi" w:hAnsiTheme="majorHAnsi"/>
        </w:rPr>
        <w:t>Dženan</w:t>
      </w:r>
      <w:proofErr w:type="spellEnd"/>
      <w:r>
        <w:rPr>
          <w:rFonts w:asciiTheme="majorHAnsi" w:hAnsiTheme="majorHAnsi"/>
        </w:rPr>
        <w:t xml:space="preserve"> Lepara</w:t>
      </w:r>
    </w:p>
    <w:p w14:paraId="049DEA86" w14:textId="4D628C24"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 xml:space="preserve">Marko Martinović, dipl. </w:t>
      </w:r>
      <w:proofErr w:type="spellStart"/>
      <w:r>
        <w:rPr>
          <w:rFonts w:asciiTheme="majorHAnsi" w:hAnsiTheme="majorHAnsi"/>
        </w:rPr>
        <w:t>oec</w:t>
      </w:r>
      <w:proofErr w:type="spellEnd"/>
      <w:r>
        <w:rPr>
          <w:rFonts w:asciiTheme="majorHAnsi" w:hAnsiTheme="majorHAnsi"/>
        </w:rPr>
        <w:t>.</w:t>
      </w:r>
    </w:p>
    <w:p w14:paraId="648601C6" w14:textId="58A72A34"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 xml:space="preserve">Velimir Novak, dipl. </w:t>
      </w:r>
      <w:proofErr w:type="spellStart"/>
      <w:r>
        <w:rPr>
          <w:rFonts w:asciiTheme="majorHAnsi" w:hAnsiTheme="majorHAnsi"/>
        </w:rPr>
        <w:t>iur</w:t>
      </w:r>
      <w:proofErr w:type="spellEnd"/>
    </w:p>
    <w:p w14:paraId="7D690BD9" w14:textId="5C599014"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dr. Milan Radojičić</w:t>
      </w:r>
    </w:p>
    <w:p w14:paraId="0757EB02" w14:textId="5FA174D4" w:rsid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dr. Kristina Bevanda</w:t>
      </w:r>
    </w:p>
    <w:p w14:paraId="59DCC2FA" w14:textId="74D5A9A4" w:rsidR="004A6FF4" w:rsidRPr="00AA4ED6" w:rsidRDefault="00AA4ED6" w:rsidP="00AA4ED6">
      <w:pPr>
        <w:pStyle w:val="Default"/>
        <w:numPr>
          <w:ilvl w:val="0"/>
          <w:numId w:val="51"/>
        </w:numPr>
        <w:spacing w:line="276" w:lineRule="auto"/>
        <w:jc w:val="both"/>
        <w:rPr>
          <w:rFonts w:asciiTheme="majorHAnsi" w:hAnsiTheme="majorHAnsi"/>
        </w:rPr>
      </w:pPr>
      <w:r>
        <w:rPr>
          <w:rFonts w:asciiTheme="majorHAnsi" w:hAnsiTheme="majorHAnsi"/>
        </w:rPr>
        <w:t>prim. dr. Nermin Avdić</w:t>
      </w:r>
      <w:r w:rsidR="00845A56" w:rsidRPr="00AA4ED6">
        <w:rPr>
          <w:rFonts w:asciiTheme="majorHAnsi" w:hAnsiTheme="majorHAnsi"/>
        </w:rPr>
        <w:t xml:space="preserve"> </w:t>
      </w:r>
    </w:p>
    <w:p w14:paraId="1D30B91C" w14:textId="77777777" w:rsidR="00502752" w:rsidRPr="00AA4ED6" w:rsidRDefault="00502752" w:rsidP="00502752">
      <w:pPr>
        <w:pStyle w:val="Default"/>
        <w:spacing w:line="276" w:lineRule="auto"/>
        <w:jc w:val="both"/>
        <w:rPr>
          <w:rFonts w:asciiTheme="majorHAnsi" w:hAnsiTheme="majorHAnsi"/>
          <w:color w:val="auto"/>
        </w:rPr>
      </w:pPr>
    </w:p>
    <w:p w14:paraId="0530C9B0" w14:textId="7794A952" w:rsidR="004A6FF4" w:rsidRPr="00AA4ED6" w:rsidRDefault="004A6FF4" w:rsidP="00502752">
      <w:pPr>
        <w:pStyle w:val="Default"/>
        <w:spacing w:line="276" w:lineRule="auto"/>
        <w:jc w:val="both"/>
        <w:rPr>
          <w:rFonts w:asciiTheme="majorHAnsi" w:hAnsiTheme="majorHAnsi"/>
          <w:color w:val="auto"/>
        </w:rPr>
      </w:pPr>
      <w:r w:rsidRPr="00AA4ED6">
        <w:rPr>
          <w:rFonts w:asciiTheme="majorHAnsi" w:hAnsiTheme="majorHAnsi"/>
          <w:color w:val="auto"/>
        </w:rPr>
        <w:t xml:space="preserve">Zadatak </w:t>
      </w:r>
      <w:r w:rsidR="001167BB" w:rsidRPr="00AA4ED6">
        <w:rPr>
          <w:rFonts w:asciiTheme="majorHAnsi" w:hAnsiTheme="majorHAnsi"/>
          <w:color w:val="auto"/>
        </w:rPr>
        <w:t>Povjerenstva</w:t>
      </w:r>
      <w:r w:rsidRPr="00AA4ED6">
        <w:rPr>
          <w:rFonts w:asciiTheme="majorHAnsi" w:hAnsiTheme="majorHAnsi"/>
          <w:color w:val="auto"/>
        </w:rPr>
        <w:t xml:space="preserve"> bio je osigurati vertikalnu i horizontalnu koordinaciju procesa izrade Strategije kako bi se osiguralo harmonizirano </w:t>
      </w:r>
      <w:r w:rsidR="001167BB" w:rsidRPr="00AA4ED6">
        <w:rPr>
          <w:rFonts w:asciiTheme="majorHAnsi" w:hAnsiTheme="majorHAnsi"/>
          <w:color w:val="auto"/>
        </w:rPr>
        <w:t xml:space="preserve">sudjelovanje relevantnih zdravstvenih i drugih </w:t>
      </w:r>
      <w:r w:rsidR="003951B0" w:rsidRPr="00AA4ED6">
        <w:rPr>
          <w:rFonts w:asciiTheme="majorHAnsi" w:hAnsiTheme="majorHAnsi"/>
          <w:color w:val="auto"/>
        </w:rPr>
        <w:t>institucija</w:t>
      </w:r>
      <w:r w:rsidR="001167BB" w:rsidRPr="00AA4ED6">
        <w:rPr>
          <w:rFonts w:asciiTheme="majorHAnsi" w:hAnsiTheme="majorHAnsi"/>
          <w:color w:val="auto"/>
        </w:rPr>
        <w:t xml:space="preserve"> i ostalih zainteresiranih aktera. Povjerenstvo je radilo na pripremnim aktivnostima za prikupljanje podataka, pripremu i organiziranje </w:t>
      </w:r>
      <w:r w:rsidR="003951B0" w:rsidRPr="00AA4ED6">
        <w:rPr>
          <w:rFonts w:asciiTheme="majorHAnsi" w:hAnsiTheme="majorHAnsi"/>
          <w:color w:val="auto"/>
        </w:rPr>
        <w:t>sastanaka</w:t>
      </w:r>
      <w:r w:rsidR="001167BB" w:rsidRPr="00AA4ED6">
        <w:rPr>
          <w:rFonts w:asciiTheme="majorHAnsi" w:hAnsiTheme="majorHAnsi"/>
          <w:color w:val="auto"/>
        </w:rPr>
        <w:t xml:space="preserve"> i radionica, tehničkih i stručnih podloga. </w:t>
      </w:r>
    </w:p>
    <w:p w14:paraId="5EE90F48" w14:textId="77777777" w:rsidR="00502752" w:rsidRPr="00AA4ED6" w:rsidRDefault="00502752" w:rsidP="00502752">
      <w:pPr>
        <w:pStyle w:val="Default"/>
        <w:spacing w:line="276" w:lineRule="auto"/>
        <w:jc w:val="both"/>
        <w:rPr>
          <w:rFonts w:asciiTheme="majorHAnsi" w:hAnsiTheme="majorHAnsi"/>
          <w:color w:val="auto"/>
        </w:rPr>
      </w:pPr>
    </w:p>
    <w:p w14:paraId="3BB628C0" w14:textId="713A26A2" w:rsidR="004A6FF4" w:rsidRPr="00AA4ED6" w:rsidRDefault="001167BB" w:rsidP="00502752">
      <w:pPr>
        <w:pStyle w:val="Default"/>
        <w:spacing w:line="276" w:lineRule="auto"/>
        <w:jc w:val="both"/>
        <w:rPr>
          <w:rFonts w:asciiTheme="majorHAnsi" w:hAnsiTheme="majorHAnsi"/>
          <w:color w:val="auto"/>
        </w:rPr>
      </w:pPr>
      <w:r w:rsidRPr="00AA4ED6">
        <w:rPr>
          <w:rFonts w:asciiTheme="majorHAnsi" w:hAnsiTheme="majorHAnsi"/>
          <w:color w:val="auto"/>
        </w:rPr>
        <w:t xml:space="preserve">Povjerenstvo je koordiniralo, </w:t>
      </w:r>
      <w:r w:rsidR="004A6FF4" w:rsidRPr="00AA4ED6">
        <w:rPr>
          <w:rFonts w:asciiTheme="majorHAnsi" w:hAnsiTheme="majorHAnsi"/>
          <w:color w:val="auto"/>
        </w:rPr>
        <w:t>usmjerava</w:t>
      </w:r>
      <w:r w:rsidRPr="00AA4ED6">
        <w:rPr>
          <w:rFonts w:asciiTheme="majorHAnsi" w:hAnsiTheme="majorHAnsi"/>
          <w:color w:val="auto"/>
        </w:rPr>
        <w:t>l</w:t>
      </w:r>
      <w:r w:rsidR="004A6FF4" w:rsidRPr="00AA4ED6">
        <w:rPr>
          <w:rFonts w:asciiTheme="majorHAnsi" w:hAnsiTheme="majorHAnsi"/>
          <w:color w:val="auto"/>
        </w:rPr>
        <w:t>o i nadzira</w:t>
      </w:r>
      <w:r w:rsidRPr="00AA4ED6">
        <w:rPr>
          <w:rFonts w:asciiTheme="majorHAnsi" w:hAnsiTheme="majorHAnsi"/>
          <w:color w:val="auto"/>
        </w:rPr>
        <w:t>l</w:t>
      </w:r>
      <w:r w:rsidR="004A6FF4" w:rsidRPr="00AA4ED6">
        <w:rPr>
          <w:rFonts w:asciiTheme="majorHAnsi" w:hAnsiTheme="majorHAnsi"/>
          <w:color w:val="auto"/>
        </w:rPr>
        <w:t xml:space="preserve">o cjelokupan proces izrade Strategije, te razmatrao i </w:t>
      </w:r>
      <w:r w:rsidR="003951B0" w:rsidRPr="00AA4ED6">
        <w:rPr>
          <w:rFonts w:asciiTheme="majorHAnsi" w:hAnsiTheme="majorHAnsi"/>
          <w:color w:val="auto"/>
        </w:rPr>
        <w:t>usuglašavalo</w:t>
      </w:r>
      <w:r w:rsidR="004A6FF4" w:rsidRPr="00AA4ED6">
        <w:rPr>
          <w:rFonts w:asciiTheme="majorHAnsi" w:hAnsiTheme="majorHAnsi"/>
          <w:color w:val="auto"/>
        </w:rPr>
        <w:t xml:space="preserve"> ključne dijelove dokumenta. </w:t>
      </w:r>
    </w:p>
    <w:p w14:paraId="3FAB5107" w14:textId="77777777" w:rsidR="00502752" w:rsidRPr="00AA4ED6" w:rsidRDefault="00502752" w:rsidP="00502752">
      <w:pPr>
        <w:pStyle w:val="Default"/>
        <w:spacing w:line="276" w:lineRule="auto"/>
        <w:jc w:val="both"/>
        <w:rPr>
          <w:rFonts w:asciiTheme="majorHAnsi" w:hAnsiTheme="majorHAnsi"/>
          <w:color w:val="auto"/>
        </w:rPr>
      </w:pPr>
    </w:p>
    <w:p w14:paraId="61EC96C9" w14:textId="2DFC35DE" w:rsidR="001167BB" w:rsidRDefault="004A6FF4" w:rsidP="00502752">
      <w:pPr>
        <w:pStyle w:val="Default"/>
        <w:spacing w:line="276" w:lineRule="auto"/>
        <w:jc w:val="both"/>
        <w:rPr>
          <w:rFonts w:asciiTheme="majorHAnsi" w:hAnsiTheme="majorHAnsi"/>
          <w:color w:val="auto"/>
        </w:rPr>
      </w:pPr>
      <w:r w:rsidRPr="00AA4ED6">
        <w:rPr>
          <w:rFonts w:asciiTheme="majorHAnsi" w:hAnsiTheme="majorHAnsi"/>
          <w:color w:val="auto"/>
        </w:rPr>
        <w:t>U sastav</w:t>
      </w:r>
      <w:r w:rsidR="001167BB" w:rsidRPr="00AA4ED6">
        <w:rPr>
          <w:rFonts w:asciiTheme="majorHAnsi" w:hAnsiTheme="majorHAnsi"/>
          <w:color w:val="auto"/>
        </w:rPr>
        <w:t xml:space="preserve"> Povjerenstva imenovani su predstavnici ministarstva, bolnica, Zavoda zd</w:t>
      </w:r>
      <w:r w:rsidR="006C2D9B" w:rsidRPr="00AA4ED6">
        <w:rPr>
          <w:rFonts w:asciiTheme="majorHAnsi" w:hAnsiTheme="majorHAnsi"/>
          <w:color w:val="auto"/>
        </w:rPr>
        <w:t>ravstvenog</w:t>
      </w:r>
      <w:r w:rsidR="001167BB" w:rsidRPr="00AA4ED6">
        <w:rPr>
          <w:rFonts w:asciiTheme="majorHAnsi" w:hAnsiTheme="majorHAnsi"/>
          <w:color w:val="auto"/>
        </w:rPr>
        <w:t xml:space="preserve"> osiguranja HNŽ/K, Zavoda za javno zdrav</w:t>
      </w:r>
      <w:r w:rsidR="006C2D9B" w:rsidRPr="00AA4ED6">
        <w:rPr>
          <w:rFonts w:asciiTheme="majorHAnsi" w:hAnsiTheme="majorHAnsi"/>
          <w:color w:val="auto"/>
        </w:rPr>
        <w:t>s</w:t>
      </w:r>
      <w:r w:rsidR="001167BB" w:rsidRPr="00AA4ED6">
        <w:rPr>
          <w:rFonts w:asciiTheme="majorHAnsi" w:hAnsiTheme="majorHAnsi"/>
          <w:color w:val="auto"/>
        </w:rPr>
        <w:t>tvo HNK/Ž kao i predst</w:t>
      </w:r>
      <w:r w:rsidR="006C2D9B" w:rsidRPr="00AA4ED6">
        <w:rPr>
          <w:rFonts w:asciiTheme="majorHAnsi" w:hAnsiTheme="majorHAnsi"/>
          <w:color w:val="auto"/>
        </w:rPr>
        <w:t>a</w:t>
      </w:r>
      <w:r w:rsidR="001167BB" w:rsidRPr="00AA4ED6">
        <w:rPr>
          <w:rFonts w:asciiTheme="majorHAnsi" w:hAnsiTheme="majorHAnsi"/>
          <w:color w:val="auto"/>
        </w:rPr>
        <w:t xml:space="preserve">vnici primarne </w:t>
      </w:r>
      <w:r w:rsidR="003951B0" w:rsidRPr="00AA4ED6">
        <w:rPr>
          <w:rFonts w:asciiTheme="majorHAnsi" w:hAnsiTheme="majorHAnsi"/>
          <w:color w:val="auto"/>
        </w:rPr>
        <w:t>zdravstvene</w:t>
      </w:r>
      <w:r w:rsidR="001167BB" w:rsidRPr="00AA4ED6">
        <w:rPr>
          <w:rFonts w:asciiTheme="majorHAnsi" w:hAnsiTheme="majorHAnsi"/>
          <w:color w:val="auto"/>
        </w:rPr>
        <w:t xml:space="preserve"> zaštite.</w:t>
      </w:r>
    </w:p>
    <w:p w14:paraId="02807222" w14:textId="77777777" w:rsidR="00AA4ED6" w:rsidRDefault="00AA4ED6" w:rsidP="00502752">
      <w:pPr>
        <w:pStyle w:val="Default"/>
        <w:spacing w:line="276" w:lineRule="auto"/>
        <w:jc w:val="both"/>
        <w:rPr>
          <w:rFonts w:asciiTheme="majorHAnsi" w:hAnsiTheme="majorHAnsi"/>
          <w:color w:val="auto"/>
        </w:rPr>
      </w:pPr>
    </w:p>
    <w:p w14:paraId="41735E5D" w14:textId="77777777" w:rsidR="00AA4ED6" w:rsidRDefault="00AA4ED6" w:rsidP="00502752">
      <w:pPr>
        <w:pStyle w:val="Default"/>
        <w:spacing w:line="276" w:lineRule="auto"/>
        <w:jc w:val="both"/>
        <w:rPr>
          <w:rFonts w:asciiTheme="majorHAnsi" w:hAnsiTheme="majorHAnsi"/>
          <w:color w:val="auto"/>
        </w:rPr>
      </w:pPr>
      <w:r>
        <w:rPr>
          <w:rFonts w:asciiTheme="majorHAnsi" w:hAnsiTheme="majorHAnsi"/>
          <w:color w:val="auto"/>
        </w:rPr>
        <w:t xml:space="preserve">Ministarstvo je po potrebi, konzultiralo </w:t>
      </w:r>
      <w:proofErr w:type="spellStart"/>
      <w:r>
        <w:rPr>
          <w:rFonts w:asciiTheme="majorHAnsi" w:hAnsiTheme="majorHAnsi"/>
          <w:color w:val="auto"/>
        </w:rPr>
        <w:t>experte</w:t>
      </w:r>
      <w:proofErr w:type="spellEnd"/>
      <w:r>
        <w:rPr>
          <w:rFonts w:asciiTheme="majorHAnsi" w:hAnsiTheme="majorHAnsi"/>
          <w:color w:val="auto"/>
        </w:rPr>
        <w:t xml:space="preserve"> iz pojedinih oblasti   u svrhu kvalitetne izrade Strategije i to: </w:t>
      </w:r>
    </w:p>
    <w:p w14:paraId="5F754D08" w14:textId="77777777" w:rsidR="002C0806" w:rsidRDefault="002C0806" w:rsidP="00502752">
      <w:pPr>
        <w:pStyle w:val="Default"/>
        <w:spacing w:line="276" w:lineRule="auto"/>
        <w:jc w:val="both"/>
        <w:rPr>
          <w:rFonts w:asciiTheme="majorHAnsi" w:hAnsiTheme="majorHAnsi"/>
          <w:color w:val="auto"/>
        </w:rPr>
      </w:pPr>
    </w:p>
    <w:p w14:paraId="1BC731A2" w14:textId="77777777" w:rsidR="00AA4ED6" w:rsidRDefault="00AA4ED6" w:rsidP="00AA4ED6">
      <w:pPr>
        <w:pStyle w:val="Default"/>
        <w:numPr>
          <w:ilvl w:val="0"/>
          <w:numId w:val="52"/>
        </w:numPr>
        <w:spacing w:line="276" w:lineRule="auto"/>
        <w:jc w:val="both"/>
        <w:rPr>
          <w:rFonts w:asciiTheme="majorHAnsi" w:hAnsiTheme="majorHAnsi"/>
          <w:color w:val="auto"/>
        </w:rPr>
      </w:pPr>
      <w:r w:rsidRPr="00AA4ED6">
        <w:rPr>
          <w:rFonts w:asciiTheme="majorHAnsi" w:hAnsiTheme="majorHAnsi"/>
          <w:color w:val="040404"/>
          <w:shd w:val="clear" w:color="auto" w:fill="FFFFFF"/>
        </w:rPr>
        <w:t xml:space="preserve">dr. Boris Matić, dr. med., specijalist </w:t>
      </w:r>
      <w:proofErr w:type="spellStart"/>
      <w:r w:rsidRPr="00AA4ED6">
        <w:rPr>
          <w:rFonts w:asciiTheme="majorHAnsi" w:hAnsiTheme="majorHAnsi"/>
          <w:color w:val="040404"/>
          <w:shd w:val="clear" w:color="auto" w:fill="FFFFFF"/>
        </w:rPr>
        <w:t>reanimatologije</w:t>
      </w:r>
      <w:proofErr w:type="spellEnd"/>
      <w:r w:rsidRPr="00AA4ED6">
        <w:rPr>
          <w:rFonts w:asciiTheme="majorHAnsi" w:hAnsiTheme="majorHAnsi"/>
          <w:color w:val="040404"/>
          <w:shd w:val="clear" w:color="auto" w:fill="FFFFFF"/>
        </w:rPr>
        <w:t xml:space="preserve"> i intenzivnog liječenja, </w:t>
      </w:r>
      <w:proofErr w:type="spellStart"/>
      <w:r w:rsidRPr="00AA4ED6">
        <w:rPr>
          <w:rFonts w:asciiTheme="majorHAnsi" w:hAnsiTheme="majorHAnsi"/>
          <w:color w:val="040404"/>
          <w:shd w:val="clear" w:color="auto" w:fill="FFFFFF"/>
        </w:rPr>
        <w:t>subspecijalist</w:t>
      </w:r>
      <w:proofErr w:type="spellEnd"/>
      <w:r w:rsidRPr="00AA4ED6">
        <w:rPr>
          <w:rFonts w:asciiTheme="majorHAnsi" w:hAnsiTheme="majorHAnsi"/>
          <w:color w:val="040404"/>
          <w:shd w:val="clear" w:color="auto" w:fill="FFFFFF"/>
        </w:rPr>
        <w:t xml:space="preserve"> intenzivne medicine</w:t>
      </w:r>
    </w:p>
    <w:p w14:paraId="6B8703F7" w14:textId="6B59FD3B" w:rsidR="00AA4ED6" w:rsidRPr="00AA4ED6" w:rsidRDefault="00AA4ED6" w:rsidP="00AA4ED6">
      <w:pPr>
        <w:pStyle w:val="Default"/>
        <w:numPr>
          <w:ilvl w:val="0"/>
          <w:numId w:val="52"/>
        </w:numPr>
        <w:spacing w:line="276" w:lineRule="auto"/>
        <w:jc w:val="both"/>
        <w:rPr>
          <w:rFonts w:asciiTheme="majorHAnsi" w:hAnsiTheme="majorHAnsi"/>
          <w:color w:val="auto"/>
        </w:rPr>
      </w:pPr>
      <w:r w:rsidRPr="00AA4ED6">
        <w:rPr>
          <w:rFonts w:asciiTheme="majorHAnsi" w:hAnsiTheme="majorHAnsi"/>
          <w:color w:val="040404"/>
          <w:shd w:val="clear" w:color="auto" w:fill="FFFFFF"/>
        </w:rPr>
        <w:t>prim. doc. dr. sc. Jadranka Knežević, dr. med.</w:t>
      </w:r>
      <w:r w:rsidRPr="00AA4ED6">
        <w:rPr>
          <w:rFonts w:asciiTheme="majorHAnsi" w:hAnsiTheme="majorHAnsi"/>
          <w:color w:val="auto"/>
        </w:rPr>
        <w:t xml:space="preserve"> </w:t>
      </w:r>
    </w:p>
    <w:p w14:paraId="0308DAD0" w14:textId="6C75ED00" w:rsidR="00AA4ED6" w:rsidRDefault="00AA4ED6" w:rsidP="00AA4ED6">
      <w:pPr>
        <w:pStyle w:val="Default"/>
        <w:numPr>
          <w:ilvl w:val="0"/>
          <w:numId w:val="52"/>
        </w:numPr>
        <w:spacing w:line="276" w:lineRule="auto"/>
        <w:jc w:val="both"/>
        <w:rPr>
          <w:rFonts w:asciiTheme="majorHAnsi" w:hAnsiTheme="majorHAnsi"/>
          <w:color w:val="auto"/>
        </w:rPr>
      </w:pPr>
      <w:r>
        <w:rPr>
          <w:rFonts w:asciiTheme="majorHAnsi" w:hAnsiTheme="majorHAnsi"/>
          <w:color w:val="auto"/>
        </w:rPr>
        <w:lastRenderedPageBreak/>
        <w:t>Ilija Vlaho,</w:t>
      </w:r>
      <w:r w:rsidR="002C0806">
        <w:rPr>
          <w:rFonts w:asciiTheme="majorHAnsi" w:hAnsiTheme="majorHAnsi"/>
          <w:color w:val="auto"/>
        </w:rPr>
        <w:t xml:space="preserve"> dipl. inf.</w:t>
      </w:r>
    </w:p>
    <w:p w14:paraId="6E9AAE3F" w14:textId="3219267D" w:rsidR="00AA4ED6" w:rsidRPr="00AA4ED6" w:rsidRDefault="00AA4ED6" w:rsidP="00AA4ED6">
      <w:pPr>
        <w:pStyle w:val="Default"/>
        <w:numPr>
          <w:ilvl w:val="0"/>
          <w:numId w:val="52"/>
        </w:numPr>
        <w:spacing w:line="276" w:lineRule="auto"/>
        <w:jc w:val="both"/>
        <w:rPr>
          <w:rFonts w:asciiTheme="majorHAnsi" w:hAnsiTheme="majorHAnsi"/>
          <w:color w:val="auto"/>
        </w:rPr>
      </w:pPr>
      <w:r>
        <w:rPr>
          <w:rFonts w:asciiTheme="majorHAnsi" w:hAnsiTheme="majorHAnsi"/>
          <w:color w:val="auto"/>
        </w:rPr>
        <w:t xml:space="preserve">Helena </w:t>
      </w:r>
      <w:r w:rsidR="002C0806">
        <w:rPr>
          <w:rFonts w:asciiTheme="majorHAnsi" w:hAnsiTheme="majorHAnsi"/>
          <w:color w:val="auto"/>
        </w:rPr>
        <w:t xml:space="preserve">Ćorić </w:t>
      </w:r>
      <w:r>
        <w:rPr>
          <w:rFonts w:asciiTheme="majorHAnsi" w:hAnsiTheme="majorHAnsi"/>
          <w:color w:val="auto"/>
        </w:rPr>
        <w:t>Lasić</w:t>
      </w:r>
      <w:r w:rsidR="002C0806">
        <w:rPr>
          <w:rFonts w:asciiTheme="majorHAnsi" w:hAnsiTheme="majorHAnsi"/>
          <w:color w:val="auto"/>
        </w:rPr>
        <w:t xml:space="preserve">, dipl. </w:t>
      </w:r>
      <w:proofErr w:type="spellStart"/>
      <w:r w:rsidR="002C0806">
        <w:rPr>
          <w:rFonts w:asciiTheme="majorHAnsi" w:hAnsiTheme="majorHAnsi"/>
          <w:color w:val="auto"/>
        </w:rPr>
        <w:t>oec</w:t>
      </w:r>
      <w:proofErr w:type="spellEnd"/>
      <w:r w:rsidR="002C0806">
        <w:rPr>
          <w:rFonts w:asciiTheme="majorHAnsi" w:hAnsiTheme="majorHAnsi"/>
          <w:color w:val="auto"/>
        </w:rPr>
        <w:t>.</w:t>
      </w:r>
      <w:r>
        <w:rPr>
          <w:rFonts w:asciiTheme="majorHAnsi" w:hAnsiTheme="majorHAnsi"/>
          <w:color w:val="auto"/>
        </w:rPr>
        <w:t xml:space="preserve"> </w:t>
      </w:r>
    </w:p>
    <w:p w14:paraId="79765B69" w14:textId="77777777" w:rsidR="00391F82" w:rsidRPr="00AA4ED6" w:rsidRDefault="00391F82" w:rsidP="00870766">
      <w:pPr>
        <w:spacing w:after="0"/>
        <w:jc w:val="both"/>
        <w:rPr>
          <w:rFonts w:asciiTheme="majorHAnsi" w:hAnsiTheme="majorHAnsi"/>
          <w:sz w:val="24"/>
          <w:szCs w:val="24"/>
        </w:rPr>
      </w:pPr>
    </w:p>
    <w:p w14:paraId="779DAE3E" w14:textId="77777777" w:rsidR="000C4287" w:rsidRPr="00AA4ED6" w:rsidRDefault="000C4287" w:rsidP="00870766">
      <w:pPr>
        <w:spacing w:after="0"/>
        <w:jc w:val="both"/>
        <w:rPr>
          <w:rFonts w:asciiTheme="majorHAnsi" w:hAnsiTheme="majorHAnsi"/>
          <w:b/>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E74303" w14:textId="66790C4B" w:rsidR="00131A22" w:rsidRPr="00AA4ED6" w:rsidRDefault="00131A22" w:rsidP="00870766">
      <w:pPr>
        <w:spacing w:after="0"/>
        <w:jc w:val="both"/>
        <w:rPr>
          <w:rFonts w:asciiTheme="majorHAnsi" w:hAnsiTheme="majorHAnsi"/>
          <w:b/>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4ED6">
        <w:rPr>
          <w:rFonts w:asciiTheme="majorHAnsi" w:hAnsiTheme="majorHAnsi"/>
          <w:b/>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Usklađenost sa politikama EU</w:t>
      </w:r>
      <w:r w:rsidR="00FE5030" w:rsidRPr="00AA4ED6">
        <w:rPr>
          <w:rFonts w:asciiTheme="majorHAnsi" w:hAnsiTheme="majorHAnsi"/>
          <w:b/>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drugim relevantnim dokumentima </w:t>
      </w:r>
    </w:p>
    <w:p w14:paraId="16C20E5A" w14:textId="77777777" w:rsidR="00131A22" w:rsidRPr="00AA4ED6" w:rsidRDefault="00131A22" w:rsidP="00870766">
      <w:pPr>
        <w:spacing w:after="0"/>
        <w:jc w:val="both"/>
        <w:rPr>
          <w:rFonts w:asciiTheme="majorHAnsi" w:hAnsiTheme="majorHAnsi"/>
          <w:sz w:val="24"/>
          <w:szCs w:val="24"/>
        </w:rPr>
      </w:pPr>
    </w:p>
    <w:p w14:paraId="3A51F0A3" w14:textId="77777777" w:rsidR="002C0806" w:rsidRDefault="00837B3E" w:rsidP="002C0806">
      <w:pPr>
        <w:pStyle w:val="Bezproreda"/>
        <w:spacing w:after="120" w:line="276" w:lineRule="auto"/>
        <w:jc w:val="both"/>
        <w:rPr>
          <w:rFonts w:asciiTheme="majorHAnsi" w:hAnsiTheme="majorHAnsi"/>
          <w:sz w:val="24"/>
          <w:szCs w:val="24"/>
          <w:lang w:val="hr-HR"/>
        </w:rPr>
      </w:pPr>
      <w:r w:rsidRPr="00AA4ED6">
        <w:rPr>
          <w:rFonts w:asciiTheme="majorHAnsi" w:hAnsiTheme="majorHAnsi"/>
          <w:sz w:val="24"/>
          <w:szCs w:val="24"/>
          <w:lang w:val="hr-HR"/>
        </w:rPr>
        <w:t xml:space="preserve">Strategija razvoja zdravstva HNŽ-K uključila je i </w:t>
      </w:r>
      <w:r w:rsidRPr="00AA4ED6">
        <w:rPr>
          <w:rFonts w:asciiTheme="majorHAnsi" w:hAnsiTheme="majorHAnsi"/>
          <w:color w:val="000000" w:themeColor="text1"/>
          <w:sz w:val="24"/>
          <w:szCs w:val="24"/>
          <w:lang w:val="hr-HR"/>
        </w:rPr>
        <w:t>cilj</w:t>
      </w:r>
      <w:r w:rsidR="003B5E04" w:rsidRPr="00AA4ED6">
        <w:rPr>
          <w:rFonts w:asciiTheme="majorHAnsi" w:hAnsiTheme="majorHAnsi"/>
          <w:color w:val="FF0000"/>
          <w:sz w:val="24"/>
          <w:szCs w:val="24"/>
          <w:lang w:val="hr-HR"/>
        </w:rPr>
        <w:t xml:space="preserve"> </w:t>
      </w:r>
      <w:r w:rsidR="003B5E04" w:rsidRPr="00AA4ED6">
        <w:rPr>
          <w:rFonts w:asciiTheme="majorHAnsi" w:hAnsiTheme="majorHAnsi"/>
          <w:sz w:val="24"/>
          <w:szCs w:val="24"/>
          <w:lang w:val="hr-HR"/>
        </w:rPr>
        <w:t>3.</w:t>
      </w:r>
      <w:r w:rsidRPr="00AA4ED6">
        <w:rPr>
          <w:rFonts w:asciiTheme="majorHAnsi" w:hAnsiTheme="majorHAnsi"/>
          <w:sz w:val="24"/>
          <w:szCs w:val="24"/>
          <w:lang w:val="hr-HR"/>
        </w:rPr>
        <w:t xml:space="preserve"> </w:t>
      </w:r>
      <w:r w:rsidR="003B5E04" w:rsidRPr="00AA4ED6">
        <w:rPr>
          <w:rFonts w:asciiTheme="majorHAnsi" w:hAnsiTheme="majorHAnsi"/>
          <w:sz w:val="24"/>
          <w:szCs w:val="24"/>
          <w:lang w:val="hr-HR"/>
        </w:rPr>
        <w:t>Zdravlje-osigurati zdrav život i promovirati blagostanje za ljude svih generacija održivog razvoja iz Age</w:t>
      </w:r>
      <w:r w:rsidR="008A6FB4" w:rsidRPr="00AA4ED6">
        <w:rPr>
          <w:rFonts w:asciiTheme="majorHAnsi" w:hAnsiTheme="majorHAnsi"/>
          <w:sz w:val="24"/>
          <w:szCs w:val="24"/>
          <w:lang w:val="hr-HR"/>
        </w:rPr>
        <w:t xml:space="preserve">nde UN 2030.  </w:t>
      </w:r>
    </w:p>
    <w:p w14:paraId="7CA336D4" w14:textId="59C3744F" w:rsidR="003B5E04" w:rsidRPr="002C0806" w:rsidRDefault="003B5E04" w:rsidP="002C0806">
      <w:pPr>
        <w:pStyle w:val="Bezproreda"/>
        <w:spacing w:after="120" w:line="276" w:lineRule="auto"/>
        <w:jc w:val="both"/>
        <w:rPr>
          <w:rFonts w:asciiTheme="majorHAnsi" w:hAnsiTheme="majorHAnsi"/>
          <w:sz w:val="24"/>
          <w:szCs w:val="24"/>
          <w:lang w:val="hr-HR"/>
        </w:rPr>
      </w:pPr>
      <w:r w:rsidRPr="00AA4ED6">
        <w:rPr>
          <w:rFonts w:asciiTheme="majorHAnsi" w:hAnsiTheme="majorHAnsi"/>
          <w:noProof/>
          <w:lang w:val="hr-BA" w:eastAsia="hr-BA"/>
        </w:rPr>
        <w:drawing>
          <wp:anchor distT="0" distB="0" distL="114300" distR="114300" simplePos="0" relativeHeight="251658240" behindDoc="0" locked="0" layoutInCell="1" allowOverlap="1" wp14:anchorId="57E02CE7" wp14:editId="7AA4E82B">
            <wp:simplePos x="0" y="0"/>
            <wp:positionH relativeFrom="column">
              <wp:posOffset>1270</wp:posOffset>
            </wp:positionH>
            <wp:positionV relativeFrom="paragraph">
              <wp:posOffset>57150</wp:posOffset>
            </wp:positionV>
            <wp:extent cx="2070100" cy="1644650"/>
            <wp:effectExtent l="0" t="0" r="6350" b="0"/>
            <wp:wrapSquare wrapText="bothSides"/>
            <wp:docPr id="1" name="Slika 1" descr="SDGs — The Global Surger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s — The Global Surgery Found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D8944" w14:textId="77777777" w:rsidR="003B5E04" w:rsidRPr="00AA4ED6" w:rsidRDefault="003B5E04" w:rsidP="00870766">
      <w:pPr>
        <w:spacing w:after="0"/>
        <w:jc w:val="both"/>
        <w:rPr>
          <w:rFonts w:asciiTheme="majorHAnsi" w:hAnsiTheme="majorHAnsi"/>
          <w:sz w:val="24"/>
          <w:szCs w:val="24"/>
        </w:rPr>
      </w:pPr>
    </w:p>
    <w:p w14:paraId="10E70194" w14:textId="77777777" w:rsidR="003B5E04" w:rsidRPr="00AA4ED6" w:rsidRDefault="003B5E04" w:rsidP="00870766">
      <w:pPr>
        <w:spacing w:after="0"/>
        <w:jc w:val="both"/>
        <w:rPr>
          <w:rFonts w:asciiTheme="majorHAnsi" w:hAnsiTheme="majorHAnsi"/>
          <w:sz w:val="24"/>
          <w:szCs w:val="24"/>
        </w:rPr>
      </w:pPr>
    </w:p>
    <w:p w14:paraId="5641BB58" w14:textId="1920122A" w:rsidR="008A6FB4" w:rsidRPr="00AA4ED6" w:rsidRDefault="003B5E04" w:rsidP="008A6FB4">
      <w:pPr>
        <w:spacing w:after="0"/>
        <w:rPr>
          <w:rFonts w:asciiTheme="majorHAnsi" w:hAnsiTheme="majorHAnsi"/>
          <w:b/>
          <w:bCs/>
          <w:color w:val="339933"/>
          <w:sz w:val="28"/>
          <w:szCs w:val="28"/>
        </w:rPr>
      </w:pPr>
      <w:r w:rsidRPr="00AA4ED6">
        <w:rPr>
          <w:rFonts w:asciiTheme="majorHAnsi" w:hAnsiTheme="majorHAnsi"/>
          <w:b/>
          <w:bCs/>
          <w:color w:val="76923C" w:themeColor="accent3" w:themeShade="BF"/>
          <w:sz w:val="28"/>
          <w:szCs w:val="28"/>
        </w:rPr>
        <w:t xml:space="preserve">Cilj. 3. </w:t>
      </w:r>
      <w:r w:rsidRPr="00AA4ED6">
        <w:rPr>
          <w:rFonts w:asciiTheme="majorHAnsi" w:hAnsiTheme="majorHAnsi"/>
          <w:b/>
          <w:bCs/>
          <w:color w:val="339933"/>
          <w:sz w:val="28"/>
          <w:szCs w:val="28"/>
        </w:rPr>
        <w:t>Zdravlje – Osigurati zdrav život i promovirati blagostanje za  ljude svih generacija</w:t>
      </w:r>
      <w:r w:rsidR="008A6FB4" w:rsidRPr="00AA4ED6">
        <w:rPr>
          <w:rFonts w:asciiTheme="majorHAnsi" w:hAnsiTheme="majorHAnsi"/>
        </w:rPr>
        <w:t xml:space="preserve"> </w:t>
      </w:r>
    </w:p>
    <w:p w14:paraId="52ED0B2A" w14:textId="77777777" w:rsidR="00314B41" w:rsidRPr="00AA4ED6" w:rsidRDefault="00314B41" w:rsidP="00870766">
      <w:pPr>
        <w:spacing w:after="0"/>
        <w:jc w:val="both"/>
        <w:rPr>
          <w:rFonts w:asciiTheme="majorHAnsi" w:hAnsiTheme="majorHAnsi"/>
          <w:sz w:val="24"/>
          <w:szCs w:val="24"/>
        </w:rPr>
      </w:pPr>
    </w:p>
    <w:p w14:paraId="1AD3C3DA" w14:textId="77777777" w:rsidR="00314B41" w:rsidRPr="00AA4ED6" w:rsidRDefault="00314B41" w:rsidP="00870766">
      <w:pPr>
        <w:spacing w:after="0"/>
        <w:jc w:val="both"/>
        <w:rPr>
          <w:rFonts w:asciiTheme="majorHAnsi" w:hAnsiTheme="majorHAnsi"/>
          <w:sz w:val="24"/>
          <w:szCs w:val="24"/>
        </w:rPr>
      </w:pPr>
    </w:p>
    <w:p w14:paraId="650EFA1E" w14:textId="7489734E" w:rsidR="00502752" w:rsidRPr="00AA4ED6" w:rsidRDefault="002A0855" w:rsidP="00870766">
      <w:pPr>
        <w:spacing w:after="0"/>
        <w:jc w:val="both"/>
        <w:rPr>
          <w:rFonts w:asciiTheme="majorHAnsi" w:hAnsiTheme="majorHAnsi"/>
          <w:sz w:val="24"/>
          <w:szCs w:val="24"/>
        </w:rPr>
      </w:pPr>
      <w:r w:rsidRPr="00AA4ED6">
        <w:rPr>
          <w:rFonts w:asciiTheme="majorHAnsi" w:hAnsiTheme="majorHAnsi"/>
          <w:sz w:val="24"/>
          <w:szCs w:val="24"/>
        </w:rPr>
        <w:t xml:space="preserve">Osiguranje zdravog </w:t>
      </w:r>
      <w:r w:rsidR="00FE5030" w:rsidRPr="00AA4ED6">
        <w:rPr>
          <w:rFonts w:asciiTheme="majorHAnsi" w:hAnsiTheme="majorHAnsi"/>
          <w:sz w:val="24"/>
          <w:szCs w:val="24"/>
        </w:rPr>
        <w:t>života, promocija i prevencija bolesti, promicanje zdravih navika i dobrobiti za sve ljudi je temeljno opredjeljenje kojim će se voditi Strategija. Cilj je postići veći obuhvat zdravstvenom zaštitom svih kategorija, osigurati dostupnost kvalitetnih zdravstvenih usluga te osigurati financijski održiv zdravstveni sustav.</w:t>
      </w:r>
    </w:p>
    <w:p w14:paraId="75863088" w14:textId="676BD50E" w:rsidR="00502752" w:rsidRPr="00AA4ED6" w:rsidRDefault="003B5E04" w:rsidP="00870766">
      <w:pPr>
        <w:spacing w:after="0"/>
        <w:jc w:val="both"/>
        <w:rPr>
          <w:rFonts w:asciiTheme="majorHAnsi" w:hAnsiTheme="majorHAnsi"/>
          <w:sz w:val="24"/>
          <w:szCs w:val="24"/>
        </w:rPr>
      </w:pPr>
      <w:r w:rsidRPr="00AA4ED6">
        <w:rPr>
          <w:rFonts w:asciiTheme="majorHAnsi" w:hAnsiTheme="majorHAnsi"/>
          <w:sz w:val="24"/>
          <w:szCs w:val="24"/>
        </w:rPr>
        <w:t>Zdravstven</w:t>
      </w:r>
      <w:r w:rsidR="002A0855" w:rsidRPr="00AA4ED6">
        <w:rPr>
          <w:rFonts w:asciiTheme="majorHAnsi" w:hAnsiTheme="majorHAnsi"/>
          <w:sz w:val="24"/>
          <w:szCs w:val="24"/>
        </w:rPr>
        <w:t>e</w:t>
      </w:r>
      <w:r w:rsidRPr="00AA4ED6">
        <w:rPr>
          <w:rFonts w:asciiTheme="majorHAnsi" w:hAnsiTheme="majorHAnsi"/>
          <w:sz w:val="24"/>
          <w:szCs w:val="24"/>
        </w:rPr>
        <w:t xml:space="preserve"> politik</w:t>
      </w:r>
      <w:r w:rsidR="002A0855" w:rsidRPr="00AA4ED6">
        <w:rPr>
          <w:rFonts w:asciiTheme="majorHAnsi" w:hAnsiTheme="majorHAnsi"/>
          <w:sz w:val="24"/>
          <w:szCs w:val="24"/>
        </w:rPr>
        <w:t>e</w:t>
      </w:r>
      <w:r w:rsidRPr="00AA4ED6">
        <w:rPr>
          <w:rFonts w:asciiTheme="majorHAnsi" w:hAnsiTheme="majorHAnsi"/>
          <w:sz w:val="24"/>
          <w:szCs w:val="24"/>
        </w:rPr>
        <w:t xml:space="preserve"> na razini EU </w:t>
      </w:r>
      <w:r w:rsidR="002A0855" w:rsidRPr="00AA4ED6">
        <w:rPr>
          <w:rFonts w:asciiTheme="majorHAnsi" w:hAnsiTheme="majorHAnsi"/>
          <w:sz w:val="24"/>
          <w:szCs w:val="24"/>
        </w:rPr>
        <w:t>su</w:t>
      </w:r>
      <w:r w:rsidRPr="00AA4ED6">
        <w:rPr>
          <w:rFonts w:asciiTheme="majorHAnsi" w:hAnsiTheme="majorHAnsi"/>
          <w:sz w:val="24"/>
          <w:szCs w:val="24"/>
        </w:rPr>
        <w:t xml:space="preserve"> opredjeljenja da j</w:t>
      </w:r>
      <w:r w:rsidR="00FE5030" w:rsidRPr="00AA4ED6">
        <w:rPr>
          <w:rFonts w:asciiTheme="majorHAnsi" w:hAnsiTheme="majorHAnsi"/>
          <w:sz w:val="24"/>
          <w:szCs w:val="24"/>
        </w:rPr>
        <w:t>e</w:t>
      </w:r>
      <w:r w:rsidRPr="00AA4ED6">
        <w:rPr>
          <w:rFonts w:asciiTheme="majorHAnsi" w:hAnsiTheme="majorHAnsi"/>
          <w:sz w:val="24"/>
          <w:szCs w:val="24"/>
        </w:rPr>
        <w:t xml:space="preserve"> primarna odgovornost za organiziranje i pru</w:t>
      </w:r>
      <w:r w:rsidR="002A0855" w:rsidRPr="00AA4ED6">
        <w:rPr>
          <w:rFonts w:asciiTheme="majorHAnsi" w:hAnsiTheme="majorHAnsi"/>
          <w:sz w:val="24"/>
          <w:szCs w:val="24"/>
        </w:rPr>
        <w:t>žanje zdravstvenih usluga na državama članicama EU i služi kao dopuna nacionalnim politikama u smislu da se osigura zastupljenost svih razina zdravstvene zaštite kao i snažnijeg  povezivanja i  suradnje u oblastima zdravstva između država članica EU.</w:t>
      </w:r>
    </w:p>
    <w:p w14:paraId="0E710DB8" w14:textId="2ED978F1" w:rsidR="00502752" w:rsidRPr="00AA4ED6" w:rsidRDefault="002A0855" w:rsidP="00314B41">
      <w:pPr>
        <w:spacing w:after="0"/>
        <w:jc w:val="both"/>
        <w:rPr>
          <w:rFonts w:asciiTheme="majorHAnsi" w:hAnsiTheme="majorHAnsi"/>
          <w:sz w:val="24"/>
          <w:szCs w:val="24"/>
        </w:rPr>
      </w:pPr>
      <w:r w:rsidRPr="00AA4ED6">
        <w:rPr>
          <w:rFonts w:asciiTheme="majorHAnsi" w:hAnsiTheme="majorHAnsi"/>
          <w:sz w:val="24"/>
          <w:szCs w:val="24"/>
        </w:rPr>
        <w:t xml:space="preserve">Ciljevi zdravstvenih politika EU su, između ostaloga,   zaštita i poboljšanje zdravlja građana EU, pružanje potpore modernizaciji i digitalizaciji zdravstvenih sustava i infrastrukture, učinkovitiji odgovor na krizne zdravstvene situacije (pandemija). Cijeneći naprijed navedeno, Strategija će i svoje ciljeve temeljiti na zdravstvenim politikama EU uvažavajući specifičnosti </w:t>
      </w:r>
      <w:r w:rsidR="00FE5030" w:rsidRPr="00AA4ED6">
        <w:rPr>
          <w:rFonts w:asciiTheme="majorHAnsi" w:hAnsiTheme="majorHAnsi"/>
          <w:sz w:val="24"/>
          <w:szCs w:val="24"/>
        </w:rPr>
        <w:t xml:space="preserve">države </w:t>
      </w:r>
      <w:r w:rsidRPr="00AA4ED6">
        <w:rPr>
          <w:rFonts w:asciiTheme="majorHAnsi" w:hAnsiTheme="majorHAnsi"/>
          <w:sz w:val="24"/>
          <w:szCs w:val="24"/>
        </w:rPr>
        <w:t>B</w:t>
      </w:r>
      <w:r w:rsidR="00FE5030" w:rsidRPr="00AA4ED6">
        <w:rPr>
          <w:rFonts w:asciiTheme="majorHAnsi" w:hAnsiTheme="majorHAnsi"/>
          <w:sz w:val="24"/>
          <w:szCs w:val="24"/>
        </w:rPr>
        <w:t>i</w:t>
      </w:r>
      <w:r w:rsidRPr="00AA4ED6">
        <w:rPr>
          <w:rFonts w:asciiTheme="majorHAnsi" w:hAnsiTheme="majorHAnsi"/>
          <w:sz w:val="24"/>
          <w:szCs w:val="24"/>
        </w:rPr>
        <w:t>H, Federacije BiH i Hercegovačko-neretvansk</w:t>
      </w:r>
      <w:r w:rsidR="00FE5030" w:rsidRPr="00AA4ED6">
        <w:rPr>
          <w:rFonts w:asciiTheme="majorHAnsi" w:hAnsiTheme="majorHAnsi"/>
          <w:sz w:val="24"/>
          <w:szCs w:val="24"/>
        </w:rPr>
        <w:t>e</w:t>
      </w:r>
      <w:r w:rsidRPr="00AA4ED6">
        <w:rPr>
          <w:rFonts w:asciiTheme="majorHAnsi" w:hAnsiTheme="majorHAnsi"/>
          <w:sz w:val="24"/>
          <w:szCs w:val="24"/>
        </w:rPr>
        <w:t xml:space="preserve"> županije-kantona.</w:t>
      </w:r>
    </w:p>
    <w:p w14:paraId="2DA4DB3A" w14:textId="236BAB4A" w:rsidR="00655A64" w:rsidRPr="00AA4ED6" w:rsidRDefault="0098740B" w:rsidP="00870766">
      <w:pPr>
        <w:spacing w:after="0"/>
        <w:jc w:val="both"/>
        <w:rPr>
          <w:rFonts w:asciiTheme="majorHAnsi" w:hAnsiTheme="majorHAnsi"/>
          <w:sz w:val="24"/>
          <w:szCs w:val="24"/>
        </w:rPr>
      </w:pPr>
      <w:r w:rsidRPr="00AA4ED6">
        <w:rPr>
          <w:rFonts w:asciiTheme="majorHAnsi" w:hAnsiTheme="majorHAnsi"/>
          <w:sz w:val="24"/>
          <w:szCs w:val="24"/>
        </w:rPr>
        <w:t>Opredjeljenje utvrđeno Strategijom razvitka Hercegovačko-neretvanske županije/kantona za razdoblje 2021.-2027. godina (u daljnjem tekstu: Strategija razvitka HNŽ-K) kao prioritet u točki 2.3. je u</w:t>
      </w:r>
      <w:r w:rsidR="006C2D9B" w:rsidRPr="00AA4ED6">
        <w:rPr>
          <w:rFonts w:asciiTheme="majorHAnsi" w:hAnsiTheme="majorHAnsi"/>
          <w:sz w:val="24"/>
          <w:szCs w:val="24"/>
        </w:rPr>
        <w:t>naprjeđenje zdravstva i socijalne skrb</w:t>
      </w:r>
      <w:r w:rsidRPr="00AA4ED6">
        <w:rPr>
          <w:rFonts w:asciiTheme="majorHAnsi" w:hAnsiTheme="majorHAnsi"/>
          <w:sz w:val="24"/>
          <w:szCs w:val="24"/>
        </w:rPr>
        <w:t>i te je istaknuto „</w:t>
      </w:r>
      <w:r w:rsidR="006C2D9B" w:rsidRPr="00AA4ED6">
        <w:rPr>
          <w:rFonts w:asciiTheme="majorHAnsi" w:hAnsiTheme="majorHAnsi"/>
          <w:sz w:val="24"/>
          <w:szCs w:val="24"/>
        </w:rPr>
        <w:t>Kako bi se postigla zadovoljavajuća razina razvitka ovoga sektora, nužno je kontinuirano promicati pravo zdravstvene zaštite za sve građane, poboljšavati pokrivenost zdravstvenim osiguranjem, primjenjivati preventivno učenje o zdravlju, cjeloživotno učenje o zdravom životnome stilu i zdravim izborima, kontinuirano osiguravati i poboljšavati kvalitetu zdravstvenih usluga, teritorijalno ravnomjernije pružati zdravstvene usluge i jačati vertikalnu i horizontalnu koordiniranost i spremnost, posebice</w:t>
      </w:r>
      <w:r w:rsidR="002C0806">
        <w:rPr>
          <w:rFonts w:asciiTheme="majorHAnsi" w:hAnsiTheme="majorHAnsi"/>
          <w:sz w:val="24"/>
          <w:szCs w:val="24"/>
        </w:rPr>
        <w:t xml:space="preserve"> </w:t>
      </w:r>
      <w:r w:rsidR="006C2D9B" w:rsidRPr="00AA4ED6">
        <w:rPr>
          <w:rFonts w:asciiTheme="majorHAnsi" w:hAnsiTheme="majorHAnsi"/>
          <w:sz w:val="24"/>
          <w:szCs w:val="24"/>
        </w:rPr>
        <w:lastRenderedPageBreak/>
        <w:t>u kriznim javno-zdravstvenim situacijama poput epidemija i pandemija visoko prenosivih i zaraznih bolesti (poput bolesti COVID-19, SARS, MERS, tuberkuloza, HIV itd.).</w:t>
      </w:r>
      <w:r w:rsidRPr="00AA4ED6">
        <w:rPr>
          <w:rFonts w:asciiTheme="majorHAnsi" w:hAnsiTheme="majorHAnsi"/>
          <w:sz w:val="24"/>
          <w:szCs w:val="24"/>
        </w:rPr>
        <w:t>“</w:t>
      </w:r>
      <w:r w:rsidR="00A6095A" w:rsidRPr="00AA4ED6">
        <w:rPr>
          <w:rStyle w:val="Referencafusnote"/>
          <w:rFonts w:asciiTheme="majorHAnsi" w:hAnsiTheme="majorHAnsi"/>
          <w:sz w:val="24"/>
          <w:szCs w:val="24"/>
        </w:rPr>
        <w:footnoteReference w:id="2"/>
      </w:r>
    </w:p>
    <w:p w14:paraId="79EEAA4E" w14:textId="77777777" w:rsidR="00A6095A" w:rsidRPr="00AA4ED6" w:rsidRDefault="00A6095A" w:rsidP="00870766">
      <w:pPr>
        <w:spacing w:after="0"/>
        <w:rPr>
          <w:rFonts w:asciiTheme="majorHAnsi" w:hAnsiTheme="majorHAnsi"/>
          <w:sz w:val="24"/>
          <w:szCs w:val="24"/>
        </w:rPr>
      </w:pPr>
    </w:p>
    <w:p w14:paraId="468866BA" w14:textId="5FCB53C0" w:rsidR="002A0855" w:rsidRPr="00AA4ED6" w:rsidRDefault="00490FFE" w:rsidP="00870766">
      <w:pPr>
        <w:spacing w:after="0"/>
        <w:jc w:val="both"/>
        <w:rPr>
          <w:rFonts w:asciiTheme="majorHAnsi" w:hAnsiTheme="majorHAnsi"/>
        </w:rPr>
      </w:pPr>
      <w:r w:rsidRPr="00AA4ED6">
        <w:rPr>
          <w:rFonts w:asciiTheme="majorHAnsi" w:hAnsiTheme="majorHAnsi"/>
          <w:noProof/>
          <w:sz w:val="24"/>
          <w:szCs w:val="24"/>
          <w:lang w:val="hr-BA" w:eastAsia="hr-BA" w:bidi="ar-SA"/>
        </w:rPr>
        <w:drawing>
          <wp:anchor distT="0" distB="0" distL="114300" distR="114300" simplePos="0" relativeHeight="251665408" behindDoc="0" locked="0" layoutInCell="1" allowOverlap="1" wp14:anchorId="41C71FFE" wp14:editId="7C270551">
            <wp:simplePos x="0" y="0"/>
            <wp:positionH relativeFrom="column">
              <wp:posOffset>1270</wp:posOffset>
            </wp:positionH>
            <wp:positionV relativeFrom="paragraph">
              <wp:posOffset>59055</wp:posOffset>
            </wp:positionV>
            <wp:extent cx="1955800" cy="1289050"/>
            <wp:effectExtent l="0" t="0" r="6350" b="6350"/>
            <wp:wrapSquare wrapText="bothSides"/>
            <wp:docPr id="8128493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800" cy="1289050"/>
                    </a:xfrm>
                    <a:prstGeom prst="rect">
                      <a:avLst/>
                    </a:prstGeom>
                    <a:noFill/>
                    <a:ln>
                      <a:noFill/>
                    </a:ln>
                  </pic:spPr>
                </pic:pic>
              </a:graphicData>
            </a:graphic>
            <wp14:sizeRelV relativeFrom="margin">
              <wp14:pctHeight>0</wp14:pctHeight>
            </wp14:sizeRelV>
          </wp:anchor>
        </w:drawing>
      </w:r>
    </w:p>
    <w:p w14:paraId="1D52E696" w14:textId="2753FE89" w:rsidR="00490FFE" w:rsidRPr="00AA4ED6" w:rsidRDefault="00490FFE" w:rsidP="00870766">
      <w:pPr>
        <w:spacing w:after="0"/>
        <w:jc w:val="both"/>
        <w:rPr>
          <w:rFonts w:asciiTheme="majorHAnsi" w:hAnsiTheme="majorHAnsi"/>
        </w:rPr>
      </w:pPr>
    </w:p>
    <w:p w14:paraId="0B91986F" w14:textId="2349B5BB" w:rsidR="002A0855" w:rsidRPr="00AA4ED6" w:rsidRDefault="002A0855" w:rsidP="00870766">
      <w:pPr>
        <w:spacing w:after="0"/>
        <w:jc w:val="both"/>
        <w:rPr>
          <w:rFonts w:asciiTheme="majorHAnsi" w:hAnsiTheme="majorHAnsi"/>
          <w:sz w:val="24"/>
          <w:szCs w:val="24"/>
        </w:rPr>
      </w:pPr>
    </w:p>
    <w:p w14:paraId="4C9DD3F7" w14:textId="697245D4" w:rsidR="00B773E6" w:rsidRPr="00AA4ED6" w:rsidRDefault="00B773E6" w:rsidP="00870766">
      <w:pPr>
        <w:pStyle w:val="Odlomakpopisa"/>
        <w:numPr>
          <w:ilvl w:val="0"/>
          <w:numId w:val="1"/>
        </w:numPr>
        <w:shd w:val="clear" w:color="auto" w:fill="002060"/>
        <w:spacing w:after="0"/>
        <w:jc w:val="center"/>
        <w:outlineLvl w:val="0"/>
        <w:rPr>
          <w:rFonts w:asciiTheme="majorHAnsi" w:hAnsiTheme="majorHAnsi"/>
          <w:b/>
          <w:sz w:val="28"/>
          <w:szCs w:val="28"/>
        </w:rPr>
      </w:pPr>
      <w:bookmarkStart w:id="4" w:name="_Toc464562526"/>
      <w:r w:rsidRPr="00AA4ED6">
        <w:rPr>
          <w:rFonts w:asciiTheme="majorHAnsi" w:hAnsiTheme="majorHAnsi"/>
          <w:b/>
          <w:sz w:val="28"/>
          <w:szCs w:val="28"/>
        </w:rPr>
        <w:t>ZAKONSKI OKVIR</w:t>
      </w:r>
      <w:bookmarkEnd w:id="4"/>
    </w:p>
    <w:p w14:paraId="5DD97848" w14:textId="77777777" w:rsidR="002B619A" w:rsidRPr="00AA4ED6" w:rsidRDefault="002B619A" w:rsidP="00870766">
      <w:pPr>
        <w:spacing w:after="0"/>
        <w:jc w:val="both"/>
        <w:rPr>
          <w:rFonts w:asciiTheme="majorHAnsi" w:hAnsiTheme="majorHAnsi"/>
          <w:sz w:val="24"/>
          <w:szCs w:val="24"/>
        </w:rPr>
      </w:pPr>
    </w:p>
    <w:p w14:paraId="7AE83BEB" w14:textId="77777777" w:rsidR="00026929" w:rsidRPr="00AA4ED6" w:rsidRDefault="00026929" w:rsidP="00870766">
      <w:pPr>
        <w:spacing w:after="0"/>
        <w:jc w:val="both"/>
        <w:rPr>
          <w:rFonts w:asciiTheme="majorHAnsi" w:hAnsiTheme="majorHAnsi"/>
          <w:sz w:val="24"/>
          <w:szCs w:val="24"/>
        </w:rPr>
      </w:pPr>
    </w:p>
    <w:p w14:paraId="59EED5BA" w14:textId="77777777" w:rsidR="00490FFE" w:rsidRPr="00AA4ED6" w:rsidRDefault="00490FFE" w:rsidP="00870766">
      <w:pPr>
        <w:spacing w:after="0"/>
        <w:jc w:val="both"/>
        <w:rPr>
          <w:rFonts w:asciiTheme="majorHAnsi" w:hAnsiTheme="majorHAnsi"/>
          <w:sz w:val="24"/>
          <w:szCs w:val="24"/>
        </w:rPr>
      </w:pPr>
    </w:p>
    <w:p w14:paraId="2FC0C140" w14:textId="77777777" w:rsidR="00490FFE" w:rsidRPr="00AA4ED6" w:rsidRDefault="00490FFE" w:rsidP="00870766">
      <w:pPr>
        <w:spacing w:after="0"/>
        <w:jc w:val="both"/>
        <w:rPr>
          <w:rFonts w:asciiTheme="majorHAnsi" w:hAnsiTheme="majorHAnsi"/>
          <w:sz w:val="24"/>
          <w:szCs w:val="24"/>
        </w:rPr>
      </w:pPr>
    </w:p>
    <w:p w14:paraId="3A4F9770" w14:textId="68E7B9E4" w:rsidR="00B773E6" w:rsidRPr="00AA4ED6" w:rsidRDefault="00B773E6" w:rsidP="00870766">
      <w:pPr>
        <w:spacing w:after="0"/>
        <w:jc w:val="both"/>
        <w:rPr>
          <w:rFonts w:asciiTheme="majorHAnsi" w:hAnsiTheme="majorHAnsi"/>
          <w:sz w:val="24"/>
          <w:szCs w:val="24"/>
        </w:rPr>
      </w:pPr>
      <w:r w:rsidRPr="00AA4ED6">
        <w:rPr>
          <w:rFonts w:asciiTheme="majorHAnsi" w:hAnsiTheme="majorHAnsi"/>
          <w:sz w:val="24"/>
          <w:szCs w:val="24"/>
        </w:rPr>
        <w:t xml:space="preserve">Polazni temelj za utvrđivanje </w:t>
      </w:r>
      <w:r w:rsidR="004C4B36" w:rsidRPr="00AA4ED6">
        <w:rPr>
          <w:rFonts w:asciiTheme="majorHAnsi" w:hAnsiTheme="majorHAnsi"/>
          <w:sz w:val="24"/>
          <w:szCs w:val="24"/>
        </w:rPr>
        <w:t>Strategije</w:t>
      </w:r>
      <w:r w:rsidR="00400FBD" w:rsidRPr="00AA4ED6">
        <w:rPr>
          <w:rFonts w:asciiTheme="majorHAnsi" w:hAnsiTheme="majorHAnsi"/>
          <w:sz w:val="24"/>
          <w:szCs w:val="24"/>
        </w:rPr>
        <w:t xml:space="preserve"> </w:t>
      </w:r>
      <w:r w:rsidRPr="00AA4ED6">
        <w:rPr>
          <w:rFonts w:asciiTheme="majorHAnsi" w:hAnsiTheme="majorHAnsi"/>
          <w:sz w:val="24"/>
          <w:szCs w:val="24"/>
        </w:rPr>
        <w:t>je Ustav Federacije BiH</w:t>
      </w:r>
      <w:r w:rsidR="00ED2C42" w:rsidRPr="00AA4ED6">
        <w:rPr>
          <w:rFonts w:asciiTheme="majorHAnsi" w:hAnsiTheme="majorHAnsi"/>
          <w:sz w:val="24"/>
          <w:szCs w:val="24"/>
        </w:rPr>
        <w:t xml:space="preserve"> </w:t>
      </w:r>
      <w:r w:rsidRPr="00AA4ED6">
        <w:rPr>
          <w:rFonts w:asciiTheme="majorHAnsi" w:hAnsiTheme="majorHAnsi"/>
          <w:sz w:val="24"/>
          <w:szCs w:val="24"/>
        </w:rPr>
        <w:t xml:space="preserve">kojim se utvrđuje podjela nadležnosti između </w:t>
      </w:r>
      <w:r w:rsidR="002B619A" w:rsidRPr="00AA4ED6">
        <w:rPr>
          <w:rFonts w:asciiTheme="majorHAnsi" w:hAnsiTheme="majorHAnsi"/>
          <w:sz w:val="24"/>
          <w:szCs w:val="24"/>
        </w:rPr>
        <w:t>F</w:t>
      </w:r>
      <w:r w:rsidR="006834A5" w:rsidRPr="00AA4ED6">
        <w:rPr>
          <w:rFonts w:asciiTheme="majorHAnsi" w:hAnsiTheme="majorHAnsi"/>
          <w:sz w:val="24"/>
          <w:szCs w:val="24"/>
        </w:rPr>
        <w:t xml:space="preserve"> </w:t>
      </w:r>
      <w:r w:rsidR="002B619A" w:rsidRPr="00AA4ED6">
        <w:rPr>
          <w:rFonts w:asciiTheme="majorHAnsi" w:hAnsiTheme="majorHAnsi"/>
          <w:sz w:val="24"/>
          <w:szCs w:val="24"/>
        </w:rPr>
        <w:t>Bi</w:t>
      </w:r>
      <w:r w:rsidR="00ED2C42" w:rsidRPr="00AA4ED6">
        <w:rPr>
          <w:rFonts w:asciiTheme="majorHAnsi" w:hAnsiTheme="majorHAnsi"/>
          <w:sz w:val="24"/>
          <w:szCs w:val="24"/>
        </w:rPr>
        <w:t>H</w:t>
      </w:r>
      <w:r w:rsidRPr="00AA4ED6">
        <w:rPr>
          <w:rFonts w:asciiTheme="majorHAnsi" w:hAnsiTheme="majorHAnsi"/>
          <w:sz w:val="24"/>
          <w:szCs w:val="24"/>
        </w:rPr>
        <w:t xml:space="preserve"> i županija, tako da su zdravstvo i socijalna politika u zajedničkoj nadležnosti obje razine vlasti</w:t>
      </w:r>
      <w:r w:rsidR="00ED2C42" w:rsidRPr="00AA4ED6">
        <w:rPr>
          <w:rFonts w:asciiTheme="majorHAnsi" w:hAnsiTheme="majorHAnsi"/>
          <w:sz w:val="24"/>
          <w:szCs w:val="24"/>
        </w:rPr>
        <w:t xml:space="preserve"> </w:t>
      </w:r>
      <w:r w:rsidRPr="00AA4ED6">
        <w:rPr>
          <w:rFonts w:asciiTheme="majorHAnsi" w:hAnsiTheme="majorHAnsi"/>
          <w:sz w:val="24"/>
          <w:szCs w:val="24"/>
        </w:rPr>
        <w:t>-</w:t>
      </w:r>
      <w:r w:rsidR="00ED2C42" w:rsidRPr="00AA4ED6">
        <w:rPr>
          <w:rFonts w:asciiTheme="majorHAnsi" w:hAnsiTheme="majorHAnsi"/>
          <w:sz w:val="24"/>
          <w:szCs w:val="24"/>
        </w:rPr>
        <w:t xml:space="preserve"> f</w:t>
      </w:r>
      <w:r w:rsidRPr="00AA4ED6">
        <w:rPr>
          <w:rFonts w:asciiTheme="majorHAnsi" w:hAnsiTheme="majorHAnsi"/>
          <w:sz w:val="24"/>
          <w:szCs w:val="24"/>
        </w:rPr>
        <w:t xml:space="preserve">ederalnoj i </w:t>
      </w:r>
      <w:r w:rsidR="002936C1" w:rsidRPr="00AA4ED6">
        <w:rPr>
          <w:rFonts w:asciiTheme="majorHAnsi" w:hAnsiTheme="majorHAnsi"/>
          <w:sz w:val="24"/>
          <w:szCs w:val="24"/>
        </w:rPr>
        <w:t xml:space="preserve">kantonalnoj - </w:t>
      </w:r>
      <w:r w:rsidRPr="00AA4ED6">
        <w:rPr>
          <w:rFonts w:asciiTheme="majorHAnsi" w:hAnsiTheme="majorHAnsi"/>
          <w:sz w:val="24"/>
          <w:szCs w:val="24"/>
        </w:rPr>
        <w:t xml:space="preserve">županijskoj, s tim da </w:t>
      </w:r>
      <w:r w:rsidR="002936C1" w:rsidRPr="00AA4ED6">
        <w:rPr>
          <w:rFonts w:asciiTheme="majorHAnsi" w:hAnsiTheme="majorHAnsi"/>
          <w:sz w:val="24"/>
          <w:szCs w:val="24"/>
        </w:rPr>
        <w:t>kantona - županije</w:t>
      </w:r>
      <w:r w:rsidRPr="00AA4ED6">
        <w:rPr>
          <w:rFonts w:asciiTheme="majorHAnsi" w:hAnsiTheme="majorHAnsi"/>
          <w:sz w:val="24"/>
          <w:szCs w:val="24"/>
        </w:rPr>
        <w:t xml:space="preserve"> imaju pravo  stvarati politiku i u skladu s tim provoditi zakone glede ove oblasti. </w:t>
      </w:r>
    </w:p>
    <w:p w14:paraId="1A718147" w14:textId="77777777" w:rsidR="00467A38" w:rsidRPr="00AA4ED6" w:rsidRDefault="00467A38" w:rsidP="00870766">
      <w:pPr>
        <w:spacing w:after="0"/>
        <w:jc w:val="both"/>
        <w:rPr>
          <w:rFonts w:asciiTheme="majorHAnsi" w:hAnsiTheme="majorHAnsi"/>
          <w:sz w:val="24"/>
          <w:szCs w:val="24"/>
        </w:rPr>
      </w:pPr>
    </w:p>
    <w:p w14:paraId="0F792F40" w14:textId="23D9D3CE" w:rsidR="00B773E6" w:rsidRPr="00AA4ED6" w:rsidRDefault="00B773E6" w:rsidP="00870766">
      <w:pPr>
        <w:spacing w:after="0"/>
        <w:jc w:val="both"/>
        <w:rPr>
          <w:rFonts w:asciiTheme="majorHAnsi" w:hAnsiTheme="majorHAnsi"/>
          <w:sz w:val="24"/>
          <w:szCs w:val="24"/>
        </w:rPr>
      </w:pPr>
      <w:r w:rsidRPr="00AA4ED6">
        <w:rPr>
          <w:rFonts w:asciiTheme="majorHAnsi" w:hAnsiTheme="majorHAnsi"/>
          <w:sz w:val="24"/>
          <w:szCs w:val="24"/>
        </w:rPr>
        <w:t>U poglavl</w:t>
      </w:r>
      <w:r w:rsidR="002B619A" w:rsidRPr="00AA4ED6">
        <w:rPr>
          <w:rFonts w:asciiTheme="majorHAnsi" w:hAnsiTheme="majorHAnsi"/>
          <w:sz w:val="24"/>
          <w:szCs w:val="24"/>
        </w:rPr>
        <w:t>ju III članak 2. pod b) i članak</w:t>
      </w:r>
      <w:r w:rsidRPr="00AA4ED6">
        <w:rPr>
          <w:rFonts w:asciiTheme="majorHAnsi" w:hAnsiTheme="majorHAnsi"/>
          <w:sz w:val="24"/>
          <w:szCs w:val="24"/>
        </w:rPr>
        <w:t xml:space="preserve"> 3. Ustava FBiH propisuje da se ova nadležnost ostvaruje zajednički ili odvojeno, ili samo od strane</w:t>
      </w:r>
      <w:r w:rsidR="002936C1" w:rsidRPr="00AA4ED6">
        <w:rPr>
          <w:rFonts w:asciiTheme="majorHAnsi" w:hAnsiTheme="majorHAnsi"/>
          <w:sz w:val="24"/>
          <w:szCs w:val="24"/>
        </w:rPr>
        <w:t xml:space="preserve"> kantona -</w:t>
      </w:r>
      <w:r w:rsidRPr="00AA4ED6">
        <w:rPr>
          <w:rFonts w:asciiTheme="majorHAnsi" w:hAnsiTheme="majorHAnsi"/>
          <w:sz w:val="24"/>
          <w:szCs w:val="24"/>
        </w:rPr>
        <w:t xml:space="preserve"> županije koordinirano od federalne vlasti, te da se glede ovih nadležnosti </w:t>
      </w:r>
      <w:r w:rsidR="002936C1" w:rsidRPr="00AA4ED6">
        <w:rPr>
          <w:rFonts w:asciiTheme="majorHAnsi" w:hAnsiTheme="majorHAnsi"/>
          <w:sz w:val="24"/>
          <w:szCs w:val="24"/>
        </w:rPr>
        <w:t>kantona - županije</w:t>
      </w:r>
      <w:r w:rsidRPr="00AA4ED6">
        <w:rPr>
          <w:rFonts w:asciiTheme="majorHAnsi" w:hAnsiTheme="majorHAnsi"/>
          <w:sz w:val="24"/>
          <w:szCs w:val="24"/>
        </w:rPr>
        <w:t xml:space="preserve"> i federalna vlast dogovaraju na trajnoj osnovi.</w:t>
      </w:r>
    </w:p>
    <w:p w14:paraId="37167567" w14:textId="77777777" w:rsidR="00467A38" w:rsidRPr="00AA4ED6" w:rsidRDefault="00467A38" w:rsidP="00870766">
      <w:pPr>
        <w:spacing w:after="0"/>
        <w:jc w:val="both"/>
        <w:rPr>
          <w:rFonts w:asciiTheme="majorHAnsi" w:hAnsiTheme="majorHAnsi"/>
          <w:sz w:val="24"/>
          <w:szCs w:val="24"/>
        </w:rPr>
      </w:pPr>
    </w:p>
    <w:p w14:paraId="73A2D15F" w14:textId="3E6259D8" w:rsidR="00B773E6" w:rsidRPr="00AA4ED6" w:rsidRDefault="00B773E6" w:rsidP="00870766">
      <w:pPr>
        <w:spacing w:after="0"/>
        <w:jc w:val="both"/>
        <w:rPr>
          <w:rFonts w:asciiTheme="majorHAnsi" w:hAnsiTheme="majorHAnsi"/>
          <w:sz w:val="24"/>
          <w:szCs w:val="24"/>
        </w:rPr>
      </w:pPr>
      <w:r w:rsidRPr="00AA4ED6">
        <w:rPr>
          <w:rFonts w:asciiTheme="majorHAnsi" w:hAnsiTheme="majorHAnsi"/>
          <w:sz w:val="24"/>
          <w:szCs w:val="24"/>
        </w:rPr>
        <w:t xml:space="preserve">Sukladno Ustavu Federacije, federalna vlast ima pravo utvrđivati  politiku i donositi zakone </w:t>
      </w:r>
      <w:r w:rsidR="002F46AC" w:rsidRPr="00AA4ED6">
        <w:rPr>
          <w:rFonts w:asciiTheme="majorHAnsi" w:hAnsiTheme="majorHAnsi"/>
          <w:sz w:val="24"/>
          <w:szCs w:val="24"/>
        </w:rPr>
        <w:t xml:space="preserve"> koji se tiču ove nadležnosti (</w:t>
      </w:r>
      <w:r w:rsidRPr="00AA4ED6">
        <w:rPr>
          <w:rFonts w:asciiTheme="majorHAnsi" w:hAnsiTheme="majorHAnsi"/>
          <w:sz w:val="24"/>
          <w:szCs w:val="24"/>
        </w:rPr>
        <w:t xml:space="preserve">članak III 3. </w:t>
      </w:r>
      <w:r w:rsidR="0097658D" w:rsidRPr="00AA4ED6">
        <w:rPr>
          <w:rFonts w:asciiTheme="majorHAnsi" w:hAnsiTheme="majorHAnsi"/>
          <w:sz w:val="24"/>
          <w:szCs w:val="24"/>
        </w:rPr>
        <w:t>s</w:t>
      </w:r>
      <w:r w:rsidRPr="00AA4ED6">
        <w:rPr>
          <w:rFonts w:asciiTheme="majorHAnsi" w:hAnsiTheme="majorHAnsi"/>
          <w:sz w:val="24"/>
          <w:szCs w:val="24"/>
        </w:rPr>
        <w:t xml:space="preserve">tavak 3), </w:t>
      </w:r>
      <w:r w:rsidR="002936C1" w:rsidRPr="00AA4ED6">
        <w:rPr>
          <w:rFonts w:asciiTheme="majorHAnsi" w:hAnsiTheme="majorHAnsi"/>
          <w:sz w:val="24"/>
          <w:szCs w:val="24"/>
        </w:rPr>
        <w:t>kantona - županije</w:t>
      </w:r>
      <w:r w:rsidRPr="00AA4ED6">
        <w:rPr>
          <w:rFonts w:asciiTheme="majorHAnsi" w:hAnsiTheme="majorHAnsi"/>
          <w:sz w:val="24"/>
          <w:szCs w:val="24"/>
        </w:rPr>
        <w:t xml:space="preserve"> imaju pravo utvrđivati politiku i provoditi za</w:t>
      </w:r>
      <w:r w:rsidR="002F46AC" w:rsidRPr="00AA4ED6">
        <w:rPr>
          <w:rFonts w:asciiTheme="majorHAnsi" w:hAnsiTheme="majorHAnsi"/>
          <w:sz w:val="24"/>
          <w:szCs w:val="24"/>
        </w:rPr>
        <w:t>kone  (</w:t>
      </w:r>
      <w:r w:rsidR="0097658D" w:rsidRPr="00AA4ED6">
        <w:rPr>
          <w:rFonts w:asciiTheme="majorHAnsi" w:hAnsiTheme="majorHAnsi"/>
          <w:sz w:val="24"/>
          <w:szCs w:val="24"/>
        </w:rPr>
        <w:t>članak III 3. stavak 4)</w:t>
      </w:r>
      <w:r w:rsidRPr="00AA4ED6">
        <w:rPr>
          <w:rFonts w:asciiTheme="majorHAnsi" w:hAnsiTheme="majorHAnsi"/>
          <w:sz w:val="24"/>
          <w:szCs w:val="24"/>
        </w:rPr>
        <w:t xml:space="preserve"> suglasno potrebama. Nadležnost u oblasti zdravstva ostvaruje se od strane </w:t>
      </w:r>
      <w:r w:rsidR="002936C1" w:rsidRPr="00AA4ED6">
        <w:rPr>
          <w:rFonts w:asciiTheme="majorHAnsi" w:hAnsiTheme="majorHAnsi"/>
          <w:sz w:val="24"/>
          <w:szCs w:val="24"/>
        </w:rPr>
        <w:t>kantona - županije</w:t>
      </w:r>
      <w:r w:rsidRPr="00AA4ED6">
        <w:rPr>
          <w:rFonts w:asciiTheme="majorHAnsi" w:hAnsiTheme="majorHAnsi"/>
          <w:sz w:val="24"/>
          <w:szCs w:val="24"/>
        </w:rPr>
        <w:t xml:space="preserve"> koordinirano od federalne vlasti (</w:t>
      </w:r>
      <w:r w:rsidR="009C05AF" w:rsidRPr="00AA4ED6">
        <w:rPr>
          <w:rFonts w:asciiTheme="majorHAnsi" w:hAnsiTheme="majorHAnsi"/>
          <w:sz w:val="24"/>
          <w:szCs w:val="24"/>
        </w:rPr>
        <w:t>č</w:t>
      </w:r>
      <w:r w:rsidRPr="00AA4ED6">
        <w:rPr>
          <w:rFonts w:asciiTheme="majorHAnsi" w:hAnsiTheme="majorHAnsi"/>
          <w:sz w:val="24"/>
          <w:szCs w:val="24"/>
        </w:rPr>
        <w:t>lanak III 3. stavak 1), pri čemu federalna vlast uzima u obzir različite situacije u pojedinim županijama i potrebu</w:t>
      </w:r>
      <w:r w:rsidR="009C05AF" w:rsidRPr="00AA4ED6">
        <w:rPr>
          <w:rFonts w:asciiTheme="majorHAnsi" w:hAnsiTheme="majorHAnsi"/>
          <w:sz w:val="24"/>
          <w:szCs w:val="24"/>
        </w:rPr>
        <w:t xml:space="preserve"> za fleksibilnošću u provedbi (</w:t>
      </w:r>
      <w:r w:rsidRPr="00AA4ED6">
        <w:rPr>
          <w:rFonts w:asciiTheme="majorHAnsi" w:hAnsiTheme="majorHAnsi"/>
          <w:sz w:val="24"/>
          <w:szCs w:val="24"/>
        </w:rPr>
        <w:t xml:space="preserve">članak III 3. </w:t>
      </w:r>
      <w:r w:rsidR="0097658D" w:rsidRPr="00AA4ED6">
        <w:rPr>
          <w:rFonts w:asciiTheme="majorHAnsi" w:hAnsiTheme="majorHAnsi"/>
          <w:sz w:val="24"/>
          <w:szCs w:val="24"/>
        </w:rPr>
        <w:t>s</w:t>
      </w:r>
      <w:r w:rsidR="009C05AF" w:rsidRPr="00AA4ED6">
        <w:rPr>
          <w:rFonts w:asciiTheme="majorHAnsi" w:hAnsiTheme="majorHAnsi"/>
          <w:sz w:val="24"/>
          <w:szCs w:val="24"/>
        </w:rPr>
        <w:t>tavak 3</w:t>
      </w:r>
      <w:r w:rsidRPr="00AA4ED6">
        <w:rPr>
          <w:rFonts w:asciiTheme="majorHAnsi" w:hAnsiTheme="majorHAnsi"/>
          <w:sz w:val="24"/>
          <w:szCs w:val="24"/>
        </w:rPr>
        <w:t>).</w:t>
      </w:r>
    </w:p>
    <w:p w14:paraId="48472B5D" w14:textId="77777777" w:rsidR="00467A38" w:rsidRPr="00AA4ED6" w:rsidRDefault="00467A38" w:rsidP="00870766">
      <w:pPr>
        <w:spacing w:after="0"/>
        <w:jc w:val="both"/>
        <w:rPr>
          <w:rFonts w:asciiTheme="majorHAnsi" w:hAnsiTheme="majorHAnsi"/>
          <w:sz w:val="24"/>
          <w:szCs w:val="24"/>
        </w:rPr>
      </w:pPr>
    </w:p>
    <w:p w14:paraId="6D576061" w14:textId="529E7420" w:rsidR="00B773E6" w:rsidRPr="00AA4ED6" w:rsidRDefault="009C05AF" w:rsidP="00870766">
      <w:pPr>
        <w:pStyle w:val="Default"/>
        <w:spacing w:line="276" w:lineRule="auto"/>
        <w:jc w:val="both"/>
        <w:rPr>
          <w:rFonts w:asciiTheme="majorHAnsi" w:hAnsiTheme="majorHAnsi"/>
          <w:color w:val="auto"/>
        </w:rPr>
      </w:pPr>
      <w:r w:rsidRPr="00AA4ED6">
        <w:rPr>
          <w:rFonts w:asciiTheme="majorHAnsi" w:hAnsiTheme="majorHAnsi"/>
          <w:color w:val="auto"/>
        </w:rPr>
        <w:t xml:space="preserve">Po </w:t>
      </w:r>
      <w:r w:rsidR="00B773E6" w:rsidRPr="00AA4ED6">
        <w:rPr>
          <w:rFonts w:asciiTheme="majorHAnsi" w:hAnsiTheme="majorHAnsi"/>
          <w:color w:val="auto"/>
        </w:rPr>
        <w:t>Ustavu FBiH pravo na zdravl</w:t>
      </w:r>
      <w:r w:rsidR="002B619A" w:rsidRPr="00AA4ED6">
        <w:rPr>
          <w:rFonts w:asciiTheme="majorHAnsi" w:hAnsiTheme="majorHAnsi"/>
          <w:color w:val="auto"/>
        </w:rPr>
        <w:t xml:space="preserve">je i zdravstvenu zaštitu </w:t>
      </w:r>
      <w:r w:rsidR="00B773E6" w:rsidRPr="00AA4ED6">
        <w:rPr>
          <w:rFonts w:asciiTheme="majorHAnsi" w:hAnsiTheme="majorHAnsi"/>
          <w:color w:val="auto"/>
        </w:rPr>
        <w:t>definiraju</w:t>
      </w:r>
      <w:r w:rsidR="002B619A" w:rsidRPr="00AA4ED6">
        <w:rPr>
          <w:rFonts w:asciiTheme="majorHAnsi" w:hAnsiTheme="majorHAnsi"/>
          <w:color w:val="auto"/>
        </w:rPr>
        <w:t xml:space="preserve"> se</w:t>
      </w:r>
      <w:r w:rsidR="00B773E6" w:rsidRPr="00AA4ED6">
        <w:rPr>
          <w:rFonts w:asciiTheme="majorHAnsi" w:hAnsiTheme="majorHAnsi"/>
          <w:color w:val="auto"/>
        </w:rPr>
        <w:t xml:space="preserve"> kao </w:t>
      </w:r>
      <w:r w:rsidRPr="00AA4ED6">
        <w:rPr>
          <w:rFonts w:asciiTheme="majorHAnsi" w:hAnsiTheme="majorHAnsi"/>
          <w:color w:val="auto"/>
        </w:rPr>
        <w:t>temeljna</w:t>
      </w:r>
      <w:r w:rsidR="00B773E6" w:rsidRPr="00AA4ED6">
        <w:rPr>
          <w:rFonts w:asciiTheme="majorHAnsi" w:hAnsiTheme="majorHAnsi"/>
          <w:color w:val="auto"/>
        </w:rPr>
        <w:t xml:space="preserve"> ljudska prava</w:t>
      </w:r>
      <w:r w:rsidR="0097658D" w:rsidRPr="00AA4ED6">
        <w:rPr>
          <w:rFonts w:asciiTheme="majorHAnsi" w:hAnsiTheme="majorHAnsi"/>
          <w:color w:val="auto"/>
        </w:rPr>
        <w:t>,</w:t>
      </w:r>
      <w:r w:rsidR="00B773E6" w:rsidRPr="00AA4ED6">
        <w:rPr>
          <w:rFonts w:asciiTheme="majorHAnsi" w:hAnsiTheme="majorHAnsi"/>
          <w:color w:val="auto"/>
        </w:rPr>
        <w:t xml:space="preserve"> te iz ovoga proizlazi polazna o</w:t>
      </w:r>
      <w:r w:rsidR="00467A38" w:rsidRPr="00AA4ED6">
        <w:rPr>
          <w:rFonts w:asciiTheme="majorHAnsi" w:hAnsiTheme="majorHAnsi"/>
          <w:color w:val="auto"/>
        </w:rPr>
        <w:t xml:space="preserve">snova za utvrđivanje </w:t>
      </w:r>
      <w:r w:rsidR="004C4B36" w:rsidRPr="00AA4ED6">
        <w:rPr>
          <w:rFonts w:asciiTheme="majorHAnsi" w:hAnsiTheme="majorHAnsi"/>
          <w:color w:val="auto"/>
        </w:rPr>
        <w:t>Strategije</w:t>
      </w:r>
      <w:r w:rsidR="00467A38" w:rsidRPr="00AA4ED6">
        <w:rPr>
          <w:rFonts w:asciiTheme="majorHAnsi" w:hAnsiTheme="majorHAnsi"/>
          <w:color w:val="auto"/>
        </w:rPr>
        <w:t xml:space="preserve">. </w:t>
      </w:r>
      <w:r w:rsidR="00B773E6" w:rsidRPr="00AA4ED6">
        <w:rPr>
          <w:rFonts w:asciiTheme="majorHAnsi" w:hAnsiTheme="majorHAnsi"/>
          <w:color w:val="auto"/>
        </w:rPr>
        <w:t xml:space="preserve">Zdravstvena zaštita u FBiH se pruža u skladu s načelima zdravstvene zaštite koja su osim Zakonom iz 1997. godine, potvrđena i novim Zakonom o zdravstvenoj zaštiti donesenim 2010. godine. </w:t>
      </w:r>
    </w:p>
    <w:p w14:paraId="4C196206" w14:textId="77777777" w:rsidR="001A561C" w:rsidRPr="00AA4ED6" w:rsidRDefault="001A561C" w:rsidP="00870766">
      <w:pPr>
        <w:pStyle w:val="Default"/>
        <w:spacing w:line="276" w:lineRule="auto"/>
        <w:jc w:val="both"/>
        <w:rPr>
          <w:rFonts w:asciiTheme="majorHAnsi" w:hAnsiTheme="majorHAnsi"/>
          <w:color w:val="auto"/>
        </w:rPr>
      </w:pPr>
    </w:p>
    <w:p w14:paraId="04D25288" w14:textId="7892B3B1" w:rsidR="001A561C" w:rsidRPr="00AA4ED6" w:rsidRDefault="001A561C" w:rsidP="00870766">
      <w:pPr>
        <w:pStyle w:val="Default"/>
        <w:spacing w:line="276" w:lineRule="auto"/>
        <w:jc w:val="both"/>
        <w:rPr>
          <w:rFonts w:asciiTheme="majorHAnsi" w:hAnsiTheme="majorHAnsi"/>
          <w:color w:val="auto"/>
        </w:rPr>
      </w:pPr>
      <w:r w:rsidRPr="00AA4ED6">
        <w:rPr>
          <w:rFonts w:asciiTheme="majorHAnsi" w:hAnsiTheme="majorHAnsi"/>
          <w:color w:val="auto"/>
        </w:rPr>
        <w:t xml:space="preserve">Člankom 13. Zakona o zdravstvenoj zaštiti društvena briga za zdravlje na razini </w:t>
      </w:r>
      <w:r w:rsidR="002936C1" w:rsidRPr="00AA4ED6">
        <w:rPr>
          <w:rFonts w:asciiTheme="majorHAnsi" w:hAnsiTheme="majorHAnsi"/>
          <w:color w:val="auto"/>
        </w:rPr>
        <w:t>kantona-</w:t>
      </w:r>
      <w:r w:rsidRPr="00AA4ED6">
        <w:rPr>
          <w:rFonts w:asciiTheme="majorHAnsi" w:hAnsiTheme="majorHAnsi"/>
          <w:color w:val="auto"/>
        </w:rPr>
        <w:t xml:space="preserve">županije obuhvaća mjere za osiguranje i provođenje zdravstvene </w:t>
      </w:r>
      <w:r w:rsidR="00F0627A" w:rsidRPr="00AA4ED6">
        <w:rPr>
          <w:rFonts w:asciiTheme="majorHAnsi" w:hAnsiTheme="majorHAnsi"/>
          <w:color w:val="auto"/>
        </w:rPr>
        <w:t>zaštite od interesa za građane na području</w:t>
      </w:r>
      <w:r w:rsidR="002936C1" w:rsidRPr="00AA4ED6">
        <w:rPr>
          <w:rFonts w:asciiTheme="majorHAnsi" w:hAnsiTheme="majorHAnsi"/>
          <w:color w:val="auto"/>
        </w:rPr>
        <w:t xml:space="preserve"> kantona -</w:t>
      </w:r>
      <w:r w:rsidRPr="00AA4ED6">
        <w:rPr>
          <w:rFonts w:asciiTheme="majorHAnsi" w:hAnsiTheme="majorHAnsi"/>
          <w:color w:val="auto"/>
        </w:rPr>
        <w:t xml:space="preserve"> županije i</w:t>
      </w:r>
      <w:r w:rsidR="00B778A4" w:rsidRPr="00AA4ED6">
        <w:rPr>
          <w:rFonts w:asciiTheme="majorHAnsi" w:hAnsiTheme="majorHAnsi"/>
          <w:color w:val="auto"/>
        </w:rPr>
        <w:t xml:space="preserve"> to,</w:t>
      </w:r>
      <w:r w:rsidR="001628EC" w:rsidRPr="00AA4ED6">
        <w:rPr>
          <w:rFonts w:asciiTheme="majorHAnsi" w:hAnsiTheme="majorHAnsi"/>
          <w:color w:val="auto"/>
        </w:rPr>
        <w:t xml:space="preserve"> između ostalog i donošenje ove</w:t>
      </w:r>
      <w:r w:rsidRPr="00AA4ED6">
        <w:rPr>
          <w:rFonts w:asciiTheme="majorHAnsi" w:hAnsiTheme="majorHAnsi"/>
          <w:color w:val="auto"/>
        </w:rPr>
        <w:t xml:space="preserve"> </w:t>
      </w:r>
      <w:r w:rsidR="004C4B36" w:rsidRPr="00AA4ED6">
        <w:rPr>
          <w:rFonts w:asciiTheme="majorHAnsi" w:hAnsiTheme="majorHAnsi"/>
          <w:color w:val="auto"/>
        </w:rPr>
        <w:t>Strategije</w:t>
      </w:r>
      <w:r w:rsidR="009E2040" w:rsidRPr="00AA4ED6">
        <w:rPr>
          <w:rFonts w:asciiTheme="majorHAnsi" w:hAnsiTheme="majorHAnsi"/>
          <w:color w:val="auto"/>
        </w:rPr>
        <w:t>.</w:t>
      </w:r>
    </w:p>
    <w:p w14:paraId="13B4D06D" w14:textId="77777777" w:rsidR="00B773E6" w:rsidRPr="00AA4ED6" w:rsidRDefault="00B773E6" w:rsidP="00870766">
      <w:pPr>
        <w:spacing w:after="0"/>
        <w:jc w:val="both"/>
        <w:rPr>
          <w:rFonts w:asciiTheme="majorHAnsi" w:hAnsiTheme="majorHAnsi"/>
          <w:sz w:val="24"/>
          <w:szCs w:val="24"/>
        </w:rPr>
      </w:pPr>
    </w:p>
    <w:p w14:paraId="1AAC8EBC" w14:textId="29297C73" w:rsidR="00B773E6" w:rsidRPr="00AA4ED6" w:rsidRDefault="00B773E6" w:rsidP="00870766">
      <w:pPr>
        <w:spacing w:after="0"/>
        <w:jc w:val="both"/>
        <w:rPr>
          <w:rFonts w:asciiTheme="majorHAnsi" w:hAnsiTheme="majorHAnsi"/>
          <w:sz w:val="24"/>
          <w:szCs w:val="24"/>
        </w:rPr>
      </w:pPr>
      <w:r w:rsidRPr="00AA4ED6">
        <w:rPr>
          <w:rFonts w:asciiTheme="majorHAnsi" w:hAnsiTheme="majorHAnsi"/>
          <w:sz w:val="24"/>
          <w:szCs w:val="24"/>
        </w:rPr>
        <w:lastRenderedPageBreak/>
        <w:t>Prema Zako</w:t>
      </w:r>
      <w:r w:rsidR="00467A38" w:rsidRPr="00AA4ED6">
        <w:rPr>
          <w:rFonts w:asciiTheme="majorHAnsi" w:hAnsiTheme="majorHAnsi"/>
          <w:sz w:val="24"/>
          <w:szCs w:val="24"/>
        </w:rPr>
        <w:t>nu o zdravstvenom osiguranju sve</w:t>
      </w:r>
      <w:r w:rsidRPr="00AA4ED6">
        <w:rPr>
          <w:rFonts w:asciiTheme="majorHAnsi" w:hAnsiTheme="majorHAnsi"/>
          <w:sz w:val="24"/>
          <w:szCs w:val="24"/>
        </w:rPr>
        <w:t xml:space="preserve"> osigurane osobe imaju ravnopravan položaj u pogledu ostvarivanja prava iz obveznog zdravstvenog osiguranja.</w:t>
      </w:r>
      <w:r w:rsidRPr="00AA4ED6">
        <w:rPr>
          <w:rStyle w:val="Referencafusnote"/>
          <w:rFonts w:asciiTheme="majorHAnsi" w:hAnsiTheme="majorHAnsi"/>
          <w:sz w:val="24"/>
          <w:szCs w:val="24"/>
        </w:rPr>
        <w:footnoteReference w:id="3"/>
      </w:r>
      <w:r w:rsidR="00811CA6" w:rsidRPr="00AA4ED6">
        <w:rPr>
          <w:rFonts w:asciiTheme="majorHAnsi" w:hAnsiTheme="majorHAnsi"/>
          <w:sz w:val="24"/>
          <w:szCs w:val="24"/>
        </w:rPr>
        <w:t xml:space="preserve"> </w:t>
      </w:r>
      <w:r w:rsidRPr="00AA4ED6">
        <w:rPr>
          <w:rFonts w:asciiTheme="majorHAnsi" w:hAnsiTheme="majorHAnsi"/>
          <w:sz w:val="24"/>
          <w:szCs w:val="24"/>
        </w:rPr>
        <w:t>U cilju ostvarivanja jednakih uvjeta za provođenje obveznog zdravstvenog osiguranja utemeljen je Fond solidarnosti. Pored toga doneseno je i više pod</w:t>
      </w:r>
      <w:r w:rsidR="006834A5" w:rsidRPr="00AA4ED6">
        <w:rPr>
          <w:rFonts w:asciiTheme="majorHAnsi" w:hAnsiTheme="majorHAnsi"/>
          <w:sz w:val="24"/>
          <w:szCs w:val="24"/>
        </w:rPr>
        <w:t xml:space="preserve"> </w:t>
      </w:r>
      <w:r w:rsidRPr="00AA4ED6">
        <w:rPr>
          <w:rFonts w:asciiTheme="majorHAnsi" w:hAnsiTheme="majorHAnsi"/>
          <w:sz w:val="24"/>
          <w:szCs w:val="24"/>
        </w:rPr>
        <w:t>zakonskih akata za ujednačavanje dostupnosti primarne zdravstvene zaštite.</w:t>
      </w:r>
    </w:p>
    <w:p w14:paraId="68EC916B" w14:textId="77777777" w:rsidR="00ED2C42" w:rsidRPr="00AA4ED6" w:rsidRDefault="00ED2C42" w:rsidP="00870766">
      <w:pPr>
        <w:spacing w:after="0"/>
        <w:jc w:val="both"/>
        <w:rPr>
          <w:rFonts w:asciiTheme="majorHAnsi" w:hAnsiTheme="majorHAnsi"/>
          <w:sz w:val="24"/>
          <w:szCs w:val="24"/>
        </w:rPr>
      </w:pPr>
    </w:p>
    <w:p w14:paraId="5693AEE1" w14:textId="77777777" w:rsidR="00B773E6" w:rsidRDefault="00B773E6" w:rsidP="00870766">
      <w:pPr>
        <w:spacing w:after="0"/>
        <w:jc w:val="both"/>
        <w:rPr>
          <w:rFonts w:asciiTheme="majorHAnsi" w:hAnsiTheme="majorHAnsi"/>
          <w:sz w:val="24"/>
          <w:szCs w:val="24"/>
        </w:rPr>
      </w:pPr>
      <w:r w:rsidRPr="00AA4ED6">
        <w:rPr>
          <w:rFonts w:asciiTheme="majorHAnsi" w:hAnsiTheme="majorHAnsi"/>
          <w:sz w:val="24"/>
          <w:szCs w:val="24"/>
        </w:rPr>
        <w:t>Djelatnost zdravstvene zaštite  regulira se kroz sljedeće zakone kao i pod</w:t>
      </w:r>
      <w:r w:rsidR="006834A5" w:rsidRPr="00AA4ED6">
        <w:rPr>
          <w:rFonts w:asciiTheme="majorHAnsi" w:hAnsiTheme="majorHAnsi"/>
          <w:sz w:val="24"/>
          <w:szCs w:val="24"/>
        </w:rPr>
        <w:t xml:space="preserve"> </w:t>
      </w:r>
      <w:r w:rsidRPr="00AA4ED6">
        <w:rPr>
          <w:rFonts w:asciiTheme="majorHAnsi" w:hAnsiTheme="majorHAnsi"/>
          <w:sz w:val="24"/>
          <w:szCs w:val="24"/>
        </w:rPr>
        <w:t>zakonske akte donesene temeljem istih:</w:t>
      </w:r>
    </w:p>
    <w:p w14:paraId="13CFCB32" w14:textId="77777777" w:rsidR="009A2322" w:rsidRPr="00AA4ED6" w:rsidRDefault="009A2322" w:rsidP="00870766">
      <w:pPr>
        <w:spacing w:after="0"/>
        <w:jc w:val="both"/>
        <w:rPr>
          <w:rFonts w:asciiTheme="majorHAnsi" w:hAnsiTheme="majorHAnsi"/>
          <w:sz w:val="24"/>
          <w:szCs w:val="24"/>
        </w:rPr>
      </w:pPr>
    </w:p>
    <w:p w14:paraId="7AA8D4FC" w14:textId="783A6F3A"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zdravstvenoj zaštiti ("Službene novine Federacije BiH", br. 46/10 i 75/13); </w:t>
      </w:r>
    </w:p>
    <w:p w14:paraId="39FFD34A" w14:textId="3688A0E8"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Zakon o zdravstvenom osiguranju ("Službene novine Federacije BiH", br. 30/97, 7/02, 70/08</w:t>
      </w:r>
      <w:r w:rsidR="006231FA" w:rsidRPr="009A2322">
        <w:rPr>
          <w:rFonts w:asciiTheme="majorHAnsi" w:hAnsiTheme="majorHAnsi"/>
          <w:sz w:val="24"/>
          <w:szCs w:val="24"/>
        </w:rPr>
        <w:t xml:space="preserve">, </w:t>
      </w:r>
      <w:r w:rsidRPr="009A2322">
        <w:rPr>
          <w:rFonts w:asciiTheme="majorHAnsi" w:hAnsiTheme="majorHAnsi"/>
          <w:sz w:val="24"/>
          <w:szCs w:val="24"/>
        </w:rPr>
        <w:t>48/11</w:t>
      </w:r>
      <w:r w:rsidR="006231FA" w:rsidRPr="009A2322">
        <w:rPr>
          <w:rFonts w:asciiTheme="majorHAnsi" w:hAnsiTheme="majorHAnsi"/>
          <w:sz w:val="24"/>
          <w:szCs w:val="24"/>
        </w:rPr>
        <w:t>,</w:t>
      </w:r>
      <w:r w:rsidR="00F71721" w:rsidRPr="009A2322">
        <w:rPr>
          <w:rFonts w:asciiTheme="majorHAnsi" w:hAnsiTheme="majorHAnsi"/>
          <w:sz w:val="24"/>
          <w:szCs w:val="24"/>
        </w:rPr>
        <w:t xml:space="preserve"> </w:t>
      </w:r>
      <w:r w:rsidR="006231FA" w:rsidRPr="009A2322">
        <w:rPr>
          <w:rFonts w:asciiTheme="majorHAnsi" w:hAnsiTheme="majorHAnsi"/>
          <w:sz w:val="24"/>
          <w:szCs w:val="24"/>
        </w:rPr>
        <w:t>36/18 i 61/22</w:t>
      </w:r>
      <w:r w:rsidRPr="009A2322">
        <w:rPr>
          <w:rFonts w:asciiTheme="majorHAnsi" w:hAnsiTheme="majorHAnsi"/>
          <w:sz w:val="24"/>
          <w:szCs w:val="24"/>
        </w:rPr>
        <w:t xml:space="preserve">); </w:t>
      </w:r>
    </w:p>
    <w:p w14:paraId="26598E95" w14:textId="4BCD25AF"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pravima, obvezama i odgovornostima pacijenata ("Službene novine Federacije BiH", broj 40/10); </w:t>
      </w:r>
    </w:p>
    <w:p w14:paraId="54BFB5A8"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w:t>
      </w:r>
      <w:proofErr w:type="spellStart"/>
      <w:r w:rsidRPr="009A2322">
        <w:rPr>
          <w:rFonts w:asciiTheme="majorHAnsi" w:hAnsiTheme="majorHAnsi"/>
          <w:sz w:val="24"/>
          <w:szCs w:val="24"/>
        </w:rPr>
        <w:t>liječništvu</w:t>
      </w:r>
      <w:proofErr w:type="spellEnd"/>
      <w:r w:rsidRPr="009A2322">
        <w:rPr>
          <w:rFonts w:asciiTheme="majorHAnsi" w:hAnsiTheme="majorHAnsi"/>
          <w:sz w:val="24"/>
          <w:szCs w:val="24"/>
        </w:rPr>
        <w:t xml:space="preserve"> („Službene novine Federacije BiH“, broj 56/13)</w:t>
      </w:r>
      <w:r w:rsidR="00EF589B" w:rsidRPr="009A2322">
        <w:rPr>
          <w:rFonts w:asciiTheme="majorHAnsi" w:hAnsiTheme="majorHAnsi"/>
          <w:sz w:val="24"/>
          <w:szCs w:val="24"/>
        </w:rPr>
        <w:t>;</w:t>
      </w:r>
      <w:r w:rsidRPr="009A2322">
        <w:rPr>
          <w:rFonts w:asciiTheme="majorHAnsi" w:hAnsiTheme="majorHAnsi"/>
          <w:sz w:val="24"/>
          <w:szCs w:val="24"/>
        </w:rPr>
        <w:t xml:space="preserve"> </w:t>
      </w:r>
    </w:p>
    <w:p w14:paraId="59A8CB77"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stomatološkoj djelatnosti („Službene novine Federacije BiH“, broj 37/12); </w:t>
      </w:r>
    </w:p>
    <w:p w14:paraId="3B92817A"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Zakon o sestrinstvu i primaljstvu („Službene novine Federacije BiH“, broj 43/13)</w:t>
      </w:r>
      <w:r w:rsidR="00EF589B" w:rsidRPr="009A2322">
        <w:rPr>
          <w:rFonts w:asciiTheme="majorHAnsi" w:hAnsiTheme="majorHAnsi"/>
          <w:sz w:val="24"/>
          <w:szCs w:val="24"/>
        </w:rPr>
        <w:t>;</w:t>
      </w:r>
      <w:r w:rsidRPr="009A2322">
        <w:rPr>
          <w:rFonts w:asciiTheme="majorHAnsi" w:hAnsiTheme="majorHAnsi"/>
          <w:sz w:val="24"/>
          <w:szCs w:val="24"/>
        </w:rPr>
        <w:t xml:space="preserve"> </w:t>
      </w:r>
    </w:p>
    <w:p w14:paraId="7E7DF8B6"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evidencijama u oblasti zdravstva („Službene novine Federacije BiH“, broj 37/12); </w:t>
      </w:r>
    </w:p>
    <w:p w14:paraId="41BB64B0"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lijekovima i medicinskim sredstvima („Službeni glasnik BiH“, broj 58/08); </w:t>
      </w:r>
    </w:p>
    <w:p w14:paraId="4D129678"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Zakon o lijekovima („Službene novine Federacije BiH“, broj 109/12)</w:t>
      </w:r>
      <w:r w:rsidR="00EF589B" w:rsidRPr="009A2322">
        <w:rPr>
          <w:rFonts w:asciiTheme="majorHAnsi" w:hAnsiTheme="majorHAnsi"/>
          <w:sz w:val="24"/>
          <w:szCs w:val="24"/>
        </w:rPr>
        <w:t>;</w:t>
      </w:r>
      <w:r w:rsidRPr="009A2322">
        <w:rPr>
          <w:rFonts w:asciiTheme="majorHAnsi" w:hAnsiTheme="majorHAnsi"/>
          <w:sz w:val="24"/>
          <w:szCs w:val="24"/>
        </w:rPr>
        <w:t xml:space="preserve"> </w:t>
      </w:r>
    </w:p>
    <w:p w14:paraId="5D234DF6"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 xml:space="preserve">Zakon o zaštiti </w:t>
      </w:r>
      <w:r w:rsidR="00B63273" w:rsidRPr="009A2322">
        <w:rPr>
          <w:rFonts w:asciiTheme="majorHAnsi" w:hAnsiTheme="majorHAnsi"/>
          <w:sz w:val="24"/>
          <w:szCs w:val="24"/>
        </w:rPr>
        <w:t>pučanstva</w:t>
      </w:r>
      <w:r w:rsidRPr="009A2322">
        <w:rPr>
          <w:rFonts w:asciiTheme="majorHAnsi" w:hAnsiTheme="majorHAnsi"/>
          <w:sz w:val="24"/>
          <w:szCs w:val="24"/>
        </w:rPr>
        <w:t xml:space="preserve"> od zaraznih bolesti ("Službene novine Federacije BiH", broj 29/05);</w:t>
      </w:r>
    </w:p>
    <w:p w14:paraId="2E72C470" w14:textId="77777777" w:rsidR="00B773E6" w:rsidRPr="009A2322" w:rsidRDefault="00B773E6"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Zakon o zaštiti osoba s duševnim smetnjama ("Služ</w:t>
      </w:r>
      <w:r w:rsidR="00F0627A" w:rsidRPr="009A2322">
        <w:rPr>
          <w:rFonts w:asciiTheme="majorHAnsi" w:hAnsiTheme="majorHAnsi"/>
          <w:sz w:val="24"/>
          <w:szCs w:val="24"/>
        </w:rPr>
        <w:t>bene novine Federacije BiH", broj</w:t>
      </w:r>
      <w:r w:rsidRPr="009A2322">
        <w:rPr>
          <w:rFonts w:asciiTheme="majorHAnsi" w:hAnsiTheme="majorHAnsi"/>
          <w:sz w:val="24"/>
          <w:szCs w:val="24"/>
        </w:rPr>
        <w:t xml:space="preserve"> 37/01, 40/02, 52/11 i 14/13); </w:t>
      </w:r>
    </w:p>
    <w:p w14:paraId="2FA12DEB" w14:textId="7F162632" w:rsidR="003951B0" w:rsidRPr="009A2322" w:rsidRDefault="00BA6A59" w:rsidP="009A2322">
      <w:pPr>
        <w:pStyle w:val="Odlomakpopisa"/>
        <w:numPr>
          <w:ilvl w:val="0"/>
          <w:numId w:val="67"/>
        </w:numPr>
        <w:spacing w:after="0"/>
        <w:jc w:val="both"/>
        <w:rPr>
          <w:rFonts w:asciiTheme="majorHAnsi" w:hAnsiTheme="majorHAnsi"/>
          <w:sz w:val="24"/>
          <w:szCs w:val="24"/>
        </w:rPr>
      </w:pPr>
      <w:r w:rsidRPr="009A2322">
        <w:rPr>
          <w:rFonts w:asciiTheme="majorHAnsi" w:hAnsiTheme="majorHAnsi"/>
          <w:sz w:val="24"/>
          <w:szCs w:val="24"/>
        </w:rPr>
        <w:t>Zakon o sistemu poboljšanja kvalitete, sigurnosti i o akreditaciji u zdravstvu ("Služ</w:t>
      </w:r>
      <w:r w:rsidR="00F0627A" w:rsidRPr="009A2322">
        <w:rPr>
          <w:rFonts w:asciiTheme="majorHAnsi" w:hAnsiTheme="majorHAnsi"/>
          <w:sz w:val="24"/>
          <w:szCs w:val="24"/>
        </w:rPr>
        <w:t>bene novine Federacije BiH", broj</w:t>
      </w:r>
      <w:r w:rsidR="00EF589B" w:rsidRPr="009A2322">
        <w:rPr>
          <w:rFonts w:asciiTheme="majorHAnsi" w:hAnsiTheme="majorHAnsi"/>
          <w:sz w:val="24"/>
          <w:szCs w:val="24"/>
        </w:rPr>
        <w:t xml:space="preserve"> 59/05 i 52/11).</w:t>
      </w:r>
    </w:p>
    <w:p w14:paraId="5AB51A4F" w14:textId="77777777" w:rsidR="00314B41" w:rsidRPr="00AA4ED6" w:rsidRDefault="00314B41" w:rsidP="00314B41">
      <w:pPr>
        <w:spacing w:after="0"/>
        <w:jc w:val="both"/>
        <w:rPr>
          <w:rFonts w:asciiTheme="majorHAnsi" w:hAnsiTheme="majorHAnsi"/>
          <w:sz w:val="24"/>
          <w:szCs w:val="24"/>
        </w:rPr>
      </w:pPr>
    </w:p>
    <w:p w14:paraId="0ED130DD" w14:textId="77777777" w:rsidR="00314B41" w:rsidRPr="00AA4ED6" w:rsidRDefault="00314B41" w:rsidP="00314B41">
      <w:pPr>
        <w:spacing w:after="0"/>
        <w:jc w:val="both"/>
        <w:rPr>
          <w:rFonts w:asciiTheme="majorHAnsi" w:hAnsiTheme="majorHAnsi"/>
          <w:sz w:val="24"/>
          <w:szCs w:val="24"/>
        </w:rPr>
      </w:pPr>
    </w:p>
    <w:p w14:paraId="297B3369" w14:textId="77777777" w:rsidR="00314B41" w:rsidRPr="00AA4ED6" w:rsidRDefault="00314B41" w:rsidP="00314B41">
      <w:pPr>
        <w:spacing w:after="0"/>
        <w:jc w:val="both"/>
        <w:rPr>
          <w:rFonts w:asciiTheme="majorHAnsi" w:hAnsiTheme="majorHAnsi"/>
          <w:sz w:val="24"/>
          <w:szCs w:val="24"/>
        </w:rPr>
      </w:pPr>
    </w:p>
    <w:p w14:paraId="455709C1" w14:textId="77777777" w:rsidR="00314B41" w:rsidRPr="00AA4ED6" w:rsidRDefault="00314B41" w:rsidP="00314B41">
      <w:pPr>
        <w:spacing w:after="0"/>
        <w:jc w:val="both"/>
        <w:rPr>
          <w:rFonts w:asciiTheme="majorHAnsi" w:hAnsiTheme="majorHAnsi"/>
          <w:sz w:val="24"/>
          <w:szCs w:val="24"/>
        </w:rPr>
      </w:pPr>
    </w:p>
    <w:p w14:paraId="1709FF24" w14:textId="77777777" w:rsidR="00314B41" w:rsidRPr="00AA4ED6" w:rsidRDefault="00314B41" w:rsidP="00314B41">
      <w:pPr>
        <w:spacing w:after="0"/>
        <w:jc w:val="both"/>
        <w:rPr>
          <w:rFonts w:asciiTheme="majorHAnsi" w:hAnsiTheme="majorHAnsi"/>
          <w:sz w:val="24"/>
          <w:szCs w:val="24"/>
        </w:rPr>
      </w:pPr>
    </w:p>
    <w:p w14:paraId="5D5A9A7A" w14:textId="77777777" w:rsidR="00314B41" w:rsidRPr="00AA4ED6" w:rsidRDefault="00314B41" w:rsidP="00314B41">
      <w:pPr>
        <w:spacing w:after="0"/>
        <w:jc w:val="both"/>
        <w:rPr>
          <w:rFonts w:asciiTheme="majorHAnsi" w:hAnsiTheme="majorHAnsi"/>
          <w:sz w:val="24"/>
          <w:szCs w:val="24"/>
        </w:rPr>
      </w:pPr>
    </w:p>
    <w:p w14:paraId="2A09BD28" w14:textId="77777777" w:rsidR="00314B41" w:rsidRPr="00AA4ED6" w:rsidRDefault="00314B41" w:rsidP="00314B41">
      <w:pPr>
        <w:spacing w:after="0"/>
        <w:jc w:val="both"/>
        <w:rPr>
          <w:rFonts w:asciiTheme="majorHAnsi" w:hAnsiTheme="majorHAnsi"/>
          <w:sz w:val="24"/>
          <w:szCs w:val="24"/>
        </w:rPr>
      </w:pPr>
    </w:p>
    <w:p w14:paraId="6D412416" w14:textId="77777777" w:rsidR="00314B41" w:rsidRPr="00AA4ED6" w:rsidRDefault="00314B41" w:rsidP="00314B41">
      <w:pPr>
        <w:spacing w:after="0"/>
        <w:jc w:val="both"/>
        <w:rPr>
          <w:rFonts w:asciiTheme="majorHAnsi" w:hAnsiTheme="majorHAnsi"/>
          <w:sz w:val="24"/>
          <w:szCs w:val="24"/>
        </w:rPr>
      </w:pPr>
    </w:p>
    <w:p w14:paraId="12B72151" w14:textId="77777777" w:rsidR="00314B41" w:rsidRPr="00AA4ED6" w:rsidRDefault="00314B41" w:rsidP="00314B41">
      <w:pPr>
        <w:spacing w:after="0"/>
        <w:jc w:val="both"/>
        <w:rPr>
          <w:rFonts w:asciiTheme="majorHAnsi" w:hAnsiTheme="majorHAnsi"/>
          <w:sz w:val="24"/>
          <w:szCs w:val="24"/>
        </w:rPr>
      </w:pPr>
    </w:p>
    <w:p w14:paraId="284FC8E2" w14:textId="77777777" w:rsidR="00314B41" w:rsidRPr="00AA4ED6" w:rsidRDefault="00314B41" w:rsidP="00314B41">
      <w:pPr>
        <w:spacing w:after="0"/>
        <w:jc w:val="both"/>
        <w:rPr>
          <w:rFonts w:asciiTheme="majorHAnsi" w:hAnsiTheme="majorHAnsi"/>
          <w:sz w:val="24"/>
          <w:szCs w:val="24"/>
        </w:rPr>
      </w:pPr>
    </w:p>
    <w:p w14:paraId="2D550C9B" w14:textId="77777777" w:rsidR="00314B41" w:rsidRPr="00AA4ED6" w:rsidRDefault="00314B41" w:rsidP="00314B41">
      <w:pPr>
        <w:spacing w:after="0"/>
        <w:jc w:val="both"/>
        <w:rPr>
          <w:rFonts w:asciiTheme="majorHAnsi" w:hAnsiTheme="majorHAnsi"/>
          <w:sz w:val="24"/>
          <w:szCs w:val="24"/>
        </w:rPr>
      </w:pPr>
    </w:p>
    <w:p w14:paraId="273879F2" w14:textId="77777777" w:rsidR="00314B41" w:rsidRPr="00AA4ED6" w:rsidRDefault="00314B41" w:rsidP="00314B41">
      <w:pPr>
        <w:spacing w:after="0"/>
        <w:jc w:val="both"/>
        <w:rPr>
          <w:rFonts w:asciiTheme="majorHAnsi" w:hAnsiTheme="majorHAnsi"/>
          <w:sz w:val="24"/>
          <w:szCs w:val="24"/>
        </w:rPr>
      </w:pPr>
    </w:p>
    <w:p w14:paraId="3ABB0440" w14:textId="77777777" w:rsidR="00314B41" w:rsidRPr="00AA4ED6" w:rsidRDefault="00314B41" w:rsidP="00314B41">
      <w:pPr>
        <w:spacing w:after="0"/>
        <w:jc w:val="both"/>
        <w:rPr>
          <w:rFonts w:asciiTheme="majorHAnsi" w:hAnsiTheme="majorHAnsi"/>
          <w:sz w:val="24"/>
          <w:szCs w:val="24"/>
        </w:rPr>
      </w:pPr>
    </w:p>
    <w:p w14:paraId="48C6B5F7" w14:textId="173E0037" w:rsidR="00585E25" w:rsidRPr="00AA4ED6" w:rsidRDefault="00490FFE" w:rsidP="00870766">
      <w:pPr>
        <w:spacing w:after="0"/>
        <w:jc w:val="both"/>
        <w:rPr>
          <w:rFonts w:asciiTheme="majorHAnsi" w:hAnsiTheme="majorHAnsi"/>
          <w:sz w:val="24"/>
          <w:szCs w:val="24"/>
        </w:rPr>
      </w:pPr>
      <w:r w:rsidRPr="00AA4ED6">
        <w:rPr>
          <w:rFonts w:asciiTheme="majorHAnsi" w:hAnsiTheme="majorHAnsi"/>
          <w:noProof/>
          <w:sz w:val="24"/>
          <w:szCs w:val="24"/>
          <w:lang w:val="hr-BA" w:eastAsia="hr-BA" w:bidi="ar-SA"/>
        </w:rPr>
        <w:lastRenderedPageBreak/>
        <w:drawing>
          <wp:anchor distT="0" distB="0" distL="114300" distR="114300" simplePos="0" relativeHeight="251667456" behindDoc="0" locked="0" layoutInCell="1" allowOverlap="1" wp14:anchorId="3E21037B" wp14:editId="13BE0734">
            <wp:simplePos x="0" y="0"/>
            <wp:positionH relativeFrom="column">
              <wp:posOffset>1270</wp:posOffset>
            </wp:positionH>
            <wp:positionV relativeFrom="paragraph">
              <wp:posOffset>175260</wp:posOffset>
            </wp:positionV>
            <wp:extent cx="1955800" cy="1257300"/>
            <wp:effectExtent l="0" t="0" r="6350" b="0"/>
            <wp:wrapSquare wrapText="bothSides"/>
            <wp:docPr id="10225625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257300"/>
                    </a:xfrm>
                    <a:prstGeom prst="rect">
                      <a:avLst/>
                    </a:prstGeom>
                    <a:noFill/>
                    <a:ln>
                      <a:noFill/>
                    </a:ln>
                  </pic:spPr>
                </pic:pic>
              </a:graphicData>
            </a:graphic>
            <wp14:sizeRelV relativeFrom="margin">
              <wp14:pctHeight>0</wp14:pctHeight>
            </wp14:sizeRelV>
          </wp:anchor>
        </w:drawing>
      </w:r>
    </w:p>
    <w:p w14:paraId="0A3FAB63" w14:textId="66138E11" w:rsidR="00B773E6" w:rsidRPr="00AA4ED6" w:rsidRDefault="009E2040" w:rsidP="00870766">
      <w:pPr>
        <w:pStyle w:val="Naslov1"/>
        <w:shd w:val="clear" w:color="auto" w:fill="002060"/>
        <w:jc w:val="center"/>
        <w:rPr>
          <w:rFonts w:asciiTheme="majorHAnsi" w:hAnsiTheme="majorHAnsi"/>
          <w:color w:val="auto"/>
        </w:rPr>
      </w:pPr>
      <w:bookmarkStart w:id="5" w:name="_Toc464562527"/>
      <w:r w:rsidRPr="00AA4ED6">
        <w:rPr>
          <w:rFonts w:asciiTheme="majorHAnsi" w:hAnsiTheme="majorHAnsi"/>
          <w:color w:val="auto"/>
        </w:rPr>
        <w:t xml:space="preserve">3. </w:t>
      </w:r>
      <w:r w:rsidR="00B773E6" w:rsidRPr="00AA4ED6">
        <w:rPr>
          <w:rFonts w:asciiTheme="majorHAnsi" w:hAnsiTheme="majorHAnsi"/>
          <w:color w:val="auto"/>
        </w:rPr>
        <w:t>VIZIJA</w:t>
      </w:r>
      <w:bookmarkEnd w:id="5"/>
    </w:p>
    <w:p w14:paraId="479EA299" w14:textId="77777777" w:rsidR="00B773E6" w:rsidRPr="00AA4ED6" w:rsidRDefault="00B773E6" w:rsidP="00870766">
      <w:pPr>
        <w:spacing w:after="0"/>
        <w:ind w:left="284"/>
        <w:jc w:val="both"/>
        <w:rPr>
          <w:rFonts w:asciiTheme="majorHAnsi" w:hAnsiTheme="majorHAnsi"/>
          <w:sz w:val="24"/>
          <w:szCs w:val="24"/>
        </w:rPr>
      </w:pPr>
    </w:p>
    <w:p w14:paraId="0AFD07BC" w14:textId="77777777" w:rsidR="00490FFE" w:rsidRPr="00AA4ED6" w:rsidRDefault="00490FFE" w:rsidP="00870766">
      <w:pPr>
        <w:tabs>
          <w:tab w:val="left" w:pos="340"/>
        </w:tabs>
        <w:autoSpaceDE w:val="0"/>
        <w:autoSpaceDN w:val="0"/>
        <w:adjustRightInd w:val="0"/>
        <w:jc w:val="both"/>
        <w:textAlignment w:val="center"/>
        <w:rPr>
          <w:rFonts w:asciiTheme="majorHAnsi" w:hAnsiTheme="majorHAnsi"/>
          <w:sz w:val="24"/>
          <w:szCs w:val="24"/>
        </w:rPr>
      </w:pPr>
    </w:p>
    <w:p w14:paraId="0FC45972" w14:textId="77777777" w:rsidR="008A6FB4" w:rsidRPr="00AA4ED6" w:rsidRDefault="008A6FB4" w:rsidP="00870766">
      <w:pPr>
        <w:tabs>
          <w:tab w:val="left" w:pos="340"/>
        </w:tabs>
        <w:autoSpaceDE w:val="0"/>
        <w:autoSpaceDN w:val="0"/>
        <w:adjustRightInd w:val="0"/>
        <w:jc w:val="both"/>
        <w:textAlignment w:val="center"/>
        <w:rPr>
          <w:rFonts w:asciiTheme="majorHAnsi" w:hAnsiTheme="majorHAnsi"/>
          <w:sz w:val="24"/>
          <w:szCs w:val="24"/>
        </w:rPr>
      </w:pPr>
    </w:p>
    <w:p w14:paraId="2152FCD0" w14:textId="4EC67C06" w:rsidR="00EF732D" w:rsidRPr="00AA4ED6" w:rsidRDefault="001628EC" w:rsidP="00870766">
      <w:pPr>
        <w:tabs>
          <w:tab w:val="left" w:pos="340"/>
        </w:tabs>
        <w:autoSpaceDE w:val="0"/>
        <w:autoSpaceDN w:val="0"/>
        <w:adjustRightInd w:val="0"/>
        <w:jc w:val="both"/>
        <w:textAlignment w:val="center"/>
        <w:rPr>
          <w:rFonts w:asciiTheme="majorHAnsi" w:hAnsiTheme="majorHAnsi"/>
          <w:sz w:val="24"/>
          <w:szCs w:val="24"/>
        </w:rPr>
      </w:pPr>
      <w:r w:rsidRPr="00AA4ED6">
        <w:rPr>
          <w:rFonts w:asciiTheme="majorHAnsi" w:hAnsiTheme="majorHAnsi"/>
          <w:sz w:val="24"/>
          <w:szCs w:val="24"/>
        </w:rPr>
        <w:t>Z</w:t>
      </w:r>
      <w:r w:rsidR="009C05AF" w:rsidRPr="00AA4ED6">
        <w:rPr>
          <w:rFonts w:asciiTheme="majorHAnsi" w:hAnsiTheme="majorHAnsi"/>
          <w:sz w:val="24"/>
          <w:szCs w:val="24"/>
        </w:rPr>
        <w:t>dravstveni sustav u Hercegovačko-neretvansko</w:t>
      </w:r>
      <w:r w:rsidR="002936C1" w:rsidRPr="00AA4ED6">
        <w:rPr>
          <w:rFonts w:asciiTheme="majorHAnsi" w:hAnsiTheme="majorHAnsi"/>
          <w:sz w:val="24"/>
          <w:szCs w:val="24"/>
        </w:rPr>
        <w:t>m -</w:t>
      </w:r>
      <w:r w:rsidR="009C05AF" w:rsidRPr="00AA4ED6">
        <w:rPr>
          <w:rFonts w:asciiTheme="majorHAnsi" w:hAnsiTheme="majorHAnsi"/>
          <w:sz w:val="24"/>
          <w:szCs w:val="24"/>
        </w:rPr>
        <w:t xml:space="preserve"> županiji će</w:t>
      </w:r>
      <w:r w:rsidR="00833BF7" w:rsidRPr="00AA4ED6">
        <w:rPr>
          <w:rFonts w:asciiTheme="majorHAnsi" w:hAnsiTheme="majorHAnsi"/>
          <w:sz w:val="24"/>
          <w:szCs w:val="24"/>
        </w:rPr>
        <w:t xml:space="preserve"> težiti unapr</w:t>
      </w:r>
      <w:r w:rsidR="008A6FB4" w:rsidRPr="00AA4ED6">
        <w:rPr>
          <w:rFonts w:asciiTheme="majorHAnsi" w:hAnsiTheme="majorHAnsi"/>
          <w:sz w:val="24"/>
          <w:szCs w:val="24"/>
        </w:rPr>
        <w:t>jeđenju zdravlja pučanstva kroz</w:t>
      </w:r>
      <w:r w:rsidR="00833BF7" w:rsidRPr="00AA4ED6">
        <w:rPr>
          <w:rFonts w:asciiTheme="majorHAnsi" w:hAnsiTheme="majorHAnsi"/>
          <w:sz w:val="24"/>
          <w:szCs w:val="24"/>
        </w:rPr>
        <w:t xml:space="preserve"> kontinuirano usavršavanje zdravstvenih kadrova, provedbu preventivnih programa, a  oslanjajući se na moderne medicinske tehnologije te će  </w:t>
      </w:r>
      <w:r w:rsidR="009C05AF" w:rsidRPr="00AA4ED6">
        <w:rPr>
          <w:rFonts w:asciiTheme="majorHAnsi" w:hAnsiTheme="majorHAnsi"/>
          <w:sz w:val="24"/>
          <w:szCs w:val="24"/>
        </w:rPr>
        <w:t xml:space="preserve"> na sustavan  i racionalan način provoditi mjere zdravstvene zaštite</w:t>
      </w:r>
      <w:r w:rsidR="00F3429E" w:rsidRPr="00AA4ED6">
        <w:rPr>
          <w:rFonts w:asciiTheme="majorHAnsi" w:hAnsiTheme="majorHAnsi"/>
          <w:sz w:val="24"/>
          <w:szCs w:val="24"/>
        </w:rPr>
        <w:t xml:space="preserve"> vodeći računa o ishodima</w:t>
      </w:r>
      <w:r w:rsidR="009C05AF" w:rsidRPr="00AA4ED6">
        <w:rPr>
          <w:rFonts w:asciiTheme="majorHAnsi" w:hAnsiTheme="majorHAnsi"/>
          <w:sz w:val="24"/>
          <w:szCs w:val="24"/>
        </w:rPr>
        <w:t>, pr</w:t>
      </w:r>
      <w:r w:rsidR="00F0627A" w:rsidRPr="00AA4ED6">
        <w:rPr>
          <w:rFonts w:asciiTheme="majorHAnsi" w:hAnsiTheme="majorHAnsi"/>
          <w:sz w:val="24"/>
          <w:szCs w:val="24"/>
        </w:rPr>
        <w:t>evencij</w:t>
      </w:r>
      <w:r w:rsidR="00F15C02" w:rsidRPr="00AA4ED6">
        <w:rPr>
          <w:rFonts w:asciiTheme="majorHAnsi" w:hAnsiTheme="majorHAnsi"/>
          <w:sz w:val="24"/>
          <w:szCs w:val="24"/>
        </w:rPr>
        <w:t>i</w:t>
      </w:r>
      <w:r w:rsidR="009C05AF" w:rsidRPr="00AA4ED6">
        <w:rPr>
          <w:rFonts w:asciiTheme="majorHAnsi" w:hAnsiTheme="majorHAnsi"/>
          <w:sz w:val="24"/>
          <w:szCs w:val="24"/>
        </w:rPr>
        <w:t xml:space="preserve"> i promocij</w:t>
      </w:r>
      <w:r w:rsidR="008F5152" w:rsidRPr="00AA4ED6">
        <w:rPr>
          <w:rFonts w:asciiTheme="majorHAnsi" w:hAnsiTheme="majorHAnsi"/>
          <w:sz w:val="24"/>
          <w:szCs w:val="24"/>
        </w:rPr>
        <w:t xml:space="preserve">i </w:t>
      </w:r>
      <w:r w:rsidR="009C05AF" w:rsidRPr="00AA4ED6">
        <w:rPr>
          <w:rFonts w:asciiTheme="majorHAnsi" w:hAnsiTheme="majorHAnsi"/>
          <w:sz w:val="24"/>
          <w:szCs w:val="24"/>
        </w:rPr>
        <w:t>zdravlja</w:t>
      </w:r>
      <w:r w:rsidRPr="00AA4ED6">
        <w:rPr>
          <w:rFonts w:asciiTheme="majorHAnsi" w:hAnsiTheme="majorHAnsi"/>
          <w:sz w:val="24"/>
          <w:szCs w:val="24"/>
        </w:rPr>
        <w:t xml:space="preserve">, </w:t>
      </w:r>
      <w:r w:rsidR="009C05AF" w:rsidRPr="00AA4ED6">
        <w:rPr>
          <w:rFonts w:asciiTheme="majorHAnsi" w:hAnsiTheme="majorHAnsi"/>
          <w:sz w:val="24"/>
          <w:szCs w:val="24"/>
        </w:rPr>
        <w:t>te liječenj</w:t>
      </w:r>
      <w:r w:rsidR="00833BF7" w:rsidRPr="00AA4ED6">
        <w:rPr>
          <w:rFonts w:asciiTheme="majorHAnsi" w:hAnsiTheme="majorHAnsi"/>
          <w:sz w:val="24"/>
          <w:szCs w:val="24"/>
        </w:rPr>
        <w:t>u</w:t>
      </w:r>
      <w:r w:rsidR="009C05AF" w:rsidRPr="00AA4ED6">
        <w:rPr>
          <w:rFonts w:asciiTheme="majorHAnsi" w:hAnsiTheme="majorHAnsi"/>
          <w:sz w:val="24"/>
          <w:szCs w:val="24"/>
        </w:rPr>
        <w:t xml:space="preserve"> i rehabilitacij</w:t>
      </w:r>
      <w:r w:rsidR="00833BF7" w:rsidRPr="00AA4ED6">
        <w:rPr>
          <w:rFonts w:asciiTheme="majorHAnsi" w:hAnsiTheme="majorHAnsi"/>
          <w:sz w:val="24"/>
          <w:szCs w:val="24"/>
        </w:rPr>
        <w:t>i</w:t>
      </w:r>
      <w:r w:rsidR="009C05AF" w:rsidRPr="00AA4ED6">
        <w:rPr>
          <w:rFonts w:asciiTheme="majorHAnsi" w:hAnsiTheme="majorHAnsi"/>
          <w:sz w:val="24"/>
          <w:szCs w:val="24"/>
        </w:rPr>
        <w:t xml:space="preserve"> bolesnika pri čemu će se uvijek voditi znanstveno utemeljenim spoznajama</w:t>
      </w:r>
      <w:r w:rsidR="00EF732D" w:rsidRPr="00AA4ED6">
        <w:rPr>
          <w:rFonts w:asciiTheme="majorHAnsi" w:hAnsiTheme="majorHAnsi"/>
          <w:sz w:val="24"/>
          <w:szCs w:val="24"/>
        </w:rPr>
        <w:t xml:space="preserve"> uz učinkovitu potporu e- zdravstva.</w:t>
      </w:r>
    </w:p>
    <w:p w14:paraId="6F0D3EA5" w14:textId="7AA81D4A" w:rsidR="002936C1" w:rsidRPr="00AA4ED6" w:rsidRDefault="00E06051" w:rsidP="00870766">
      <w:pPr>
        <w:tabs>
          <w:tab w:val="left" w:pos="340"/>
        </w:tabs>
        <w:autoSpaceDE w:val="0"/>
        <w:autoSpaceDN w:val="0"/>
        <w:adjustRightInd w:val="0"/>
        <w:jc w:val="both"/>
        <w:textAlignment w:val="center"/>
        <w:rPr>
          <w:rFonts w:asciiTheme="majorHAnsi" w:hAnsiTheme="majorHAnsi"/>
          <w:sz w:val="24"/>
          <w:szCs w:val="24"/>
        </w:rPr>
      </w:pPr>
      <w:r w:rsidRPr="00AA4ED6">
        <w:rPr>
          <w:rFonts w:asciiTheme="majorHAnsi" w:hAnsiTheme="majorHAnsi"/>
          <w:sz w:val="24"/>
          <w:szCs w:val="24"/>
        </w:rPr>
        <w:t>Želja</w:t>
      </w:r>
      <w:r w:rsidR="00833BF7" w:rsidRPr="00AA4ED6">
        <w:rPr>
          <w:rFonts w:asciiTheme="majorHAnsi" w:hAnsiTheme="majorHAnsi"/>
          <w:sz w:val="24"/>
          <w:szCs w:val="24"/>
        </w:rPr>
        <w:t xml:space="preserve"> nam je izgraditi zdravstveni sustav koji </w:t>
      </w:r>
      <w:r w:rsidRPr="00AA4ED6">
        <w:rPr>
          <w:rFonts w:asciiTheme="majorHAnsi" w:hAnsiTheme="majorHAnsi"/>
          <w:sz w:val="24"/>
          <w:szCs w:val="24"/>
        </w:rPr>
        <w:t xml:space="preserve">u </w:t>
      </w:r>
      <w:r w:rsidR="00833BF7" w:rsidRPr="00AA4ED6">
        <w:rPr>
          <w:rFonts w:asciiTheme="majorHAnsi" w:hAnsiTheme="majorHAnsi"/>
          <w:sz w:val="24"/>
          <w:szCs w:val="24"/>
        </w:rPr>
        <w:t xml:space="preserve">središte pozornosti stavlja pacijenta s naglaskom na dostupnost, sveobuhvatnost i kvalitetu pružanja zdravstvene zaštite  te osiguranje </w:t>
      </w:r>
      <w:r w:rsidRPr="00AA4ED6">
        <w:rPr>
          <w:rFonts w:asciiTheme="majorHAnsi" w:hAnsiTheme="majorHAnsi"/>
          <w:sz w:val="24"/>
          <w:szCs w:val="24"/>
        </w:rPr>
        <w:t>dugoročne financijske održivosti kroz učinkovito upravljanje</w:t>
      </w:r>
      <w:r w:rsidR="002936C1" w:rsidRPr="00AA4ED6">
        <w:rPr>
          <w:rFonts w:asciiTheme="majorHAnsi" w:hAnsiTheme="majorHAnsi"/>
          <w:sz w:val="24"/>
          <w:szCs w:val="24"/>
        </w:rPr>
        <w:t xml:space="preserve"> materijalnim i ljudskim</w:t>
      </w:r>
      <w:r w:rsidRPr="00AA4ED6">
        <w:rPr>
          <w:rFonts w:asciiTheme="majorHAnsi" w:hAnsiTheme="majorHAnsi"/>
          <w:sz w:val="24"/>
          <w:szCs w:val="24"/>
        </w:rPr>
        <w:t xml:space="preserve"> resursima.</w:t>
      </w:r>
    </w:p>
    <w:p w14:paraId="4FC15DFE" w14:textId="77777777" w:rsidR="00E34878" w:rsidRPr="00AA4ED6" w:rsidRDefault="00557141" w:rsidP="00870766">
      <w:pPr>
        <w:pStyle w:val="Naslov2"/>
        <w:shd w:val="clear" w:color="auto" w:fill="8DB3E2" w:themeFill="text2" w:themeFillTint="66"/>
        <w:rPr>
          <w:rFonts w:asciiTheme="majorHAnsi" w:hAnsiTheme="majorHAnsi"/>
          <w:color w:val="auto"/>
          <w:sz w:val="24"/>
          <w:szCs w:val="24"/>
        </w:rPr>
      </w:pPr>
      <w:bookmarkStart w:id="6" w:name="_Toc464562528"/>
      <w:bookmarkStart w:id="7" w:name="_Toc185581596"/>
      <w:r w:rsidRPr="00AA4ED6">
        <w:rPr>
          <w:rFonts w:asciiTheme="majorHAnsi" w:hAnsiTheme="majorHAnsi"/>
          <w:color w:val="auto"/>
          <w:sz w:val="24"/>
          <w:szCs w:val="24"/>
        </w:rPr>
        <w:t xml:space="preserve">3.1. </w:t>
      </w:r>
      <w:r w:rsidR="00E34878" w:rsidRPr="00AA4ED6">
        <w:rPr>
          <w:rFonts w:asciiTheme="majorHAnsi" w:hAnsiTheme="majorHAnsi"/>
          <w:color w:val="auto"/>
          <w:sz w:val="24"/>
          <w:szCs w:val="24"/>
        </w:rPr>
        <w:t>Ključne vrijednosti</w:t>
      </w:r>
      <w:bookmarkEnd w:id="6"/>
      <w:bookmarkEnd w:id="7"/>
    </w:p>
    <w:p w14:paraId="483FAB52" w14:textId="77777777" w:rsidR="00467A38" w:rsidRPr="00AA4ED6" w:rsidRDefault="00467A38" w:rsidP="00870766">
      <w:pPr>
        <w:pStyle w:val="Odlomakpopisa"/>
        <w:tabs>
          <w:tab w:val="left" w:pos="340"/>
        </w:tabs>
        <w:autoSpaceDE w:val="0"/>
        <w:autoSpaceDN w:val="0"/>
        <w:adjustRightInd w:val="0"/>
        <w:spacing w:after="0"/>
        <w:jc w:val="both"/>
        <w:textAlignment w:val="center"/>
        <w:rPr>
          <w:rFonts w:asciiTheme="majorHAnsi" w:hAnsiTheme="majorHAnsi"/>
          <w:sz w:val="24"/>
          <w:szCs w:val="24"/>
        </w:rPr>
      </w:pPr>
    </w:p>
    <w:p w14:paraId="4D9C3EA8"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 xml:space="preserve">Ljudska prava i vrijednosti  u zdravstvenoj zaštiti </w:t>
      </w:r>
    </w:p>
    <w:p w14:paraId="7E1C9303" w14:textId="77777777" w:rsidR="00312511" w:rsidRPr="00AA4ED6" w:rsidRDefault="00312511"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Društvena briga za zdravlje stanovništva</w:t>
      </w:r>
    </w:p>
    <w:p w14:paraId="2940CE15" w14:textId="77777777" w:rsidR="00F9131C" w:rsidRPr="00AA4ED6" w:rsidRDefault="00E34878"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Preven</w:t>
      </w:r>
      <w:r w:rsidR="00F9131C" w:rsidRPr="00AA4ED6">
        <w:rPr>
          <w:rFonts w:asciiTheme="majorHAnsi" w:hAnsiTheme="majorHAnsi"/>
          <w:sz w:val="24"/>
          <w:szCs w:val="24"/>
        </w:rPr>
        <w:t>cija</w:t>
      </w:r>
      <w:r w:rsidRPr="00AA4ED6">
        <w:rPr>
          <w:rFonts w:asciiTheme="majorHAnsi" w:hAnsiTheme="majorHAnsi"/>
          <w:sz w:val="24"/>
          <w:szCs w:val="24"/>
        </w:rPr>
        <w:t xml:space="preserve"> bolesti promocij</w:t>
      </w:r>
      <w:r w:rsidR="00F9131C" w:rsidRPr="00AA4ED6">
        <w:rPr>
          <w:rFonts w:asciiTheme="majorHAnsi" w:hAnsiTheme="majorHAnsi"/>
          <w:sz w:val="24"/>
          <w:szCs w:val="24"/>
        </w:rPr>
        <w:t>a i unaprjeđenje zdravlja</w:t>
      </w:r>
    </w:p>
    <w:p w14:paraId="362EB600"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Dostupnost</w:t>
      </w:r>
    </w:p>
    <w:p w14:paraId="3908E495"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Sveobuhvatnost</w:t>
      </w:r>
    </w:p>
    <w:p w14:paraId="25360604"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Pravičnost</w:t>
      </w:r>
    </w:p>
    <w:p w14:paraId="249191C9"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Kontinuirana i integrirana zdravstvena zaštita</w:t>
      </w:r>
    </w:p>
    <w:p w14:paraId="7F9286AF" w14:textId="77777777" w:rsidR="00F9131C"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Specijalizirani pristup i korištenje suvremenih medicinskih tehnologija</w:t>
      </w:r>
    </w:p>
    <w:p w14:paraId="70C79F3B" w14:textId="77777777" w:rsidR="00EF732D"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Stalno unaprjeđenje kvalitete i sigurnosti  zdravstvene zaštite</w:t>
      </w:r>
    </w:p>
    <w:p w14:paraId="3345F065" w14:textId="527423BB" w:rsidR="00F9131C" w:rsidRPr="00AA4ED6" w:rsidRDefault="00EF732D"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 xml:space="preserve">E-zdravstvo i digitalizacija </w:t>
      </w:r>
      <w:r w:rsidR="00F9131C" w:rsidRPr="00AA4ED6">
        <w:rPr>
          <w:rFonts w:asciiTheme="majorHAnsi" w:hAnsiTheme="majorHAnsi"/>
          <w:sz w:val="24"/>
          <w:szCs w:val="24"/>
        </w:rPr>
        <w:t xml:space="preserve"> </w:t>
      </w:r>
    </w:p>
    <w:p w14:paraId="0DF5C44A" w14:textId="1E8442BE" w:rsidR="00E40199" w:rsidRPr="00AA4ED6" w:rsidRDefault="00F9131C" w:rsidP="00870766">
      <w:pPr>
        <w:pStyle w:val="Odlomakpopisa"/>
        <w:numPr>
          <w:ilvl w:val="0"/>
          <w:numId w:val="7"/>
        </w:num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sz w:val="24"/>
          <w:szCs w:val="24"/>
        </w:rPr>
        <w:t>Partnerski odnos svih aktera u zdravstvu</w:t>
      </w:r>
    </w:p>
    <w:p w14:paraId="5301431F" w14:textId="77777777" w:rsidR="008A6FB4" w:rsidRPr="00AA4ED6" w:rsidRDefault="008A6FB4" w:rsidP="008A6FB4">
      <w:pPr>
        <w:pStyle w:val="Odlomakpopisa"/>
        <w:tabs>
          <w:tab w:val="left" w:pos="340"/>
        </w:tabs>
        <w:autoSpaceDE w:val="0"/>
        <w:autoSpaceDN w:val="0"/>
        <w:adjustRightInd w:val="0"/>
        <w:spacing w:after="0"/>
        <w:ind w:left="360"/>
        <w:jc w:val="both"/>
        <w:textAlignment w:val="center"/>
        <w:rPr>
          <w:rFonts w:asciiTheme="majorHAnsi" w:hAnsiTheme="majorHAnsi"/>
          <w:sz w:val="24"/>
          <w:szCs w:val="24"/>
        </w:rPr>
      </w:pPr>
    </w:p>
    <w:p w14:paraId="28781597" w14:textId="77777777" w:rsidR="00F9131C" w:rsidRPr="00AA4ED6" w:rsidRDefault="00557141" w:rsidP="00870766">
      <w:pPr>
        <w:pStyle w:val="Naslov2"/>
        <w:shd w:val="clear" w:color="auto" w:fill="8DB3E2" w:themeFill="text2" w:themeFillTint="66"/>
        <w:rPr>
          <w:rFonts w:asciiTheme="majorHAnsi" w:hAnsiTheme="majorHAnsi"/>
          <w:color w:val="auto"/>
          <w:sz w:val="24"/>
          <w:szCs w:val="24"/>
        </w:rPr>
      </w:pPr>
      <w:bookmarkStart w:id="8" w:name="_Toc464562529"/>
      <w:bookmarkStart w:id="9" w:name="_Toc185581597"/>
      <w:r w:rsidRPr="00AA4ED6">
        <w:rPr>
          <w:rFonts w:asciiTheme="majorHAnsi" w:hAnsiTheme="majorHAnsi"/>
          <w:color w:val="auto"/>
          <w:sz w:val="24"/>
          <w:szCs w:val="24"/>
        </w:rPr>
        <w:t xml:space="preserve">3.2. </w:t>
      </w:r>
      <w:r w:rsidR="00F9131C" w:rsidRPr="00AA4ED6">
        <w:rPr>
          <w:rFonts w:asciiTheme="majorHAnsi" w:hAnsiTheme="majorHAnsi"/>
          <w:color w:val="auto"/>
          <w:sz w:val="24"/>
          <w:szCs w:val="24"/>
        </w:rPr>
        <w:t>Svrha djelovanja</w:t>
      </w:r>
      <w:bookmarkEnd w:id="8"/>
      <w:bookmarkEnd w:id="9"/>
      <w:r w:rsidR="00F9131C" w:rsidRPr="00AA4ED6">
        <w:rPr>
          <w:rFonts w:asciiTheme="majorHAnsi" w:hAnsiTheme="majorHAnsi"/>
          <w:color w:val="auto"/>
          <w:sz w:val="24"/>
          <w:szCs w:val="24"/>
        </w:rPr>
        <w:t xml:space="preserve"> </w:t>
      </w:r>
    </w:p>
    <w:p w14:paraId="21E0F901" w14:textId="77777777" w:rsidR="00467A38" w:rsidRPr="00AA4ED6" w:rsidRDefault="00467A38" w:rsidP="00870766">
      <w:pPr>
        <w:tabs>
          <w:tab w:val="left" w:pos="340"/>
        </w:tabs>
        <w:autoSpaceDE w:val="0"/>
        <w:autoSpaceDN w:val="0"/>
        <w:adjustRightInd w:val="0"/>
        <w:spacing w:after="0"/>
        <w:jc w:val="both"/>
        <w:textAlignment w:val="center"/>
        <w:rPr>
          <w:rFonts w:asciiTheme="majorHAnsi" w:hAnsiTheme="majorHAnsi"/>
          <w:sz w:val="24"/>
          <w:szCs w:val="24"/>
        </w:rPr>
      </w:pPr>
    </w:p>
    <w:p w14:paraId="537A3241" w14:textId="10CE09EB" w:rsidR="009E2040" w:rsidRPr="00AA4ED6" w:rsidRDefault="009C05AF" w:rsidP="00870766">
      <w:pPr>
        <w:tabs>
          <w:tab w:val="left" w:pos="340"/>
        </w:tabs>
        <w:autoSpaceDE w:val="0"/>
        <w:autoSpaceDN w:val="0"/>
        <w:adjustRightInd w:val="0"/>
        <w:jc w:val="both"/>
        <w:textAlignment w:val="center"/>
        <w:rPr>
          <w:rFonts w:asciiTheme="majorHAnsi" w:hAnsiTheme="majorHAnsi"/>
          <w:sz w:val="24"/>
          <w:szCs w:val="24"/>
        </w:rPr>
      </w:pPr>
      <w:r w:rsidRPr="00AA4ED6">
        <w:rPr>
          <w:rFonts w:asciiTheme="majorHAnsi" w:hAnsiTheme="majorHAnsi"/>
          <w:sz w:val="24"/>
          <w:szCs w:val="24"/>
        </w:rPr>
        <w:t xml:space="preserve">Sustav će </w:t>
      </w:r>
      <w:r w:rsidR="001628EC" w:rsidRPr="00AA4ED6">
        <w:rPr>
          <w:rFonts w:asciiTheme="majorHAnsi" w:hAnsiTheme="majorHAnsi"/>
          <w:sz w:val="24"/>
          <w:szCs w:val="24"/>
        </w:rPr>
        <w:t>pacijentima</w:t>
      </w:r>
      <w:r w:rsidRPr="00AA4ED6">
        <w:rPr>
          <w:rFonts w:asciiTheme="majorHAnsi" w:hAnsiTheme="majorHAnsi"/>
          <w:sz w:val="24"/>
          <w:szCs w:val="24"/>
        </w:rPr>
        <w:t xml:space="preserve"> dati središnju i aktivnu ulogu, a temeljit će se na visokim etičkim i moralnim normama, uvažavajući u potpunosti prava, ali i istovremeno inzistirati na </w:t>
      </w:r>
      <w:r w:rsidR="008A6FB4" w:rsidRPr="00AA4ED6">
        <w:rPr>
          <w:rFonts w:asciiTheme="majorHAnsi" w:hAnsiTheme="majorHAnsi"/>
          <w:sz w:val="24"/>
          <w:szCs w:val="24"/>
        </w:rPr>
        <w:t xml:space="preserve"> izvršavanju obveza pacijenata.</w:t>
      </w:r>
    </w:p>
    <w:p w14:paraId="11E6C833" w14:textId="77777777" w:rsidR="009C05AF" w:rsidRPr="00AA4ED6" w:rsidRDefault="00557141" w:rsidP="00870766">
      <w:pPr>
        <w:pStyle w:val="Naslov2"/>
        <w:shd w:val="clear" w:color="auto" w:fill="8DB3E2" w:themeFill="text2" w:themeFillTint="66"/>
        <w:rPr>
          <w:rFonts w:asciiTheme="majorHAnsi" w:hAnsiTheme="majorHAnsi"/>
          <w:color w:val="auto"/>
          <w:sz w:val="24"/>
          <w:szCs w:val="24"/>
        </w:rPr>
      </w:pPr>
      <w:bookmarkStart w:id="10" w:name="_Toc464562530"/>
      <w:bookmarkStart w:id="11" w:name="_Toc185581598"/>
      <w:r w:rsidRPr="00AA4ED6">
        <w:rPr>
          <w:rFonts w:asciiTheme="majorHAnsi" w:hAnsiTheme="majorHAnsi"/>
          <w:color w:val="auto"/>
          <w:sz w:val="24"/>
          <w:szCs w:val="24"/>
        </w:rPr>
        <w:t xml:space="preserve">3.3. </w:t>
      </w:r>
      <w:r w:rsidR="009C05AF" w:rsidRPr="00AA4ED6">
        <w:rPr>
          <w:rFonts w:asciiTheme="majorHAnsi" w:hAnsiTheme="majorHAnsi"/>
          <w:color w:val="auto"/>
          <w:sz w:val="24"/>
          <w:szCs w:val="24"/>
        </w:rPr>
        <w:t>Strategijski izazovi</w:t>
      </w:r>
      <w:bookmarkEnd w:id="10"/>
      <w:bookmarkEnd w:id="11"/>
    </w:p>
    <w:p w14:paraId="5D9B052C" w14:textId="77777777" w:rsidR="009C05AF" w:rsidRPr="00AA4ED6" w:rsidRDefault="009C05AF" w:rsidP="00870766">
      <w:pPr>
        <w:spacing w:after="0"/>
        <w:jc w:val="both"/>
        <w:rPr>
          <w:rFonts w:asciiTheme="majorHAnsi" w:hAnsiTheme="majorHAnsi"/>
          <w:sz w:val="24"/>
          <w:szCs w:val="24"/>
        </w:rPr>
      </w:pPr>
    </w:p>
    <w:p w14:paraId="1F224F1D" w14:textId="77777777" w:rsidR="009C05AF" w:rsidRPr="00AA4ED6" w:rsidRDefault="009C05AF"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 xml:space="preserve">Bolja organizacija zdravstvenog sustava u </w:t>
      </w:r>
      <w:r w:rsidR="00185799" w:rsidRPr="00AA4ED6">
        <w:rPr>
          <w:rFonts w:asciiTheme="majorHAnsi" w:hAnsiTheme="majorHAnsi"/>
          <w:sz w:val="24"/>
          <w:szCs w:val="24"/>
        </w:rPr>
        <w:t>HNŽ/K</w:t>
      </w:r>
    </w:p>
    <w:p w14:paraId="0241D51E" w14:textId="77777777" w:rsidR="009C05AF" w:rsidRPr="00AA4ED6" w:rsidRDefault="009C05AF"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lastRenderedPageBreak/>
        <w:t>Uvođenje novih mehanizama plaćanja zdravstvenih usluga</w:t>
      </w:r>
    </w:p>
    <w:p w14:paraId="3299A19D" w14:textId="77777777" w:rsidR="009C05AF" w:rsidRPr="00AA4ED6" w:rsidRDefault="009C05AF"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Značajnije aktivnosti na provedbi preventivnih i promotivnih programa</w:t>
      </w:r>
    </w:p>
    <w:p w14:paraId="4AD9C2FA" w14:textId="21A701E2" w:rsidR="009C05AF" w:rsidRPr="00AA4ED6" w:rsidRDefault="00AD08EF"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Osiguran</w:t>
      </w:r>
      <w:r w:rsidR="009C05AF" w:rsidRPr="00AA4ED6">
        <w:rPr>
          <w:rFonts w:asciiTheme="majorHAnsi" w:hAnsiTheme="majorHAnsi"/>
          <w:sz w:val="24"/>
          <w:szCs w:val="24"/>
        </w:rPr>
        <w:t xml:space="preserve"> integrirani informacijski zdravstveni sustav na svim razinama zdravstvene zaštite </w:t>
      </w:r>
      <w:r w:rsidR="00EF732D" w:rsidRPr="00AA4ED6">
        <w:rPr>
          <w:rFonts w:asciiTheme="majorHAnsi" w:hAnsiTheme="majorHAnsi"/>
          <w:sz w:val="24"/>
          <w:szCs w:val="24"/>
        </w:rPr>
        <w:t>(e-zdravstvo)</w:t>
      </w:r>
    </w:p>
    <w:p w14:paraId="1F19D17B" w14:textId="77777777" w:rsidR="009C05AF" w:rsidRPr="00AA4ED6" w:rsidRDefault="00AD08EF"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Financijska</w:t>
      </w:r>
      <w:r w:rsidR="009C05AF" w:rsidRPr="00AA4ED6">
        <w:rPr>
          <w:rFonts w:asciiTheme="majorHAnsi" w:hAnsiTheme="majorHAnsi"/>
          <w:sz w:val="24"/>
          <w:szCs w:val="24"/>
        </w:rPr>
        <w:t xml:space="preserve"> stabilnost zdravstvenog sustava u </w:t>
      </w:r>
      <w:r w:rsidR="00185799" w:rsidRPr="00AA4ED6">
        <w:rPr>
          <w:rFonts w:asciiTheme="majorHAnsi" w:hAnsiTheme="majorHAnsi"/>
          <w:sz w:val="24"/>
          <w:szCs w:val="24"/>
        </w:rPr>
        <w:t>HNŽ/K</w:t>
      </w:r>
    </w:p>
    <w:p w14:paraId="60727BC2" w14:textId="2D99097C" w:rsidR="00EF732D" w:rsidRPr="00AA4ED6" w:rsidRDefault="00EF732D"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Uvođenje mjera kontrole i unaprjeđenja kvalitete zdravstvene zaštite i sigurnosti pacijenata</w:t>
      </w:r>
    </w:p>
    <w:p w14:paraId="1745CE1D" w14:textId="1AA9D68F" w:rsidR="00EF732D" w:rsidRPr="00AA4ED6" w:rsidRDefault="00EF732D"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Smanjenje financijskih rizika i kontrola trošenja sredstava  u zdravstvu</w:t>
      </w:r>
    </w:p>
    <w:p w14:paraId="0327D121" w14:textId="3FB470D3" w:rsidR="00EF732D" w:rsidRPr="00AA4ED6" w:rsidRDefault="00EF732D"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Unaprjeđenje upravljanja ljudskim resursima</w:t>
      </w:r>
    </w:p>
    <w:p w14:paraId="42F64D40" w14:textId="3B39A8D6" w:rsidR="00910E7D" w:rsidRPr="00AA4ED6" w:rsidRDefault="00910E7D" w:rsidP="00870766">
      <w:pPr>
        <w:pStyle w:val="Odlomakpopisa"/>
        <w:numPr>
          <w:ilvl w:val="0"/>
          <w:numId w:val="7"/>
        </w:numPr>
        <w:spacing w:after="0"/>
        <w:jc w:val="both"/>
        <w:rPr>
          <w:rFonts w:asciiTheme="majorHAnsi" w:hAnsiTheme="majorHAnsi"/>
          <w:sz w:val="24"/>
          <w:szCs w:val="24"/>
        </w:rPr>
      </w:pPr>
      <w:r w:rsidRPr="00AA4ED6">
        <w:rPr>
          <w:rFonts w:asciiTheme="majorHAnsi" w:hAnsiTheme="majorHAnsi"/>
          <w:sz w:val="24"/>
          <w:szCs w:val="24"/>
        </w:rPr>
        <w:t>Upravljanje kriznim situacijama u smislu poboljšanja kapaciteta za pripremljenost i odgovor zdravstvenog sustava na zdravstvene izvanredne situacije</w:t>
      </w:r>
    </w:p>
    <w:p w14:paraId="3C861B4C" w14:textId="77777777" w:rsidR="00F0627A" w:rsidRPr="00AA4ED6" w:rsidRDefault="00F0627A" w:rsidP="00870766">
      <w:pPr>
        <w:pStyle w:val="Odlomakpopisa"/>
        <w:spacing w:after="0"/>
        <w:ind w:left="360"/>
        <w:jc w:val="both"/>
        <w:rPr>
          <w:rFonts w:asciiTheme="majorHAnsi" w:hAnsiTheme="majorHAnsi"/>
          <w:sz w:val="24"/>
          <w:szCs w:val="24"/>
        </w:rPr>
      </w:pPr>
    </w:p>
    <w:p w14:paraId="250D701F" w14:textId="77777777" w:rsidR="00FE2E13" w:rsidRPr="00AA4ED6" w:rsidRDefault="00FE2E13" w:rsidP="00870766">
      <w:pPr>
        <w:pStyle w:val="Odlomakpopisa"/>
        <w:spacing w:after="0"/>
        <w:ind w:left="360"/>
        <w:jc w:val="both"/>
        <w:rPr>
          <w:rFonts w:asciiTheme="majorHAnsi" w:hAnsiTheme="majorHAnsi"/>
          <w:sz w:val="24"/>
          <w:szCs w:val="24"/>
        </w:rPr>
      </w:pPr>
    </w:p>
    <w:p w14:paraId="099FD5FC" w14:textId="77777777" w:rsidR="00FE2E13" w:rsidRPr="00AA4ED6" w:rsidRDefault="00FE2E13" w:rsidP="00870766">
      <w:pPr>
        <w:pStyle w:val="Odlomakpopisa"/>
        <w:spacing w:after="0"/>
        <w:ind w:left="360"/>
        <w:jc w:val="both"/>
        <w:rPr>
          <w:rFonts w:asciiTheme="majorHAnsi" w:hAnsiTheme="majorHAnsi"/>
          <w:sz w:val="24"/>
          <w:szCs w:val="24"/>
        </w:rPr>
      </w:pPr>
    </w:p>
    <w:p w14:paraId="7314E606" w14:textId="77777777" w:rsidR="00314B41" w:rsidRPr="00AA4ED6" w:rsidRDefault="00314B41" w:rsidP="00870766">
      <w:pPr>
        <w:pStyle w:val="Odlomakpopisa"/>
        <w:spacing w:after="0"/>
        <w:ind w:left="360"/>
        <w:jc w:val="both"/>
        <w:rPr>
          <w:rFonts w:asciiTheme="majorHAnsi" w:hAnsiTheme="majorHAnsi"/>
          <w:sz w:val="24"/>
          <w:szCs w:val="24"/>
        </w:rPr>
      </w:pPr>
    </w:p>
    <w:p w14:paraId="2B130998" w14:textId="77777777" w:rsidR="009A2322" w:rsidRPr="009A2322" w:rsidRDefault="009A2322" w:rsidP="009A2322">
      <w:pPr>
        <w:spacing w:after="0"/>
        <w:jc w:val="both"/>
        <w:rPr>
          <w:rFonts w:asciiTheme="majorHAnsi" w:hAnsiTheme="majorHAnsi"/>
          <w:sz w:val="24"/>
          <w:szCs w:val="24"/>
        </w:rPr>
      </w:pPr>
    </w:p>
    <w:p w14:paraId="56472D16" w14:textId="77777777" w:rsidR="009A2322" w:rsidRDefault="009A2322" w:rsidP="00870766">
      <w:pPr>
        <w:pStyle w:val="Odlomakpopisa"/>
        <w:spacing w:after="0"/>
        <w:ind w:left="360"/>
        <w:jc w:val="both"/>
        <w:rPr>
          <w:rFonts w:asciiTheme="majorHAnsi" w:hAnsiTheme="majorHAnsi"/>
          <w:sz w:val="24"/>
          <w:szCs w:val="24"/>
        </w:rPr>
      </w:pPr>
    </w:p>
    <w:p w14:paraId="36079BFF" w14:textId="77777777" w:rsidR="009A2322" w:rsidRDefault="009A2322" w:rsidP="00870766">
      <w:pPr>
        <w:pStyle w:val="Odlomakpopisa"/>
        <w:spacing w:after="0"/>
        <w:ind w:left="360"/>
        <w:jc w:val="both"/>
        <w:rPr>
          <w:rFonts w:asciiTheme="majorHAnsi" w:hAnsiTheme="majorHAnsi"/>
          <w:sz w:val="24"/>
          <w:szCs w:val="24"/>
        </w:rPr>
      </w:pPr>
    </w:p>
    <w:p w14:paraId="7FD2149D" w14:textId="3A0F5380" w:rsidR="00467A38" w:rsidRPr="00AA4ED6" w:rsidRDefault="00490FFE" w:rsidP="00870766">
      <w:pPr>
        <w:tabs>
          <w:tab w:val="left" w:pos="340"/>
        </w:tabs>
        <w:autoSpaceDE w:val="0"/>
        <w:autoSpaceDN w:val="0"/>
        <w:adjustRightInd w:val="0"/>
        <w:spacing w:after="0"/>
        <w:jc w:val="both"/>
        <w:textAlignment w:val="center"/>
        <w:rPr>
          <w:rFonts w:asciiTheme="majorHAnsi" w:hAnsiTheme="majorHAnsi"/>
          <w:sz w:val="24"/>
          <w:szCs w:val="24"/>
        </w:rPr>
      </w:pPr>
      <w:r w:rsidRPr="00AA4ED6">
        <w:rPr>
          <w:rFonts w:asciiTheme="majorHAnsi" w:hAnsiTheme="majorHAnsi"/>
          <w:noProof/>
          <w:sz w:val="24"/>
          <w:szCs w:val="24"/>
          <w:lang w:val="hr-BA" w:eastAsia="hr-BA" w:bidi="ar-SA"/>
        </w:rPr>
        <w:drawing>
          <wp:anchor distT="0" distB="0" distL="114300" distR="114300" simplePos="0" relativeHeight="251669504" behindDoc="0" locked="0" layoutInCell="1" allowOverlap="1" wp14:anchorId="790327FE" wp14:editId="35979864">
            <wp:simplePos x="0" y="0"/>
            <wp:positionH relativeFrom="column">
              <wp:posOffset>1270</wp:posOffset>
            </wp:positionH>
            <wp:positionV relativeFrom="paragraph">
              <wp:posOffset>1270</wp:posOffset>
            </wp:positionV>
            <wp:extent cx="1955800" cy="1206500"/>
            <wp:effectExtent l="0" t="0" r="6350" b="0"/>
            <wp:wrapSquare wrapText="bothSides"/>
            <wp:docPr id="10605832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1206500"/>
                    </a:xfrm>
                    <a:prstGeom prst="rect">
                      <a:avLst/>
                    </a:prstGeom>
                    <a:noFill/>
                    <a:ln>
                      <a:noFill/>
                    </a:ln>
                  </pic:spPr>
                </pic:pic>
              </a:graphicData>
            </a:graphic>
            <wp14:sizeRelV relativeFrom="margin">
              <wp14:pctHeight>0</wp14:pctHeight>
            </wp14:sizeRelV>
          </wp:anchor>
        </w:drawing>
      </w:r>
    </w:p>
    <w:p w14:paraId="396DBB5A" w14:textId="77777777" w:rsidR="00467A38" w:rsidRPr="00AA4ED6" w:rsidRDefault="00467A38" w:rsidP="00870766">
      <w:pPr>
        <w:tabs>
          <w:tab w:val="left" w:pos="340"/>
        </w:tabs>
        <w:autoSpaceDE w:val="0"/>
        <w:autoSpaceDN w:val="0"/>
        <w:adjustRightInd w:val="0"/>
        <w:spacing w:after="0"/>
        <w:jc w:val="both"/>
        <w:textAlignment w:val="center"/>
        <w:rPr>
          <w:rFonts w:asciiTheme="majorHAnsi" w:hAnsiTheme="majorHAnsi"/>
          <w:sz w:val="24"/>
          <w:szCs w:val="24"/>
        </w:rPr>
      </w:pPr>
    </w:p>
    <w:p w14:paraId="41B95053" w14:textId="77777777" w:rsidR="00B773E6" w:rsidRPr="00AA4ED6" w:rsidRDefault="00B773E6" w:rsidP="00870766">
      <w:pPr>
        <w:pStyle w:val="Odlomakpopisa"/>
        <w:numPr>
          <w:ilvl w:val="0"/>
          <w:numId w:val="2"/>
        </w:numPr>
        <w:shd w:val="clear" w:color="auto" w:fill="002060"/>
        <w:spacing w:after="0"/>
        <w:jc w:val="center"/>
        <w:outlineLvl w:val="0"/>
        <w:rPr>
          <w:rFonts w:asciiTheme="majorHAnsi" w:hAnsiTheme="majorHAnsi"/>
          <w:b/>
          <w:sz w:val="28"/>
          <w:szCs w:val="28"/>
        </w:rPr>
      </w:pPr>
      <w:bookmarkStart w:id="12" w:name="_Toc464562531"/>
      <w:r w:rsidRPr="00AA4ED6">
        <w:rPr>
          <w:rFonts w:asciiTheme="majorHAnsi" w:hAnsiTheme="majorHAnsi"/>
          <w:b/>
          <w:sz w:val="28"/>
          <w:szCs w:val="28"/>
        </w:rPr>
        <w:t>MISIJA</w:t>
      </w:r>
      <w:bookmarkEnd w:id="12"/>
    </w:p>
    <w:p w14:paraId="7D4B57D1" w14:textId="77777777" w:rsidR="00B773E6" w:rsidRPr="00AA4ED6" w:rsidRDefault="00B773E6" w:rsidP="00870766">
      <w:pPr>
        <w:spacing w:after="0"/>
        <w:jc w:val="both"/>
        <w:rPr>
          <w:rFonts w:asciiTheme="majorHAnsi" w:hAnsiTheme="majorHAnsi"/>
          <w:sz w:val="24"/>
          <w:szCs w:val="24"/>
        </w:rPr>
      </w:pPr>
    </w:p>
    <w:p w14:paraId="5BB6E52C" w14:textId="77777777" w:rsidR="00490FFE" w:rsidRPr="00AA4ED6" w:rsidRDefault="00490FFE" w:rsidP="00870766">
      <w:pPr>
        <w:spacing w:after="0"/>
        <w:jc w:val="both"/>
        <w:rPr>
          <w:rFonts w:asciiTheme="majorHAnsi" w:hAnsiTheme="majorHAnsi"/>
          <w:sz w:val="24"/>
          <w:szCs w:val="24"/>
        </w:rPr>
      </w:pPr>
    </w:p>
    <w:p w14:paraId="3A25D962" w14:textId="77777777" w:rsidR="00490FFE" w:rsidRPr="00AA4ED6" w:rsidRDefault="00490FFE" w:rsidP="00870766">
      <w:pPr>
        <w:spacing w:after="0"/>
        <w:jc w:val="both"/>
        <w:rPr>
          <w:rFonts w:asciiTheme="majorHAnsi" w:hAnsiTheme="majorHAnsi"/>
          <w:sz w:val="24"/>
          <w:szCs w:val="24"/>
        </w:rPr>
      </w:pPr>
    </w:p>
    <w:p w14:paraId="4C6C22A4" w14:textId="77777777" w:rsidR="00490FFE" w:rsidRPr="00AA4ED6" w:rsidRDefault="00490FFE" w:rsidP="00870766">
      <w:pPr>
        <w:spacing w:after="0"/>
        <w:jc w:val="both"/>
        <w:rPr>
          <w:rFonts w:asciiTheme="majorHAnsi" w:hAnsiTheme="majorHAnsi"/>
          <w:sz w:val="24"/>
          <w:szCs w:val="24"/>
        </w:rPr>
      </w:pPr>
    </w:p>
    <w:p w14:paraId="54C5EF6F" w14:textId="2003049C" w:rsidR="00FE2E13" w:rsidRPr="00AA4ED6" w:rsidRDefault="00F92444" w:rsidP="00870766">
      <w:pPr>
        <w:spacing w:after="0"/>
        <w:jc w:val="both"/>
        <w:rPr>
          <w:rFonts w:asciiTheme="majorHAnsi" w:hAnsiTheme="majorHAnsi"/>
          <w:sz w:val="24"/>
          <w:szCs w:val="24"/>
        </w:rPr>
      </w:pPr>
      <w:r w:rsidRPr="00AA4ED6">
        <w:rPr>
          <w:rFonts w:asciiTheme="majorHAnsi" w:hAnsiTheme="majorHAnsi"/>
          <w:sz w:val="24"/>
          <w:szCs w:val="24"/>
        </w:rPr>
        <w:t>S</w:t>
      </w:r>
      <w:r w:rsidR="00E34878" w:rsidRPr="00AA4ED6">
        <w:rPr>
          <w:rFonts w:asciiTheme="majorHAnsi" w:hAnsiTheme="majorHAnsi"/>
          <w:sz w:val="24"/>
          <w:szCs w:val="24"/>
        </w:rPr>
        <w:t>v</w:t>
      </w:r>
      <w:r w:rsidR="009C05AF" w:rsidRPr="00AA4ED6">
        <w:rPr>
          <w:rFonts w:asciiTheme="majorHAnsi" w:hAnsiTheme="majorHAnsi"/>
          <w:sz w:val="24"/>
          <w:szCs w:val="24"/>
        </w:rPr>
        <w:t>im osobama u Hercegovačko</w:t>
      </w:r>
      <w:r w:rsidR="0081425C" w:rsidRPr="00AA4ED6">
        <w:rPr>
          <w:rFonts w:asciiTheme="majorHAnsi" w:hAnsiTheme="majorHAnsi"/>
          <w:sz w:val="24"/>
          <w:szCs w:val="24"/>
        </w:rPr>
        <w:t xml:space="preserve"> </w:t>
      </w:r>
      <w:r w:rsidR="002936C1" w:rsidRPr="00AA4ED6">
        <w:rPr>
          <w:rFonts w:asciiTheme="majorHAnsi" w:hAnsiTheme="majorHAnsi"/>
          <w:sz w:val="24"/>
          <w:szCs w:val="24"/>
        </w:rPr>
        <w:t>–</w:t>
      </w:r>
      <w:r w:rsidR="0081425C" w:rsidRPr="00AA4ED6">
        <w:rPr>
          <w:rFonts w:asciiTheme="majorHAnsi" w:hAnsiTheme="majorHAnsi"/>
          <w:sz w:val="24"/>
          <w:szCs w:val="24"/>
        </w:rPr>
        <w:t xml:space="preserve"> </w:t>
      </w:r>
      <w:r w:rsidR="009C05AF" w:rsidRPr="00AA4ED6">
        <w:rPr>
          <w:rFonts w:asciiTheme="majorHAnsi" w:hAnsiTheme="majorHAnsi"/>
          <w:sz w:val="24"/>
          <w:szCs w:val="24"/>
        </w:rPr>
        <w:t>neretvansko</w:t>
      </w:r>
      <w:r w:rsidR="002936C1" w:rsidRPr="00AA4ED6">
        <w:rPr>
          <w:rFonts w:asciiTheme="majorHAnsi" w:hAnsiTheme="majorHAnsi"/>
          <w:sz w:val="24"/>
          <w:szCs w:val="24"/>
        </w:rPr>
        <w:t xml:space="preserve">m kantonu - </w:t>
      </w:r>
      <w:r w:rsidR="00E34878" w:rsidRPr="00AA4ED6">
        <w:rPr>
          <w:rFonts w:asciiTheme="majorHAnsi" w:hAnsiTheme="majorHAnsi"/>
          <w:sz w:val="24"/>
          <w:szCs w:val="24"/>
        </w:rPr>
        <w:t xml:space="preserve"> županiji </w:t>
      </w:r>
      <w:r w:rsidR="00F15C02" w:rsidRPr="00AA4ED6">
        <w:rPr>
          <w:rFonts w:asciiTheme="majorHAnsi" w:hAnsiTheme="majorHAnsi"/>
          <w:sz w:val="24"/>
          <w:szCs w:val="24"/>
        </w:rPr>
        <w:t xml:space="preserve">želimo </w:t>
      </w:r>
      <w:r w:rsidR="00E34878" w:rsidRPr="00AA4ED6">
        <w:rPr>
          <w:rFonts w:asciiTheme="majorHAnsi" w:hAnsiTheme="majorHAnsi"/>
          <w:sz w:val="24"/>
          <w:szCs w:val="24"/>
        </w:rPr>
        <w:t xml:space="preserve">omogućiti dostupnu, pravičnu,  kvalitetnu, </w:t>
      </w:r>
      <w:r w:rsidR="00312511" w:rsidRPr="00AA4ED6">
        <w:rPr>
          <w:rFonts w:asciiTheme="majorHAnsi" w:hAnsiTheme="majorHAnsi"/>
          <w:sz w:val="24"/>
          <w:szCs w:val="24"/>
        </w:rPr>
        <w:t xml:space="preserve">sigurnu, </w:t>
      </w:r>
      <w:r w:rsidR="00E34878" w:rsidRPr="00AA4ED6">
        <w:rPr>
          <w:rFonts w:asciiTheme="majorHAnsi" w:hAnsiTheme="majorHAnsi"/>
          <w:sz w:val="24"/>
          <w:szCs w:val="24"/>
        </w:rPr>
        <w:t>učinkovitu</w:t>
      </w:r>
      <w:r w:rsidR="00312511" w:rsidRPr="00AA4ED6">
        <w:rPr>
          <w:rFonts w:asciiTheme="majorHAnsi" w:hAnsiTheme="majorHAnsi"/>
          <w:sz w:val="24"/>
          <w:szCs w:val="24"/>
        </w:rPr>
        <w:t>,</w:t>
      </w:r>
      <w:r w:rsidR="00E34878" w:rsidRPr="00AA4ED6">
        <w:rPr>
          <w:rFonts w:asciiTheme="majorHAnsi" w:hAnsiTheme="majorHAnsi"/>
          <w:sz w:val="24"/>
          <w:szCs w:val="24"/>
        </w:rPr>
        <w:t xml:space="preserve"> integriranu</w:t>
      </w:r>
      <w:r w:rsidR="00910E7D" w:rsidRPr="00AA4ED6">
        <w:rPr>
          <w:rFonts w:asciiTheme="majorHAnsi" w:hAnsiTheme="majorHAnsi"/>
          <w:sz w:val="24"/>
          <w:szCs w:val="24"/>
        </w:rPr>
        <w:t xml:space="preserve"> i financijski održivu</w:t>
      </w:r>
      <w:r w:rsidR="00E34878" w:rsidRPr="00AA4ED6">
        <w:rPr>
          <w:rFonts w:asciiTheme="majorHAnsi" w:hAnsiTheme="majorHAnsi"/>
          <w:sz w:val="24"/>
          <w:szCs w:val="24"/>
        </w:rPr>
        <w:t xml:space="preserve"> zdravstvenu</w:t>
      </w:r>
      <w:r w:rsidR="009E2040" w:rsidRPr="00AA4ED6">
        <w:rPr>
          <w:rFonts w:asciiTheme="majorHAnsi" w:hAnsiTheme="majorHAnsi"/>
          <w:sz w:val="24"/>
          <w:szCs w:val="24"/>
        </w:rPr>
        <w:t xml:space="preserve"> </w:t>
      </w:r>
      <w:r w:rsidR="00E34878" w:rsidRPr="00AA4ED6">
        <w:rPr>
          <w:rFonts w:asciiTheme="majorHAnsi" w:hAnsiTheme="majorHAnsi"/>
          <w:sz w:val="24"/>
          <w:szCs w:val="24"/>
        </w:rPr>
        <w:t>zaštitu</w:t>
      </w:r>
      <w:r w:rsidR="00312511" w:rsidRPr="00AA4ED6">
        <w:rPr>
          <w:rFonts w:asciiTheme="majorHAnsi" w:hAnsiTheme="majorHAnsi"/>
          <w:sz w:val="24"/>
          <w:szCs w:val="24"/>
        </w:rPr>
        <w:t xml:space="preserve"> temeljenu na zaštiti</w:t>
      </w:r>
      <w:r w:rsidR="00B773E6" w:rsidRPr="00AA4ED6">
        <w:rPr>
          <w:rFonts w:asciiTheme="majorHAnsi" w:hAnsiTheme="majorHAnsi"/>
          <w:sz w:val="24"/>
          <w:szCs w:val="24"/>
        </w:rPr>
        <w:t xml:space="preserve"> javnozdravstvenog interesa</w:t>
      </w:r>
      <w:r w:rsidR="00312511" w:rsidRPr="00AA4ED6">
        <w:rPr>
          <w:rFonts w:asciiTheme="majorHAnsi" w:hAnsiTheme="majorHAnsi"/>
          <w:sz w:val="24"/>
          <w:szCs w:val="24"/>
        </w:rPr>
        <w:t xml:space="preserve"> i društvenoj br</w:t>
      </w:r>
      <w:r w:rsidR="009C05AF" w:rsidRPr="00AA4ED6">
        <w:rPr>
          <w:rFonts w:asciiTheme="majorHAnsi" w:hAnsiTheme="majorHAnsi"/>
          <w:sz w:val="24"/>
          <w:szCs w:val="24"/>
        </w:rPr>
        <w:t>i</w:t>
      </w:r>
      <w:r w:rsidR="00312511" w:rsidRPr="00AA4ED6">
        <w:rPr>
          <w:rFonts w:asciiTheme="majorHAnsi" w:hAnsiTheme="majorHAnsi"/>
          <w:sz w:val="24"/>
          <w:szCs w:val="24"/>
        </w:rPr>
        <w:t>zi za zdravlje stanovništva</w:t>
      </w:r>
      <w:r w:rsidR="00E06051" w:rsidRPr="00AA4ED6">
        <w:rPr>
          <w:rFonts w:asciiTheme="majorHAnsi" w:hAnsiTheme="majorHAnsi"/>
          <w:sz w:val="24"/>
          <w:szCs w:val="24"/>
        </w:rPr>
        <w:t xml:space="preserve"> te nastojimo stvoriti zdravstveni sustav koji odgovara na potrebe društvene zajednice i doprinosi općem poboljšanju zdravlja svih stanovnika</w:t>
      </w:r>
      <w:r w:rsidR="00312511" w:rsidRPr="00AA4ED6">
        <w:rPr>
          <w:rFonts w:asciiTheme="majorHAnsi" w:hAnsiTheme="majorHAnsi"/>
          <w:sz w:val="24"/>
          <w:szCs w:val="24"/>
        </w:rPr>
        <w:t>.</w:t>
      </w:r>
    </w:p>
    <w:p w14:paraId="57436D79" w14:textId="77777777" w:rsidR="00FE2E13" w:rsidRPr="00AA4ED6" w:rsidRDefault="00FE2E13" w:rsidP="00870766">
      <w:pPr>
        <w:spacing w:after="0"/>
        <w:jc w:val="both"/>
        <w:rPr>
          <w:rFonts w:asciiTheme="majorHAnsi" w:hAnsiTheme="majorHAnsi"/>
          <w:sz w:val="24"/>
          <w:szCs w:val="24"/>
        </w:rPr>
      </w:pPr>
    </w:p>
    <w:p w14:paraId="4C45AED3" w14:textId="77777777" w:rsidR="00655A64" w:rsidRPr="00AA4ED6" w:rsidRDefault="00655A64" w:rsidP="00870766">
      <w:pPr>
        <w:spacing w:after="0"/>
        <w:jc w:val="both"/>
        <w:rPr>
          <w:rFonts w:asciiTheme="majorHAnsi" w:hAnsiTheme="majorHAnsi"/>
          <w:sz w:val="24"/>
          <w:szCs w:val="24"/>
        </w:rPr>
      </w:pPr>
    </w:p>
    <w:p w14:paraId="3B3A1E53" w14:textId="77777777" w:rsidR="00655A64" w:rsidRPr="00AA4ED6" w:rsidRDefault="00655A64" w:rsidP="00870766">
      <w:pPr>
        <w:spacing w:after="0"/>
        <w:jc w:val="both"/>
        <w:rPr>
          <w:rFonts w:asciiTheme="majorHAnsi" w:hAnsiTheme="majorHAnsi"/>
          <w:sz w:val="24"/>
          <w:szCs w:val="24"/>
        </w:rPr>
      </w:pPr>
    </w:p>
    <w:p w14:paraId="7D90057F" w14:textId="77777777" w:rsidR="00655A64" w:rsidRPr="00AA4ED6" w:rsidRDefault="00655A64" w:rsidP="00870766">
      <w:pPr>
        <w:spacing w:after="0"/>
        <w:jc w:val="both"/>
        <w:rPr>
          <w:rFonts w:asciiTheme="majorHAnsi" w:hAnsiTheme="majorHAnsi"/>
          <w:sz w:val="24"/>
          <w:szCs w:val="24"/>
        </w:rPr>
      </w:pPr>
    </w:p>
    <w:p w14:paraId="5A3081AE" w14:textId="77777777" w:rsidR="00655A64" w:rsidRPr="00AA4ED6" w:rsidRDefault="00655A64" w:rsidP="00870766">
      <w:pPr>
        <w:spacing w:after="0"/>
        <w:jc w:val="both"/>
        <w:rPr>
          <w:rFonts w:asciiTheme="majorHAnsi" w:hAnsiTheme="majorHAnsi"/>
          <w:sz w:val="24"/>
          <w:szCs w:val="24"/>
        </w:rPr>
      </w:pPr>
    </w:p>
    <w:p w14:paraId="20F1E106" w14:textId="77777777" w:rsidR="00655A64" w:rsidRPr="00AA4ED6" w:rsidRDefault="00655A64" w:rsidP="00870766">
      <w:pPr>
        <w:spacing w:after="0"/>
        <w:jc w:val="both"/>
        <w:rPr>
          <w:rFonts w:asciiTheme="majorHAnsi" w:hAnsiTheme="majorHAnsi"/>
          <w:sz w:val="24"/>
          <w:szCs w:val="24"/>
        </w:rPr>
      </w:pPr>
    </w:p>
    <w:p w14:paraId="437FE074" w14:textId="77777777" w:rsidR="00655A64" w:rsidRPr="00AA4ED6" w:rsidRDefault="00655A64" w:rsidP="00870766">
      <w:pPr>
        <w:spacing w:after="0"/>
        <w:jc w:val="both"/>
        <w:rPr>
          <w:rFonts w:asciiTheme="majorHAnsi" w:hAnsiTheme="majorHAnsi"/>
          <w:sz w:val="24"/>
          <w:szCs w:val="24"/>
        </w:rPr>
      </w:pPr>
    </w:p>
    <w:p w14:paraId="7A51F6DE" w14:textId="77777777" w:rsidR="00655A64" w:rsidRPr="00AA4ED6" w:rsidRDefault="00655A64" w:rsidP="00870766">
      <w:pPr>
        <w:spacing w:after="0"/>
        <w:jc w:val="both"/>
        <w:rPr>
          <w:rFonts w:asciiTheme="majorHAnsi" w:hAnsiTheme="majorHAnsi"/>
          <w:sz w:val="24"/>
          <w:szCs w:val="24"/>
        </w:rPr>
      </w:pPr>
    </w:p>
    <w:p w14:paraId="71204A86" w14:textId="77777777" w:rsidR="00655A64" w:rsidRPr="00AA4ED6" w:rsidRDefault="00655A64" w:rsidP="00870766">
      <w:pPr>
        <w:spacing w:after="0"/>
        <w:jc w:val="both"/>
        <w:rPr>
          <w:rFonts w:asciiTheme="majorHAnsi" w:hAnsiTheme="majorHAnsi"/>
          <w:sz w:val="24"/>
          <w:szCs w:val="24"/>
        </w:rPr>
      </w:pPr>
    </w:p>
    <w:p w14:paraId="3D55375D" w14:textId="77777777" w:rsidR="00655A64" w:rsidRPr="00AA4ED6" w:rsidRDefault="00655A64" w:rsidP="00870766">
      <w:pPr>
        <w:spacing w:after="0"/>
        <w:jc w:val="both"/>
        <w:rPr>
          <w:rFonts w:asciiTheme="majorHAnsi" w:hAnsiTheme="majorHAnsi"/>
          <w:sz w:val="24"/>
          <w:szCs w:val="24"/>
        </w:rPr>
      </w:pPr>
    </w:p>
    <w:p w14:paraId="095872DE" w14:textId="77777777" w:rsidR="00655A64" w:rsidRPr="00AA4ED6" w:rsidRDefault="00655A64" w:rsidP="00870766">
      <w:pPr>
        <w:spacing w:after="0"/>
        <w:jc w:val="both"/>
        <w:rPr>
          <w:rFonts w:asciiTheme="majorHAnsi" w:hAnsiTheme="majorHAnsi"/>
          <w:sz w:val="24"/>
          <w:szCs w:val="24"/>
        </w:rPr>
      </w:pPr>
    </w:p>
    <w:p w14:paraId="7F9A6700" w14:textId="77777777" w:rsidR="00655A64" w:rsidRPr="00AA4ED6" w:rsidRDefault="00655A64" w:rsidP="00870766">
      <w:pPr>
        <w:spacing w:after="0"/>
        <w:jc w:val="both"/>
        <w:rPr>
          <w:rFonts w:asciiTheme="majorHAnsi" w:hAnsiTheme="majorHAnsi"/>
          <w:sz w:val="24"/>
          <w:szCs w:val="24"/>
        </w:rPr>
      </w:pPr>
    </w:p>
    <w:p w14:paraId="5BAC378D" w14:textId="60F0B006" w:rsidR="00BB7341" w:rsidRPr="00AA4ED6" w:rsidRDefault="00490FFE" w:rsidP="00870766">
      <w:pPr>
        <w:spacing w:after="0"/>
        <w:jc w:val="both"/>
        <w:rPr>
          <w:rFonts w:asciiTheme="majorHAnsi" w:hAnsiTheme="majorHAnsi"/>
          <w:sz w:val="24"/>
          <w:szCs w:val="24"/>
        </w:rPr>
      </w:pPr>
      <w:r w:rsidRPr="00AA4ED6">
        <w:rPr>
          <w:rFonts w:asciiTheme="majorHAnsi" w:hAnsiTheme="majorHAnsi"/>
          <w:noProof/>
          <w:sz w:val="24"/>
          <w:szCs w:val="24"/>
          <w:lang w:val="hr-BA" w:eastAsia="hr-BA" w:bidi="ar-SA"/>
        </w:rPr>
        <w:lastRenderedPageBreak/>
        <w:drawing>
          <wp:anchor distT="0" distB="0" distL="114300" distR="114300" simplePos="0" relativeHeight="251671552" behindDoc="0" locked="0" layoutInCell="1" allowOverlap="1" wp14:anchorId="26C6AE52" wp14:editId="6588364A">
            <wp:simplePos x="0" y="0"/>
            <wp:positionH relativeFrom="column">
              <wp:posOffset>1270</wp:posOffset>
            </wp:positionH>
            <wp:positionV relativeFrom="paragraph">
              <wp:posOffset>48260</wp:posOffset>
            </wp:positionV>
            <wp:extent cx="1955800" cy="1390650"/>
            <wp:effectExtent l="0" t="0" r="6350" b="0"/>
            <wp:wrapSquare wrapText="bothSides"/>
            <wp:docPr id="16109397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800" cy="1390650"/>
                    </a:xfrm>
                    <a:prstGeom prst="rect">
                      <a:avLst/>
                    </a:prstGeom>
                    <a:noFill/>
                    <a:ln>
                      <a:noFill/>
                    </a:ln>
                  </pic:spPr>
                </pic:pic>
              </a:graphicData>
            </a:graphic>
            <wp14:sizeRelV relativeFrom="margin">
              <wp14:pctHeight>0</wp14:pctHeight>
            </wp14:sizeRelV>
          </wp:anchor>
        </w:drawing>
      </w:r>
    </w:p>
    <w:p w14:paraId="78DBFD40" w14:textId="091AB725" w:rsidR="00BB7341" w:rsidRPr="00AA4ED6" w:rsidRDefault="00BB7341" w:rsidP="00870766">
      <w:pPr>
        <w:spacing w:after="0"/>
        <w:jc w:val="both"/>
        <w:rPr>
          <w:rFonts w:asciiTheme="majorHAnsi" w:hAnsiTheme="majorHAnsi"/>
          <w:sz w:val="24"/>
          <w:szCs w:val="24"/>
        </w:rPr>
      </w:pPr>
    </w:p>
    <w:p w14:paraId="2A8F8912" w14:textId="1E8F5361" w:rsidR="003A61BB" w:rsidRPr="00AA4ED6" w:rsidRDefault="00544BBC" w:rsidP="00870766">
      <w:pPr>
        <w:pStyle w:val="Odlomakpopisa"/>
        <w:numPr>
          <w:ilvl w:val="0"/>
          <w:numId w:val="2"/>
        </w:numPr>
        <w:shd w:val="clear" w:color="auto" w:fill="002060"/>
        <w:spacing w:after="0"/>
        <w:jc w:val="center"/>
        <w:outlineLvl w:val="0"/>
        <w:rPr>
          <w:rFonts w:asciiTheme="majorHAnsi" w:eastAsia="Calibri" w:hAnsiTheme="majorHAnsi"/>
          <w:sz w:val="28"/>
          <w:szCs w:val="28"/>
          <w:lang w:bidi="ar-SA"/>
        </w:rPr>
      </w:pPr>
      <w:bookmarkStart w:id="13" w:name="_Toc464562532"/>
      <w:r w:rsidRPr="00AA4ED6">
        <w:rPr>
          <w:rFonts w:asciiTheme="majorHAnsi" w:hAnsiTheme="majorHAnsi"/>
          <w:b/>
          <w:sz w:val="28"/>
          <w:szCs w:val="28"/>
          <w:lang w:bidi="ar-SA"/>
        </w:rPr>
        <w:t>ZDRAVST</w:t>
      </w:r>
      <w:r w:rsidR="003B5541" w:rsidRPr="00AA4ED6">
        <w:rPr>
          <w:rFonts w:asciiTheme="majorHAnsi" w:hAnsiTheme="majorHAnsi"/>
          <w:b/>
          <w:sz w:val="28"/>
          <w:szCs w:val="28"/>
          <w:lang w:bidi="ar-SA"/>
        </w:rPr>
        <w:t>V</w:t>
      </w:r>
      <w:r w:rsidRPr="00AA4ED6">
        <w:rPr>
          <w:rFonts w:asciiTheme="majorHAnsi" w:hAnsiTheme="majorHAnsi"/>
          <w:b/>
          <w:sz w:val="28"/>
          <w:szCs w:val="28"/>
          <w:lang w:bidi="ar-SA"/>
        </w:rPr>
        <w:t>E</w:t>
      </w:r>
      <w:r w:rsidR="003B5541" w:rsidRPr="00AA4ED6">
        <w:rPr>
          <w:rFonts w:asciiTheme="majorHAnsi" w:hAnsiTheme="majorHAnsi"/>
          <w:b/>
          <w:sz w:val="28"/>
          <w:szCs w:val="28"/>
          <w:lang w:bidi="ar-SA"/>
        </w:rPr>
        <w:t xml:space="preserve">NO STANJE PUČANSTVA I ORGANIZACIJA </w:t>
      </w:r>
      <w:r w:rsidR="00221059" w:rsidRPr="00AA4ED6">
        <w:rPr>
          <w:rFonts w:asciiTheme="majorHAnsi" w:hAnsiTheme="majorHAnsi"/>
          <w:b/>
          <w:sz w:val="28"/>
          <w:szCs w:val="28"/>
          <w:lang w:bidi="ar-SA"/>
        </w:rPr>
        <w:t>ZDRAVSTVA</w:t>
      </w:r>
      <w:r w:rsidR="003B5541" w:rsidRPr="00AA4ED6">
        <w:rPr>
          <w:rFonts w:asciiTheme="majorHAnsi" w:hAnsiTheme="majorHAnsi"/>
          <w:b/>
          <w:sz w:val="28"/>
          <w:szCs w:val="28"/>
          <w:lang w:bidi="ar-SA"/>
        </w:rPr>
        <w:t xml:space="preserve"> U </w:t>
      </w:r>
      <w:r w:rsidR="00185799" w:rsidRPr="00AA4ED6">
        <w:rPr>
          <w:rFonts w:asciiTheme="majorHAnsi" w:hAnsiTheme="majorHAnsi"/>
          <w:b/>
          <w:sz w:val="28"/>
          <w:szCs w:val="28"/>
          <w:lang w:bidi="ar-SA"/>
        </w:rPr>
        <w:t>HNŽ</w:t>
      </w:r>
      <w:r w:rsidR="004F1C80">
        <w:rPr>
          <w:rFonts w:asciiTheme="majorHAnsi" w:hAnsiTheme="majorHAnsi"/>
          <w:b/>
          <w:sz w:val="28"/>
          <w:szCs w:val="28"/>
          <w:lang w:bidi="ar-SA"/>
        </w:rPr>
        <w:t>-</w:t>
      </w:r>
      <w:r w:rsidR="00185799" w:rsidRPr="00AA4ED6">
        <w:rPr>
          <w:rFonts w:asciiTheme="majorHAnsi" w:hAnsiTheme="majorHAnsi"/>
          <w:b/>
          <w:sz w:val="28"/>
          <w:szCs w:val="28"/>
          <w:lang w:bidi="ar-SA"/>
        </w:rPr>
        <w:t>K</w:t>
      </w:r>
      <w:bookmarkEnd w:id="13"/>
    </w:p>
    <w:p w14:paraId="5F8A4517" w14:textId="77777777" w:rsidR="00400FBD" w:rsidRPr="00AA4ED6" w:rsidRDefault="00400FBD" w:rsidP="00870766">
      <w:pPr>
        <w:spacing w:after="0"/>
        <w:jc w:val="both"/>
        <w:rPr>
          <w:rFonts w:asciiTheme="majorHAnsi" w:eastAsia="Calibri" w:hAnsiTheme="majorHAnsi"/>
          <w:sz w:val="24"/>
          <w:szCs w:val="24"/>
          <w:lang w:bidi="ar-SA"/>
        </w:rPr>
      </w:pPr>
    </w:p>
    <w:p w14:paraId="56895D1E" w14:textId="77777777" w:rsidR="00AD08EF" w:rsidRPr="00AA4ED6" w:rsidRDefault="00AD08EF" w:rsidP="00870766">
      <w:pPr>
        <w:spacing w:after="0"/>
        <w:jc w:val="both"/>
        <w:rPr>
          <w:rFonts w:asciiTheme="majorHAnsi" w:eastAsia="Calibri" w:hAnsiTheme="majorHAnsi"/>
          <w:sz w:val="24"/>
          <w:szCs w:val="24"/>
          <w:lang w:bidi="ar-SA"/>
        </w:rPr>
      </w:pPr>
    </w:p>
    <w:p w14:paraId="63E11091" w14:textId="77777777" w:rsidR="00490FFE" w:rsidRPr="00AA4ED6" w:rsidRDefault="00490FFE" w:rsidP="00870766">
      <w:pPr>
        <w:spacing w:after="0"/>
        <w:jc w:val="both"/>
        <w:rPr>
          <w:rFonts w:asciiTheme="majorHAnsi" w:eastAsia="Calibri" w:hAnsiTheme="majorHAnsi"/>
          <w:sz w:val="24"/>
          <w:szCs w:val="24"/>
          <w:lang w:bidi="ar-SA"/>
        </w:rPr>
      </w:pPr>
    </w:p>
    <w:p w14:paraId="701E1658" w14:textId="77777777" w:rsidR="00490FFE" w:rsidRPr="00AA4ED6" w:rsidRDefault="00490FFE" w:rsidP="00870766">
      <w:pPr>
        <w:spacing w:after="0"/>
        <w:jc w:val="both"/>
        <w:rPr>
          <w:rFonts w:asciiTheme="majorHAnsi" w:eastAsia="Calibri" w:hAnsiTheme="majorHAnsi"/>
          <w:sz w:val="24"/>
          <w:szCs w:val="24"/>
          <w:lang w:bidi="ar-SA"/>
        </w:rPr>
      </w:pPr>
    </w:p>
    <w:p w14:paraId="46E0CDC0" w14:textId="77777777" w:rsidR="00655A64" w:rsidRPr="00AA4ED6" w:rsidRDefault="00655A64" w:rsidP="00870766">
      <w:pPr>
        <w:spacing w:after="0"/>
        <w:jc w:val="both"/>
        <w:rPr>
          <w:rFonts w:asciiTheme="majorHAnsi" w:eastAsia="Calibri" w:hAnsiTheme="majorHAnsi"/>
          <w:sz w:val="24"/>
          <w:szCs w:val="24"/>
          <w:lang w:bidi="ar-SA"/>
        </w:rPr>
      </w:pPr>
    </w:p>
    <w:p w14:paraId="6EC638F6" w14:textId="157865A9" w:rsidR="00B773E6" w:rsidRPr="00AA4ED6" w:rsidRDefault="00B773E6" w:rsidP="00870766">
      <w:pPr>
        <w:spacing w:after="0"/>
        <w:jc w:val="both"/>
        <w:rPr>
          <w:rFonts w:asciiTheme="majorHAnsi" w:hAnsiTheme="majorHAnsi"/>
          <w:sz w:val="24"/>
          <w:szCs w:val="24"/>
          <w:lang w:bidi="ar-SA"/>
        </w:rPr>
      </w:pPr>
      <w:r w:rsidRPr="00AA4ED6">
        <w:rPr>
          <w:rFonts w:asciiTheme="majorHAnsi" w:eastAsia="Calibri" w:hAnsiTheme="majorHAnsi"/>
          <w:sz w:val="24"/>
          <w:szCs w:val="24"/>
          <w:lang w:bidi="ar-SA"/>
        </w:rPr>
        <w:t xml:space="preserve">Analiza i praćenje zdravstvenog stanja </w:t>
      </w:r>
      <w:r w:rsidR="00B63273" w:rsidRPr="00AA4ED6">
        <w:rPr>
          <w:rFonts w:asciiTheme="majorHAnsi" w:eastAsia="Calibri" w:hAnsiTheme="majorHAnsi"/>
          <w:sz w:val="24"/>
          <w:szCs w:val="24"/>
          <w:lang w:bidi="ar-SA"/>
        </w:rPr>
        <w:t>pučanstva</w:t>
      </w:r>
      <w:r w:rsidR="006925D4" w:rsidRPr="00AA4ED6">
        <w:rPr>
          <w:rFonts w:asciiTheme="majorHAnsi" w:eastAsia="Calibri" w:hAnsiTheme="majorHAnsi"/>
          <w:sz w:val="24"/>
          <w:szCs w:val="24"/>
          <w:lang w:bidi="ar-SA"/>
        </w:rPr>
        <w:t xml:space="preserve">, organizacije </w:t>
      </w:r>
      <w:r w:rsidR="00400FBD" w:rsidRPr="00AA4ED6">
        <w:rPr>
          <w:rFonts w:asciiTheme="majorHAnsi" w:eastAsia="Calibri" w:hAnsiTheme="majorHAnsi"/>
          <w:sz w:val="24"/>
          <w:szCs w:val="24"/>
          <w:lang w:bidi="ar-SA"/>
        </w:rPr>
        <w:t>zdravstva</w:t>
      </w:r>
      <w:r w:rsidR="006925D4" w:rsidRPr="00AA4ED6">
        <w:rPr>
          <w:rFonts w:asciiTheme="majorHAnsi" w:eastAsia="Calibri" w:hAnsiTheme="majorHAnsi"/>
          <w:sz w:val="24"/>
          <w:szCs w:val="24"/>
          <w:lang w:bidi="ar-SA"/>
        </w:rPr>
        <w:t xml:space="preserve"> u </w:t>
      </w:r>
      <w:r w:rsidR="00185799" w:rsidRPr="00AA4ED6">
        <w:rPr>
          <w:rFonts w:asciiTheme="majorHAnsi" w:eastAsia="Calibri" w:hAnsiTheme="majorHAnsi"/>
          <w:sz w:val="24"/>
          <w:szCs w:val="24"/>
          <w:lang w:bidi="ar-SA"/>
        </w:rPr>
        <w:t>HNŽ</w:t>
      </w:r>
      <w:r w:rsidR="00655A64" w:rsidRPr="00AA4ED6">
        <w:rPr>
          <w:rFonts w:asciiTheme="majorHAnsi" w:eastAsia="Calibri" w:hAnsiTheme="majorHAnsi"/>
          <w:sz w:val="24"/>
          <w:szCs w:val="24"/>
          <w:lang w:bidi="ar-SA"/>
        </w:rPr>
        <w:t>-</w:t>
      </w:r>
      <w:r w:rsidR="00185799" w:rsidRPr="00AA4ED6">
        <w:rPr>
          <w:rFonts w:asciiTheme="majorHAnsi" w:eastAsia="Calibri" w:hAnsiTheme="majorHAnsi"/>
          <w:sz w:val="24"/>
          <w:szCs w:val="24"/>
          <w:lang w:bidi="ar-SA"/>
        </w:rPr>
        <w:t>K</w:t>
      </w:r>
      <w:r w:rsidRPr="00AA4ED6">
        <w:rPr>
          <w:rFonts w:asciiTheme="majorHAnsi" w:eastAsia="Calibri" w:hAnsiTheme="majorHAnsi"/>
          <w:sz w:val="24"/>
          <w:szCs w:val="24"/>
          <w:lang w:bidi="ar-SA"/>
        </w:rPr>
        <w:t xml:space="preserve"> </w:t>
      </w:r>
      <w:r w:rsidRPr="00AA4ED6">
        <w:rPr>
          <w:rFonts w:asciiTheme="majorHAnsi" w:hAnsiTheme="majorHAnsi"/>
          <w:sz w:val="24"/>
          <w:szCs w:val="24"/>
          <w:lang w:bidi="ar-SA"/>
        </w:rPr>
        <w:t>je polazni temelj za procjenu vodećih javnozdravstvenih problema</w:t>
      </w:r>
      <w:r w:rsidRPr="00AA4ED6">
        <w:rPr>
          <w:rFonts w:asciiTheme="majorHAnsi" w:eastAsia="Calibri" w:hAnsiTheme="majorHAnsi"/>
          <w:sz w:val="24"/>
          <w:szCs w:val="24"/>
          <w:lang w:bidi="ar-SA"/>
        </w:rPr>
        <w:t xml:space="preserve"> i ključni preduvjet za izradu </w:t>
      </w:r>
      <w:r w:rsidR="004C4B36" w:rsidRPr="00AA4ED6">
        <w:rPr>
          <w:rFonts w:asciiTheme="majorHAnsi" w:eastAsia="Calibri" w:hAnsiTheme="majorHAnsi"/>
          <w:sz w:val="24"/>
          <w:szCs w:val="24"/>
          <w:lang w:bidi="ar-SA"/>
        </w:rPr>
        <w:t>Strategije</w:t>
      </w:r>
      <w:r w:rsidR="00400FBD" w:rsidRPr="00AA4ED6">
        <w:rPr>
          <w:rFonts w:asciiTheme="majorHAnsi" w:eastAsia="Calibri" w:hAnsiTheme="majorHAnsi"/>
          <w:sz w:val="24"/>
          <w:szCs w:val="24"/>
          <w:lang w:bidi="ar-SA"/>
        </w:rPr>
        <w:t xml:space="preserve"> </w:t>
      </w:r>
      <w:r w:rsidRPr="00AA4ED6">
        <w:rPr>
          <w:rFonts w:asciiTheme="majorHAnsi" w:eastAsia="Calibri" w:hAnsiTheme="majorHAnsi"/>
          <w:sz w:val="24"/>
          <w:szCs w:val="24"/>
          <w:lang w:bidi="ar-SA"/>
        </w:rPr>
        <w:t xml:space="preserve">i </w:t>
      </w:r>
      <w:r w:rsidRPr="00AA4ED6">
        <w:rPr>
          <w:rFonts w:asciiTheme="majorHAnsi" w:hAnsiTheme="majorHAnsi"/>
          <w:sz w:val="24"/>
          <w:szCs w:val="24"/>
          <w:lang w:bidi="ar-SA"/>
        </w:rPr>
        <w:t>može poslužiti u planiranju i provođenju zdrav</w:t>
      </w:r>
      <w:r w:rsidR="006925D4" w:rsidRPr="00AA4ED6">
        <w:rPr>
          <w:rFonts w:asciiTheme="majorHAnsi" w:hAnsiTheme="majorHAnsi"/>
          <w:sz w:val="24"/>
          <w:szCs w:val="24"/>
          <w:lang w:bidi="ar-SA"/>
        </w:rPr>
        <w:t xml:space="preserve">stvene zaštite na području  </w:t>
      </w:r>
      <w:r w:rsidR="00185799" w:rsidRPr="00AA4ED6">
        <w:rPr>
          <w:rFonts w:asciiTheme="majorHAnsi" w:hAnsiTheme="majorHAnsi"/>
          <w:sz w:val="24"/>
          <w:szCs w:val="24"/>
          <w:lang w:bidi="ar-SA"/>
        </w:rPr>
        <w:t>HNŽ</w:t>
      </w:r>
      <w:r w:rsidR="00655A64" w:rsidRPr="00AA4ED6">
        <w:rPr>
          <w:rFonts w:asciiTheme="majorHAnsi" w:hAnsiTheme="majorHAnsi"/>
          <w:sz w:val="24"/>
          <w:szCs w:val="24"/>
          <w:lang w:bidi="ar-SA"/>
        </w:rPr>
        <w:t>-</w:t>
      </w:r>
      <w:r w:rsidR="00185799" w:rsidRPr="00AA4ED6">
        <w:rPr>
          <w:rFonts w:asciiTheme="majorHAnsi" w:hAnsiTheme="majorHAnsi"/>
          <w:sz w:val="24"/>
          <w:szCs w:val="24"/>
          <w:lang w:bidi="ar-SA"/>
        </w:rPr>
        <w:t>K</w:t>
      </w:r>
      <w:r w:rsidRPr="00AA4ED6">
        <w:rPr>
          <w:rFonts w:asciiTheme="majorHAnsi" w:hAnsiTheme="majorHAnsi"/>
          <w:sz w:val="24"/>
          <w:szCs w:val="24"/>
          <w:lang w:bidi="ar-SA"/>
        </w:rPr>
        <w:t xml:space="preserve">. </w:t>
      </w:r>
    </w:p>
    <w:p w14:paraId="3B2895C8" w14:textId="77777777" w:rsidR="00E06051" w:rsidRPr="00AA4ED6" w:rsidRDefault="00E06051" w:rsidP="00870766">
      <w:pPr>
        <w:spacing w:after="0"/>
        <w:jc w:val="both"/>
        <w:rPr>
          <w:rFonts w:asciiTheme="majorHAnsi" w:eastAsia="Calibri" w:hAnsiTheme="majorHAnsi"/>
          <w:sz w:val="24"/>
          <w:szCs w:val="24"/>
          <w:lang w:bidi="ar-SA"/>
        </w:rPr>
      </w:pPr>
    </w:p>
    <w:p w14:paraId="4584393E" w14:textId="3B03A25C" w:rsidR="00B773E6" w:rsidRPr="00AA4ED6" w:rsidRDefault="00B773E6" w:rsidP="00870766">
      <w:pPr>
        <w:spacing w:after="0"/>
        <w:jc w:val="both"/>
        <w:rPr>
          <w:rFonts w:asciiTheme="majorHAnsi" w:hAnsiTheme="majorHAnsi"/>
          <w:sz w:val="24"/>
          <w:szCs w:val="24"/>
          <w:lang w:bidi="ar-SA"/>
        </w:rPr>
      </w:pPr>
      <w:r w:rsidRPr="00AA4ED6">
        <w:rPr>
          <w:rFonts w:asciiTheme="majorHAnsi" w:hAnsiTheme="majorHAnsi"/>
          <w:sz w:val="24"/>
          <w:szCs w:val="24"/>
          <w:lang w:bidi="ar-SA"/>
        </w:rPr>
        <w:t xml:space="preserve">Unapređenje zdravlja </w:t>
      </w:r>
      <w:r w:rsidR="00B63273" w:rsidRPr="00AA4ED6">
        <w:rPr>
          <w:rFonts w:asciiTheme="majorHAnsi" w:hAnsiTheme="majorHAnsi"/>
          <w:sz w:val="24"/>
          <w:szCs w:val="24"/>
          <w:lang w:bidi="ar-SA"/>
        </w:rPr>
        <w:t>pučanstva</w:t>
      </w:r>
      <w:r w:rsidRPr="00AA4ED6">
        <w:rPr>
          <w:rFonts w:asciiTheme="majorHAnsi" w:hAnsiTheme="majorHAnsi"/>
          <w:sz w:val="24"/>
          <w:szCs w:val="24"/>
          <w:lang w:bidi="ar-SA"/>
        </w:rPr>
        <w:t xml:space="preserve"> i organ</w:t>
      </w:r>
      <w:r w:rsidR="006925D4" w:rsidRPr="00AA4ED6">
        <w:rPr>
          <w:rFonts w:asciiTheme="majorHAnsi" w:hAnsiTheme="majorHAnsi"/>
          <w:sz w:val="24"/>
          <w:szCs w:val="24"/>
          <w:lang w:bidi="ar-SA"/>
        </w:rPr>
        <w:t xml:space="preserve">izacija zdravstvene zaštite </w:t>
      </w:r>
      <w:r w:rsidR="00185799" w:rsidRPr="00AA4ED6">
        <w:rPr>
          <w:rFonts w:asciiTheme="majorHAnsi" w:hAnsiTheme="majorHAnsi"/>
          <w:sz w:val="24"/>
          <w:szCs w:val="24"/>
          <w:lang w:bidi="ar-SA"/>
        </w:rPr>
        <w:t>HNŽ</w:t>
      </w:r>
      <w:r w:rsidR="00655A64" w:rsidRPr="00AA4ED6">
        <w:rPr>
          <w:rFonts w:asciiTheme="majorHAnsi" w:hAnsiTheme="majorHAnsi"/>
          <w:sz w:val="24"/>
          <w:szCs w:val="24"/>
          <w:lang w:bidi="ar-SA"/>
        </w:rPr>
        <w:t>-</w:t>
      </w:r>
      <w:r w:rsidR="00185799" w:rsidRPr="00AA4ED6">
        <w:rPr>
          <w:rFonts w:asciiTheme="majorHAnsi" w:hAnsiTheme="majorHAnsi"/>
          <w:sz w:val="24"/>
          <w:szCs w:val="24"/>
          <w:lang w:bidi="ar-SA"/>
        </w:rPr>
        <w:t>K</w:t>
      </w:r>
      <w:r w:rsidRPr="00AA4ED6">
        <w:rPr>
          <w:rFonts w:asciiTheme="majorHAnsi" w:hAnsiTheme="majorHAnsi"/>
          <w:sz w:val="24"/>
          <w:szCs w:val="24"/>
          <w:lang w:bidi="ar-SA"/>
        </w:rPr>
        <w:t xml:space="preserve"> ne ovisi isključivo o radu i djelovanju zdravstvenog sustava i usko je povezano s uvjetima življenja, čimbenicima okoline, stilovima života</w:t>
      </w:r>
      <w:r w:rsidR="00F0627A" w:rsidRPr="00AA4ED6">
        <w:rPr>
          <w:rFonts w:asciiTheme="majorHAnsi" w:hAnsiTheme="majorHAnsi"/>
          <w:sz w:val="24"/>
          <w:szCs w:val="24"/>
          <w:lang w:bidi="ar-SA"/>
        </w:rPr>
        <w:t>,</w:t>
      </w:r>
      <w:r w:rsidRPr="00AA4ED6">
        <w:rPr>
          <w:rFonts w:asciiTheme="majorHAnsi" w:hAnsiTheme="majorHAnsi"/>
          <w:sz w:val="24"/>
          <w:szCs w:val="24"/>
          <w:lang w:bidi="ar-SA"/>
        </w:rPr>
        <w:t xml:space="preserve"> biološkim i genetskim čimbenicima. Sigurno da uvjeti obrazovanja, stanovanja,  rada i zapošljavanja, socijalna skrb imaju značajan utjecaj na zdravlje </w:t>
      </w:r>
      <w:r w:rsidR="00B63273" w:rsidRPr="00AA4ED6">
        <w:rPr>
          <w:rFonts w:asciiTheme="majorHAnsi" w:hAnsiTheme="majorHAnsi"/>
          <w:sz w:val="24"/>
          <w:szCs w:val="24"/>
          <w:lang w:bidi="ar-SA"/>
        </w:rPr>
        <w:t>pučanstva</w:t>
      </w:r>
      <w:r w:rsidRPr="00AA4ED6">
        <w:rPr>
          <w:rFonts w:asciiTheme="majorHAnsi" w:hAnsiTheme="majorHAnsi"/>
          <w:sz w:val="24"/>
          <w:szCs w:val="24"/>
          <w:lang w:bidi="ar-SA"/>
        </w:rPr>
        <w:t xml:space="preserve"> </w:t>
      </w:r>
      <w:r w:rsidR="00185799" w:rsidRPr="00AA4ED6">
        <w:rPr>
          <w:rFonts w:asciiTheme="majorHAnsi" w:hAnsiTheme="majorHAnsi"/>
          <w:sz w:val="24"/>
          <w:szCs w:val="24"/>
          <w:lang w:bidi="ar-SA"/>
        </w:rPr>
        <w:t>HNŽ</w:t>
      </w:r>
      <w:r w:rsidR="00655A64" w:rsidRPr="00AA4ED6">
        <w:rPr>
          <w:rFonts w:asciiTheme="majorHAnsi" w:hAnsiTheme="majorHAnsi"/>
          <w:sz w:val="24"/>
          <w:szCs w:val="24"/>
          <w:lang w:bidi="ar-SA"/>
        </w:rPr>
        <w:t>-</w:t>
      </w:r>
      <w:r w:rsidR="00185799" w:rsidRPr="00AA4ED6">
        <w:rPr>
          <w:rFonts w:asciiTheme="majorHAnsi" w:hAnsiTheme="majorHAnsi"/>
          <w:sz w:val="24"/>
          <w:szCs w:val="24"/>
          <w:lang w:bidi="ar-SA"/>
        </w:rPr>
        <w:t>K</w:t>
      </w:r>
      <w:r w:rsidRPr="00AA4ED6">
        <w:rPr>
          <w:rFonts w:asciiTheme="majorHAnsi" w:hAnsiTheme="majorHAnsi"/>
          <w:sz w:val="24"/>
          <w:szCs w:val="24"/>
          <w:lang w:bidi="ar-SA"/>
        </w:rPr>
        <w:t>.</w:t>
      </w:r>
    </w:p>
    <w:p w14:paraId="36B6560A" w14:textId="77777777" w:rsidR="00655A64" w:rsidRPr="00AA4ED6" w:rsidRDefault="00655A64" w:rsidP="00870766">
      <w:pPr>
        <w:spacing w:after="0"/>
        <w:jc w:val="both"/>
        <w:rPr>
          <w:rFonts w:asciiTheme="majorHAnsi" w:hAnsiTheme="majorHAnsi"/>
          <w:sz w:val="24"/>
          <w:szCs w:val="24"/>
          <w:lang w:bidi="ar-SA"/>
        </w:rPr>
      </w:pPr>
    </w:p>
    <w:p w14:paraId="06DA652D" w14:textId="77777777" w:rsidR="00A21198" w:rsidRPr="00AA4ED6" w:rsidRDefault="00A21198" w:rsidP="00870766">
      <w:pPr>
        <w:pStyle w:val="naslovdva"/>
        <w:shd w:val="clear" w:color="auto" w:fill="FFFFFF"/>
        <w:spacing w:after="0" w:line="276" w:lineRule="auto"/>
        <w:ind w:firstLine="0"/>
        <w:rPr>
          <w:rFonts w:asciiTheme="majorHAnsi" w:hAnsiTheme="majorHAnsi" w:cs="Times New Roman"/>
          <w:bCs/>
          <w:color w:val="auto"/>
          <w:szCs w:val="24"/>
        </w:rPr>
      </w:pPr>
    </w:p>
    <w:p w14:paraId="29E014D2" w14:textId="77777777" w:rsidR="007C5096" w:rsidRPr="00AA4ED6" w:rsidRDefault="007C5096" w:rsidP="00870766">
      <w:pPr>
        <w:pStyle w:val="naslovdva"/>
        <w:spacing w:line="276" w:lineRule="auto"/>
        <w:ind w:firstLine="0"/>
        <w:rPr>
          <w:rFonts w:asciiTheme="majorHAnsi" w:hAnsiTheme="majorHAnsi" w:cs="Times New Roman"/>
          <w:bCs/>
          <w:i w:val="0"/>
          <w:color w:val="4F81BD"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4ED6">
        <w:rPr>
          <w:rFonts w:asciiTheme="majorHAnsi" w:hAnsiTheme="majorHAnsi" w:cs="Times New Roman"/>
          <w:bCs/>
          <w:i w:val="0"/>
          <w:color w:val="4F81BD"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Vitalno-demografski pokazatelji</w:t>
      </w:r>
    </w:p>
    <w:p w14:paraId="148B7D41" w14:textId="4B792DF2" w:rsidR="007C5096" w:rsidRPr="00AA4ED6" w:rsidRDefault="007C5096" w:rsidP="00870766">
      <w:pPr>
        <w:pStyle w:val="naslovdva"/>
        <w:spacing w:after="0" w:line="276" w:lineRule="auto"/>
        <w:ind w:firstLine="0"/>
        <w:jc w:val="both"/>
        <w:rPr>
          <w:rFonts w:asciiTheme="majorHAnsi" w:hAnsiTheme="majorHAnsi" w:cs="Times New Roman"/>
          <w:b w:val="0"/>
          <w:i w:val="0"/>
          <w:iCs/>
          <w:szCs w:val="24"/>
        </w:rPr>
      </w:pPr>
      <w:r w:rsidRPr="00AA4ED6">
        <w:rPr>
          <w:rFonts w:asciiTheme="majorHAnsi" w:hAnsiTheme="majorHAnsi" w:cs="Times New Roman"/>
          <w:b w:val="0"/>
          <w:i w:val="0"/>
          <w:iCs/>
          <w:szCs w:val="24"/>
        </w:rPr>
        <w:t>Područje Hercegovačko-neretvanskog kantona/županije obuhvaća površinu od  4</w:t>
      </w:r>
      <w:r w:rsidR="00CC5444" w:rsidRPr="00AA4ED6">
        <w:rPr>
          <w:rFonts w:asciiTheme="majorHAnsi" w:hAnsiTheme="majorHAnsi" w:cs="Times New Roman"/>
          <w:b w:val="0"/>
          <w:i w:val="0"/>
          <w:iCs/>
          <w:szCs w:val="24"/>
        </w:rPr>
        <w:t>.</w:t>
      </w:r>
      <w:r w:rsidRPr="00AA4ED6">
        <w:rPr>
          <w:rFonts w:asciiTheme="majorHAnsi" w:hAnsiTheme="majorHAnsi" w:cs="Times New Roman"/>
          <w:b w:val="0"/>
          <w:i w:val="0"/>
          <w:iCs/>
          <w:szCs w:val="24"/>
        </w:rPr>
        <w:t>401,0 km</w:t>
      </w:r>
      <w:r w:rsidRPr="00AA4ED6">
        <w:rPr>
          <w:rFonts w:asciiTheme="majorHAnsi" w:hAnsiTheme="majorHAnsi" w:cs="Times New Roman"/>
          <w:b w:val="0"/>
          <w:i w:val="0"/>
          <w:iCs/>
          <w:szCs w:val="24"/>
          <w:vertAlign w:val="superscript"/>
        </w:rPr>
        <w:t>2</w:t>
      </w:r>
      <w:r w:rsidRPr="00AA4ED6">
        <w:rPr>
          <w:rFonts w:asciiTheme="majorHAnsi" w:hAnsiTheme="majorHAnsi" w:cs="Times New Roman"/>
          <w:b w:val="0"/>
          <w:i w:val="0"/>
          <w:iCs/>
          <w:szCs w:val="24"/>
        </w:rPr>
        <w:t xml:space="preserve">, na kojem je smješteno </w:t>
      </w:r>
      <w:r w:rsidR="00B141AF" w:rsidRPr="00AA4ED6">
        <w:rPr>
          <w:rFonts w:asciiTheme="majorHAnsi" w:hAnsiTheme="majorHAnsi" w:cs="Times New Roman"/>
          <w:b w:val="0"/>
          <w:i w:val="0"/>
          <w:iCs/>
          <w:szCs w:val="24"/>
        </w:rPr>
        <w:t>4 Grada</w:t>
      </w:r>
      <w:r w:rsidR="0008271F" w:rsidRPr="00AA4ED6">
        <w:rPr>
          <w:rFonts w:asciiTheme="majorHAnsi" w:hAnsiTheme="majorHAnsi" w:cs="Times New Roman"/>
          <w:b w:val="0"/>
          <w:i w:val="0"/>
          <w:iCs/>
          <w:szCs w:val="24"/>
        </w:rPr>
        <w:t>: Mostar, Čapljina, Konjic i Stolac</w:t>
      </w:r>
      <w:r w:rsidR="00B141AF" w:rsidRPr="00AA4ED6">
        <w:rPr>
          <w:rFonts w:asciiTheme="majorHAnsi" w:hAnsiTheme="majorHAnsi" w:cs="Times New Roman"/>
          <w:b w:val="0"/>
          <w:i w:val="0"/>
          <w:iCs/>
          <w:szCs w:val="24"/>
        </w:rPr>
        <w:t xml:space="preserve"> i 5 </w:t>
      </w:r>
      <w:r w:rsidRPr="00AA4ED6">
        <w:rPr>
          <w:rFonts w:asciiTheme="majorHAnsi" w:hAnsiTheme="majorHAnsi" w:cs="Times New Roman"/>
          <w:b w:val="0"/>
          <w:i w:val="0"/>
          <w:iCs/>
          <w:szCs w:val="24"/>
        </w:rPr>
        <w:t xml:space="preserve"> općina: Jablanica, Neum, Čitluk, Prozor-Rama i Ravno. Prema procjeni Federalnog Zavoda za statistiku na prostoru HNŽ-</w:t>
      </w:r>
      <w:r w:rsidR="00AD1C13" w:rsidRPr="00AA4ED6">
        <w:rPr>
          <w:rFonts w:asciiTheme="majorHAnsi" w:hAnsiTheme="majorHAnsi" w:cs="Times New Roman"/>
          <w:b w:val="0"/>
          <w:i w:val="0"/>
          <w:iCs/>
          <w:szCs w:val="24"/>
        </w:rPr>
        <w:t>K</w:t>
      </w:r>
      <w:r w:rsidRPr="00AA4ED6">
        <w:rPr>
          <w:rFonts w:asciiTheme="majorHAnsi" w:hAnsiTheme="majorHAnsi" w:cs="Times New Roman"/>
          <w:b w:val="0"/>
          <w:i w:val="0"/>
          <w:iCs/>
          <w:szCs w:val="24"/>
        </w:rPr>
        <w:t xml:space="preserve"> živi 212.101 stanovnika sa prosječnom gustoćom naseljenosti 48,7 stanovnika na 1km</w:t>
      </w:r>
      <w:r w:rsidRPr="00AA4ED6">
        <w:rPr>
          <w:rFonts w:asciiTheme="majorHAnsi" w:hAnsiTheme="majorHAnsi" w:cs="Times New Roman"/>
          <w:b w:val="0"/>
          <w:i w:val="0"/>
          <w:iCs/>
          <w:szCs w:val="24"/>
          <w:vertAlign w:val="superscript"/>
        </w:rPr>
        <w:t>2</w:t>
      </w:r>
      <w:r w:rsidRPr="00AA4ED6">
        <w:rPr>
          <w:rFonts w:asciiTheme="majorHAnsi" w:hAnsiTheme="majorHAnsi" w:cs="Times New Roman"/>
          <w:b w:val="0"/>
          <w:i w:val="0"/>
          <w:iCs/>
          <w:szCs w:val="24"/>
        </w:rPr>
        <w:t xml:space="preserve">.  Sjedište </w:t>
      </w:r>
      <w:r w:rsidR="00CC5444" w:rsidRPr="00AA4ED6">
        <w:rPr>
          <w:rFonts w:asciiTheme="majorHAnsi" w:hAnsiTheme="majorHAnsi" w:cs="Times New Roman"/>
          <w:b w:val="0"/>
          <w:i w:val="0"/>
          <w:iCs/>
          <w:szCs w:val="24"/>
        </w:rPr>
        <w:t>HNŽ-K</w:t>
      </w:r>
      <w:r w:rsidRPr="00AA4ED6">
        <w:rPr>
          <w:rFonts w:asciiTheme="majorHAnsi" w:hAnsiTheme="majorHAnsi" w:cs="Times New Roman"/>
          <w:b w:val="0"/>
          <w:i w:val="0"/>
          <w:iCs/>
          <w:szCs w:val="24"/>
        </w:rPr>
        <w:t xml:space="preserve"> je u  Mostaru sa 103.685 stanovnika. </w:t>
      </w:r>
    </w:p>
    <w:p w14:paraId="4650EC99" w14:textId="77777777" w:rsidR="007C5096" w:rsidRPr="00AA4ED6" w:rsidRDefault="007C5096" w:rsidP="00870766">
      <w:pPr>
        <w:pStyle w:val="naslovdva"/>
        <w:spacing w:after="0" w:line="276" w:lineRule="auto"/>
        <w:ind w:firstLine="0"/>
        <w:jc w:val="both"/>
        <w:rPr>
          <w:rFonts w:asciiTheme="majorHAnsi" w:hAnsiTheme="majorHAnsi" w:cs="Times New Roman"/>
          <w:b w:val="0"/>
          <w:i w:val="0"/>
          <w:iCs/>
          <w:sz w:val="14"/>
          <w:szCs w:val="16"/>
        </w:rPr>
      </w:pPr>
    </w:p>
    <w:p w14:paraId="21B5596A" w14:textId="77777777" w:rsidR="00A21198" w:rsidRPr="00AA4ED6" w:rsidRDefault="00A21198" w:rsidP="00870766">
      <w:pPr>
        <w:pStyle w:val="naslovdva"/>
        <w:spacing w:after="0" w:line="276" w:lineRule="auto"/>
        <w:ind w:firstLine="0"/>
        <w:jc w:val="both"/>
        <w:rPr>
          <w:rFonts w:asciiTheme="majorHAnsi" w:hAnsiTheme="majorHAnsi" w:cs="Times New Roman"/>
          <w:b w:val="0"/>
          <w:i w:val="0"/>
          <w:iCs/>
          <w:sz w:val="14"/>
          <w:szCs w:val="16"/>
        </w:rPr>
      </w:pPr>
    </w:p>
    <w:p w14:paraId="15862CB6" w14:textId="77777777" w:rsidR="00A21198" w:rsidRPr="00AA4ED6" w:rsidRDefault="00A21198" w:rsidP="00870766">
      <w:pPr>
        <w:pStyle w:val="naslovdva"/>
        <w:spacing w:after="0" w:line="276" w:lineRule="auto"/>
        <w:ind w:firstLine="0"/>
        <w:jc w:val="both"/>
        <w:rPr>
          <w:rFonts w:asciiTheme="majorHAnsi" w:hAnsiTheme="majorHAnsi" w:cs="Times New Roman"/>
          <w:b w:val="0"/>
          <w:i w:val="0"/>
          <w:iCs/>
          <w:sz w:val="14"/>
          <w:szCs w:val="16"/>
        </w:rPr>
      </w:pPr>
    </w:p>
    <w:p w14:paraId="29917616" w14:textId="76FAF27D" w:rsidR="007C5096" w:rsidRPr="00AA4ED6" w:rsidRDefault="007C5096" w:rsidP="00870766">
      <w:pPr>
        <w:pStyle w:val="tabelaigraf"/>
        <w:spacing w:after="0" w:line="276" w:lineRule="auto"/>
        <w:jc w:val="left"/>
        <w:rPr>
          <w:rFonts w:asciiTheme="majorHAnsi" w:hAnsiTheme="majorHAnsi" w:cs="Times New Roman"/>
          <w:b/>
          <w:i w:val="0"/>
          <w:iCs/>
          <w:color w:val="auto"/>
          <w:szCs w:val="24"/>
        </w:rPr>
      </w:pPr>
      <w:r w:rsidRPr="00AA4ED6">
        <w:rPr>
          <w:rFonts w:asciiTheme="majorHAnsi" w:hAnsiTheme="majorHAnsi" w:cs="Times New Roman"/>
          <w:b/>
          <w:i w:val="0"/>
          <w:szCs w:val="24"/>
        </w:rPr>
        <w:t>Tabela 1</w:t>
      </w:r>
      <w:r w:rsidRPr="00AA4ED6">
        <w:rPr>
          <w:rFonts w:asciiTheme="majorHAnsi" w:hAnsiTheme="majorHAnsi" w:cs="Times New Roman"/>
          <w:b/>
          <w:i w:val="0"/>
          <w:color w:val="auto"/>
          <w:szCs w:val="24"/>
        </w:rPr>
        <w:t>. Broj stanovnika na području HNŽ-</w:t>
      </w:r>
      <w:r w:rsidR="00CC5444" w:rsidRPr="00AA4ED6">
        <w:rPr>
          <w:rFonts w:asciiTheme="majorHAnsi" w:hAnsiTheme="majorHAnsi" w:cs="Times New Roman"/>
          <w:b/>
          <w:i w:val="0"/>
          <w:color w:val="auto"/>
          <w:szCs w:val="24"/>
        </w:rPr>
        <w:t>K</w:t>
      </w:r>
      <w:r w:rsidRPr="00AA4ED6">
        <w:rPr>
          <w:rFonts w:asciiTheme="majorHAnsi" w:hAnsiTheme="majorHAnsi" w:cs="Times New Roman"/>
          <w:b/>
          <w:i w:val="0"/>
          <w:color w:val="auto"/>
          <w:szCs w:val="24"/>
        </w:rPr>
        <w:t xml:space="preserve"> po spolu i dobnim grupama </w:t>
      </w:r>
      <w:r w:rsidRPr="00AA4ED6">
        <w:rPr>
          <w:rFonts w:asciiTheme="majorHAnsi" w:hAnsiTheme="majorHAnsi" w:cs="Times New Roman"/>
          <w:b/>
          <w:i w:val="0"/>
          <w:iCs/>
          <w:color w:val="auto"/>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821"/>
        <w:gridCol w:w="1821"/>
        <w:gridCol w:w="1821"/>
        <w:gridCol w:w="2038"/>
      </w:tblGrid>
      <w:tr w:rsidR="00CC5444" w:rsidRPr="00AA4ED6" w14:paraId="43AB4E30" w14:textId="77777777" w:rsidTr="00CE430F">
        <w:trPr>
          <w:trHeight w:val="282"/>
        </w:trPr>
        <w:tc>
          <w:tcPr>
            <w:tcW w:w="3642" w:type="dxa"/>
            <w:gridSpan w:val="2"/>
            <w:vMerge w:val="restart"/>
            <w:shd w:val="clear" w:color="auto" w:fill="8DB3E2" w:themeFill="text2" w:themeFillTint="66"/>
            <w:vAlign w:val="center"/>
          </w:tcPr>
          <w:p w14:paraId="63B9D821" w14:textId="0B061C62" w:rsidR="00CC5444" w:rsidRPr="00AA4ED6" w:rsidRDefault="00CC5444" w:rsidP="00870766">
            <w:pPr>
              <w:pStyle w:val="naslovdva"/>
              <w:spacing w:after="0" w:line="276" w:lineRule="auto"/>
              <w:ind w:hanging="156"/>
              <w:jc w:val="center"/>
              <w:rPr>
                <w:rFonts w:asciiTheme="majorHAnsi" w:hAnsiTheme="majorHAnsi" w:cs="Times New Roman"/>
                <w:i w:val="0"/>
                <w:iCs/>
                <w:color w:val="auto"/>
                <w:szCs w:val="24"/>
              </w:rPr>
            </w:pPr>
            <w:r w:rsidRPr="00AA4ED6">
              <w:rPr>
                <w:rFonts w:asciiTheme="majorHAnsi" w:hAnsiTheme="majorHAnsi" w:cs="Times New Roman"/>
                <w:i w:val="0"/>
                <w:iCs/>
                <w:color w:val="auto"/>
                <w:szCs w:val="24"/>
              </w:rPr>
              <w:t>Broj stanovnika po spolu</w:t>
            </w:r>
          </w:p>
        </w:tc>
        <w:tc>
          <w:tcPr>
            <w:tcW w:w="5680" w:type="dxa"/>
            <w:gridSpan w:val="3"/>
            <w:shd w:val="clear" w:color="auto" w:fill="8DB3E2" w:themeFill="text2" w:themeFillTint="66"/>
            <w:vAlign w:val="bottom"/>
          </w:tcPr>
          <w:p w14:paraId="6BA5689D" w14:textId="77777777" w:rsidR="00CC5444" w:rsidRPr="00AA4ED6" w:rsidRDefault="00CC5444" w:rsidP="00870766">
            <w:pPr>
              <w:pStyle w:val="naslovdva"/>
              <w:spacing w:after="0" w:line="276" w:lineRule="auto"/>
              <w:ind w:firstLine="0"/>
              <w:jc w:val="center"/>
              <w:rPr>
                <w:rFonts w:asciiTheme="majorHAnsi" w:hAnsiTheme="majorHAnsi" w:cs="Times New Roman"/>
                <w:i w:val="0"/>
                <w:iCs/>
                <w:color w:val="auto"/>
                <w:szCs w:val="24"/>
              </w:rPr>
            </w:pPr>
            <w:r w:rsidRPr="00AA4ED6">
              <w:rPr>
                <w:rFonts w:asciiTheme="majorHAnsi" w:hAnsiTheme="majorHAnsi" w:cs="Times New Roman"/>
                <w:i w:val="0"/>
                <w:iCs/>
                <w:color w:val="auto"/>
                <w:szCs w:val="24"/>
              </w:rPr>
              <w:t>Starost</w:t>
            </w:r>
          </w:p>
        </w:tc>
      </w:tr>
      <w:tr w:rsidR="00CC5444" w:rsidRPr="00AA4ED6" w14:paraId="4BE415F2" w14:textId="77777777" w:rsidTr="00CE430F">
        <w:trPr>
          <w:trHeight w:val="300"/>
        </w:trPr>
        <w:tc>
          <w:tcPr>
            <w:tcW w:w="3642" w:type="dxa"/>
            <w:gridSpan w:val="2"/>
            <w:vMerge/>
            <w:shd w:val="clear" w:color="auto" w:fill="8DB3E2" w:themeFill="text2" w:themeFillTint="66"/>
          </w:tcPr>
          <w:p w14:paraId="3881E22C" w14:textId="77777777" w:rsidR="00CC5444" w:rsidRPr="00AA4ED6" w:rsidRDefault="00CC5444" w:rsidP="00870766">
            <w:pPr>
              <w:pStyle w:val="naslovdva"/>
              <w:spacing w:after="0" w:line="276" w:lineRule="auto"/>
              <w:ind w:firstLine="0"/>
              <w:jc w:val="both"/>
              <w:rPr>
                <w:rFonts w:asciiTheme="majorHAnsi" w:hAnsiTheme="majorHAnsi" w:cs="Times New Roman"/>
                <w:i w:val="0"/>
                <w:iCs/>
                <w:color w:val="auto"/>
                <w:szCs w:val="24"/>
              </w:rPr>
            </w:pPr>
          </w:p>
        </w:tc>
        <w:tc>
          <w:tcPr>
            <w:tcW w:w="1821" w:type="dxa"/>
            <w:shd w:val="clear" w:color="auto" w:fill="8DB3E2" w:themeFill="text2" w:themeFillTint="66"/>
            <w:vAlign w:val="center"/>
          </w:tcPr>
          <w:p w14:paraId="69CE76D7" w14:textId="77777777" w:rsidR="00CC5444" w:rsidRPr="00AA4ED6" w:rsidRDefault="00CC5444" w:rsidP="00870766">
            <w:pPr>
              <w:pStyle w:val="naslovdva"/>
              <w:spacing w:after="0" w:line="276" w:lineRule="auto"/>
              <w:ind w:firstLine="0"/>
              <w:jc w:val="center"/>
              <w:rPr>
                <w:rFonts w:asciiTheme="majorHAnsi" w:hAnsiTheme="majorHAnsi" w:cs="Times New Roman"/>
                <w:i w:val="0"/>
                <w:iCs/>
                <w:color w:val="auto"/>
                <w:szCs w:val="24"/>
              </w:rPr>
            </w:pPr>
            <w:r w:rsidRPr="00AA4ED6">
              <w:rPr>
                <w:rFonts w:asciiTheme="majorHAnsi" w:hAnsiTheme="majorHAnsi" w:cs="Times New Roman"/>
                <w:i w:val="0"/>
                <w:iCs/>
                <w:color w:val="auto"/>
                <w:szCs w:val="24"/>
              </w:rPr>
              <w:t>0-14</w:t>
            </w:r>
          </w:p>
        </w:tc>
        <w:tc>
          <w:tcPr>
            <w:tcW w:w="1821" w:type="dxa"/>
            <w:shd w:val="clear" w:color="auto" w:fill="8DB3E2" w:themeFill="text2" w:themeFillTint="66"/>
            <w:vAlign w:val="center"/>
          </w:tcPr>
          <w:p w14:paraId="30B21389" w14:textId="77777777" w:rsidR="00CC5444" w:rsidRPr="00AA4ED6" w:rsidRDefault="00CC5444" w:rsidP="00870766">
            <w:pPr>
              <w:pStyle w:val="naslovdva"/>
              <w:spacing w:after="0" w:line="276" w:lineRule="auto"/>
              <w:ind w:firstLine="0"/>
              <w:jc w:val="center"/>
              <w:rPr>
                <w:rFonts w:asciiTheme="majorHAnsi" w:hAnsiTheme="majorHAnsi" w:cs="Times New Roman"/>
                <w:i w:val="0"/>
                <w:iCs/>
                <w:color w:val="auto"/>
                <w:szCs w:val="24"/>
              </w:rPr>
            </w:pPr>
            <w:r w:rsidRPr="00AA4ED6">
              <w:rPr>
                <w:rFonts w:asciiTheme="majorHAnsi" w:hAnsiTheme="majorHAnsi" w:cs="Times New Roman"/>
                <w:i w:val="0"/>
                <w:iCs/>
                <w:color w:val="auto"/>
                <w:szCs w:val="24"/>
              </w:rPr>
              <w:t>15-64</w:t>
            </w:r>
          </w:p>
        </w:tc>
        <w:tc>
          <w:tcPr>
            <w:tcW w:w="2038" w:type="dxa"/>
            <w:shd w:val="clear" w:color="auto" w:fill="8DB3E2" w:themeFill="text2" w:themeFillTint="66"/>
            <w:vAlign w:val="center"/>
          </w:tcPr>
          <w:p w14:paraId="3AA44B28" w14:textId="77777777" w:rsidR="00CC5444" w:rsidRPr="00AA4ED6" w:rsidRDefault="00CC5444" w:rsidP="00870766">
            <w:pPr>
              <w:pStyle w:val="naslovdva"/>
              <w:spacing w:after="0" w:line="276" w:lineRule="auto"/>
              <w:ind w:firstLine="0"/>
              <w:jc w:val="center"/>
              <w:rPr>
                <w:rFonts w:asciiTheme="majorHAnsi" w:hAnsiTheme="majorHAnsi" w:cs="Times New Roman"/>
                <w:i w:val="0"/>
                <w:iCs/>
                <w:color w:val="auto"/>
                <w:szCs w:val="24"/>
              </w:rPr>
            </w:pPr>
            <w:r w:rsidRPr="00AA4ED6">
              <w:rPr>
                <w:rFonts w:asciiTheme="majorHAnsi" w:hAnsiTheme="majorHAnsi" w:cs="Times New Roman"/>
                <w:i w:val="0"/>
                <w:iCs/>
                <w:color w:val="auto"/>
                <w:szCs w:val="24"/>
              </w:rPr>
              <w:t>65+</w:t>
            </w:r>
          </w:p>
        </w:tc>
      </w:tr>
      <w:tr w:rsidR="007C5096" w:rsidRPr="00AA4ED6" w14:paraId="0C30875A" w14:textId="77777777" w:rsidTr="00C202C1">
        <w:trPr>
          <w:trHeight w:val="193"/>
        </w:trPr>
        <w:tc>
          <w:tcPr>
            <w:tcW w:w="1821" w:type="dxa"/>
            <w:vAlign w:val="center"/>
          </w:tcPr>
          <w:p w14:paraId="082ACBA5" w14:textId="0A512A10" w:rsidR="007C5096" w:rsidRPr="00AA4ED6" w:rsidRDefault="00CC5444" w:rsidP="00870766">
            <w:pPr>
              <w:pStyle w:val="naslovdva"/>
              <w:spacing w:after="0" w:line="276" w:lineRule="auto"/>
              <w:ind w:firstLine="0"/>
              <w:rPr>
                <w:rFonts w:asciiTheme="majorHAnsi" w:hAnsiTheme="majorHAnsi" w:cs="Times New Roman"/>
                <w:i w:val="0"/>
                <w:iCs/>
                <w:color w:val="auto"/>
                <w:szCs w:val="24"/>
              </w:rPr>
            </w:pPr>
            <w:r w:rsidRPr="00AA4ED6">
              <w:rPr>
                <w:rFonts w:asciiTheme="majorHAnsi" w:hAnsiTheme="majorHAnsi" w:cs="Times New Roman"/>
                <w:i w:val="0"/>
                <w:iCs/>
                <w:color w:val="auto"/>
                <w:szCs w:val="24"/>
              </w:rPr>
              <w:t xml:space="preserve">UKUPNO </w:t>
            </w:r>
          </w:p>
        </w:tc>
        <w:tc>
          <w:tcPr>
            <w:tcW w:w="1821" w:type="dxa"/>
          </w:tcPr>
          <w:p w14:paraId="6CD32D8A" w14:textId="4FE31994" w:rsidR="007C5096" w:rsidRPr="00AA4ED6" w:rsidRDefault="007C5096" w:rsidP="00870766">
            <w:pPr>
              <w:jc w:val="center"/>
              <w:rPr>
                <w:rFonts w:asciiTheme="majorHAnsi" w:hAnsiTheme="majorHAnsi"/>
                <w:b/>
                <w:sz w:val="24"/>
                <w:szCs w:val="24"/>
              </w:rPr>
            </w:pPr>
            <w:r w:rsidRPr="00AA4ED6">
              <w:rPr>
                <w:rFonts w:asciiTheme="majorHAnsi" w:hAnsiTheme="majorHAnsi"/>
                <w:b/>
                <w:sz w:val="24"/>
                <w:szCs w:val="24"/>
              </w:rPr>
              <w:t>212.101</w:t>
            </w:r>
          </w:p>
        </w:tc>
        <w:tc>
          <w:tcPr>
            <w:tcW w:w="1821" w:type="dxa"/>
          </w:tcPr>
          <w:p w14:paraId="7C86F49A" w14:textId="77777777" w:rsidR="007C5096" w:rsidRPr="00AA4ED6" w:rsidRDefault="007C5096" w:rsidP="00870766">
            <w:pPr>
              <w:jc w:val="center"/>
              <w:rPr>
                <w:rFonts w:asciiTheme="majorHAnsi" w:hAnsiTheme="majorHAnsi"/>
                <w:b/>
                <w:sz w:val="24"/>
                <w:szCs w:val="24"/>
              </w:rPr>
            </w:pPr>
            <w:r w:rsidRPr="00AA4ED6">
              <w:rPr>
                <w:rFonts w:asciiTheme="majorHAnsi" w:hAnsiTheme="majorHAnsi"/>
                <w:b/>
                <w:sz w:val="24"/>
                <w:szCs w:val="24"/>
              </w:rPr>
              <w:t>27.119</w:t>
            </w:r>
          </w:p>
        </w:tc>
        <w:tc>
          <w:tcPr>
            <w:tcW w:w="1821" w:type="dxa"/>
          </w:tcPr>
          <w:p w14:paraId="6062A052" w14:textId="77777777" w:rsidR="007C5096" w:rsidRPr="00AA4ED6" w:rsidRDefault="007C5096" w:rsidP="00870766">
            <w:pPr>
              <w:jc w:val="center"/>
              <w:rPr>
                <w:rFonts w:asciiTheme="majorHAnsi" w:hAnsiTheme="majorHAnsi"/>
                <w:b/>
                <w:sz w:val="24"/>
                <w:szCs w:val="24"/>
              </w:rPr>
            </w:pPr>
            <w:r w:rsidRPr="00AA4ED6">
              <w:rPr>
                <w:rFonts w:asciiTheme="majorHAnsi" w:hAnsiTheme="majorHAnsi"/>
                <w:b/>
                <w:sz w:val="24"/>
                <w:szCs w:val="24"/>
              </w:rPr>
              <w:t>142.623</w:t>
            </w:r>
          </w:p>
        </w:tc>
        <w:tc>
          <w:tcPr>
            <w:tcW w:w="2038" w:type="dxa"/>
          </w:tcPr>
          <w:p w14:paraId="42AD44AD" w14:textId="77777777" w:rsidR="007C5096" w:rsidRPr="00AA4ED6" w:rsidRDefault="007C5096" w:rsidP="00870766">
            <w:pPr>
              <w:jc w:val="center"/>
              <w:rPr>
                <w:rFonts w:asciiTheme="majorHAnsi" w:hAnsiTheme="majorHAnsi"/>
                <w:b/>
                <w:sz w:val="24"/>
                <w:szCs w:val="24"/>
              </w:rPr>
            </w:pPr>
            <w:r w:rsidRPr="00AA4ED6">
              <w:rPr>
                <w:rFonts w:asciiTheme="majorHAnsi" w:hAnsiTheme="majorHAnsi"/>
                <w:b/>
                <w:sz w:val="24"/>
                <w:szCs w:val="24"/>
              </w:rPr>
              <w:t>42.359</w:t>
            </w:r>
          </w:p>
        </w:tc>
      </w:tr>
      <w:tr w:rsidR="007C5096" w:rsidRPr="00AA4ED6" w14:paraId="6CAA274C" w14:textId="77777777" w:rsidTr="00C202C1">
        <w:trPr>
          <w:trHeight w:val="230"/>
        </w:trPr>
        <w:tc>
          <w:tcPr>
            <w:tcW w:w="1821" w:type="dxa"/>
            <w:vAlign w:val="center"/>
          </w:tcPr>
          <w:p w14:paraId="3CC54DC1" w14:textId="77777777" w:rsidR="007C5096" w:rsidRPr="00AA4ED6" w:rsidRDefault="007C5096" w:rsidP="00870766">
            <w:pPr>
              <w:pStyle w:val="naslovdva"/>
              <w:spacing w:after="0" w:line="276" w:lineRule="auto"/>
              <w:ind w:firstLine="0"/>
              <w:rPr>
                <w:rFonts w:asciiTheme="majorHAnsi" w:hAnsiTheme="majorHAnsi" w:cs="Times New Roman"/>
                <w:b w:val="0"/>
                <w:i w:val="0"/>
                <w:iCs/>
                <w:color w:val="auto"/>
                <w:szCs w:val="24"/>
              </w:rPr>
            </w:pPr>
            <w:r w:rsidRPr="00AA4ED6">
              <w:rPr>
                <w:rFonts w:asciiTheme="majorHAnsi" w:hAnsiTheme="majorHAnsi" w:cs="Times New Roman"/>
                <w:b w:val="0"/>
                <w:i w:val="0"/>
                <w:iCs/>
                <w:color w:val="auto"/>
                <w:szCs w:val="24"/>
              </w:rPr>
              <w:t>Muški</w:t>
            </w:r>
          </w:p>
        </w:tc>
        <w:tc>
          <w:tcPr>
            <w:tcW w:w="1821" w:type="dxa"/>
          </w:tcPr>
          <w:p w14:paraId="7844B895"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104.286</w:t>
            </w:r>
          </w:p>
        </w:tc>
        <w:tc>
          <w:tcPr>
            <w:tcW w:w="1821" w:type="dxa"/>
          </w:tcPr>
          <w:p w14:paraId="7F6A134D"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13.955</w:t>
            </w:r>
          </w:p>
        </w:tc>
        <w:tc>
          <w:tcPr>
            <w:tcW w:w="1821" w:type="dxa"/>
          </w:tcPr>
          <w:p w14:paraId="237375D3"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72.306</w:t>
            </w:r>
          </w:p>
        </w:tc>
        <w:tc>
          <w:tcPr>
            <w:tcW w:w="2038" w:type="dxa"/>
          </w:tcPr>
          <w:p w14:paraId="1F7BD514"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18.025</w:t>
            </w:r>
          </w:p>
        </w:tc>
      </w:tr>
      <w:tr w:rsidR="007C5096" w:rsidRPr="00AA4ED6" w14:paraId="24F8157C" w14:textId="77777777" w:rsidTr="00C202C1">
        <w:trPr>
          <w:trHeight w:val="518"/>
        </w:trPr>
        <w:tc>
          <w:tcPr>
            <w:tcW w:w="1821" w:type="dxa"/>
            <w:vAlign w:val="center"/>
          </w:tcPr>
          <w:p w14:paraId="56B26FF1" w14:textId="77777777" w:rsidR="007C5096" w:rsidRPr="00AA4ED6" w:rsidRDefault="007C5096" w:rsidP="00870766">
            <w:pPr>
              <w:pStyle w:val="naslovdva"/>
              <w:spacing w:after="0" w:line="276" w:lineRule="auto"/>
              <w:ind w:firstLine="0"/>
              <w:rPr>
                <w:rFonts w:asciiTheme="majorHAnsi" w:hAnsiTheme="majorHAnsi" w:cs="Times New Roman"/>
                <w:b w:val="0"/>
                <w:i w:val="0"/>
                <w:iCs/>
                <w:color w:val="auto"/>
                <w:szCs w:val="24"/>
              </w:rPr>
            </w:pPr>
            <w:r w:rsidRPr="00AA4ED6">
              <w:rPr>
                <w:rFonts w:asciiTheme="majorHAnsi" w:hAnsiTheme="majorHAnsi" w:cs="Times New Roman"/>
                <w:b w:val="0"/>
                <w:i w:val="0"/>
                <w:iCs/>
                <w:color w:val="auto"/>
                <w:szCs w:val="24"/>
              </w:rPr>
              <w:t>Ženski</w:t>
            </w:r>
          </w:p>
        </w:tc>
        <w:tc>
          <w:tcPr>
            <w:tcW w:w="1821" w:type="dxa"/>
          </w:tcPr>
          <w:p w14:paraId="167D4898"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107.815</w:t>
            </w:r>
          </w:p>
        </w:tc>
        <w:tc>
          <w:tcPr>
            <w:tcW w:w="1821" w:type="dxa"/>
          </w:tcPr>
          <w:p w14:paraId="5F56B31A"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13.164</w:t>
            </w:r>
          </w:p>
        </w:tc>
        <w:tc>
          <w:tcPr>
            <w:tcW w:w="1821" w:type="dxa"/>
          </w:tcPr>
          <w:p w14:paraId="1C21DC04"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70.317</w:t>
            </w:r>
          </w:p>
        </w:tc>
        <w:tc>
          <w:tcPr>
            <w:tcW w:w="2038" w:type="dxa"/>
          </w:tcPr>
          <w:p w14:paraId="5A024AB0" w14:textId="77777777" w:rsidR="007C5096" w:rsidRPr="00AA4ED6" w:rsidRDefault="007C5096" w:rsidP="00870766">
            <w:pPr>
              <w:jc w:val="center"/>
              <w:rPr>
                <w:rFonts w:asciiTheme="majorHAnsi" w:hAnsiTheme="majorHAnsi"/>
                <w:sz w:val="24"/>
                <w:szCs w:val="24"/>
              </w:rPr>
            </w:pPr>
            <w:r w:rsidRPr="00AA4ED6">
              <w:rPr>
                <w:rFonts w:asciiTheme="majorHAnsi" w:hAnsiTheme="majorHAnsi"/>
                <w:sz w:val="24"/>
                <w:szCs w:val="24"/>
              </w:rPr>
              <w:t>24.334</w:t>
            </w:r>
          </w:p>
        </w:tc>
      </w:tr>
    </w:tbl>
    <w:p w14:paraId="6C3DC717" w14:textId="6622AC2E" w:rsidR="00CC5444" w:rsidRPr="00AA4ED6" w:rsidRDefault="007C5096" w:rsidP="00A21198">
      <w:pPr>
        <w:pStyle w:val="Naslov2"/>
        <w:spacing w:before="0"/>
        <w:rPr>
          <w:rFonts w:asciiTheme="majorHAnsi" w:hAnsiTheme="majorHAnsi"/>
          <w:b w:val="0"/>
          <w:sz w:val="20"/>
          <w:szCs w:val="20"/>
        </w:rPr>
      </w:pPr>
      <w:bookmarkStart w:id="14" w:name="_Toc185581601"/>
      <w:r w:rsidRPr="00AA4ED6">
        <w:rPr>
          <w:rFonts w:asciiTheme="majorHAnsi" w:hAnsiTheme="majorHAnsi"/>
          <w:b w:val="0"/>
          <w:i/>
          <w:sz w:val="20"/>
          <w:szCs w:val="20"/>
        </w:rPr>
        <w:t>*</w:t>
      </w:r>
      <w:r w:rsidRPr="00AA4ED6">
        <w:rPr>
          <w:rFonts w:asciiTheme="majorHAnsi" w:hAnsiTheme="majorHAnsi"/>
          <w:b w:val="0"/>
          <w:sz w:val="20"/>
          <w:szCs w:val="20"/>
        </w:rPr>
        <w:t>Podaci Federalnog zavoda za statistiku od 30.06.2023 godine</w:t>
      </w:r>
      <w:bookmarkEnd w:id="14"/>
    </w:p>
    <w:p w14:paraId="1069D15C" w14:textId="77777777" w:rsidR="0008271F" w:rsidRPr="00AA4ED6" w:rsidRDefault="0008271F" w:rsidP="00870766">
      <w:pPr>
        <w:pStyle w:val="tabelaigraf"/>
        <w:spacing w:after="0" w:line="276" w:lineRule="auto"/>
        <w:jc w:val="left"/>
        <w:rPr>
          <w:rFonts w:asciiTheme="majorHAnsi" w:hAnsiTheme="majorHAnsi" w:cs="Times New Roman"/>
          <w:b/>
          <w:i w:val="0"/>
          <w:color w:val="auto"/>
          <w:sz w:val="22"/>
        </w:rPr>
      </w:pPr>
    </w:p>
    <w:p w14:paraId="4A9ACC81" w14:textId="77777777" w:rsidR="00655A64" w:rsidRPr="00AA4ED6" w:rsidRDefault="00655A64" w:rsidP="00870766">
      <w:pPr>
        <w:pStyle w:val="tabelaigraf"/>
        <w:spacing w:after="0" w:line="276" w:lineRule="auto"/>
        <w:jc w:val="left"/>
        <w:rPr>
          <w:rFonts w:asciiTheme="majorHAnsi" w:hAnsiTheme="majorHAnsi" w:cs="Times New Roman"/>
          <w:b/>
          <w:i w:val="0"/>
          <w:color w:val="auto"/>
          <w:sz w:val="22"/>
        </w:rPr>
      </w:pPr>
    </w:p>
    <w:p w14:paraId="4BB05A20" w14:textId="77777777" w:rsidR="00655A64" w:rsidRPr="00AA4ED6" w:rsidRDefault="00655A64" w:rsidP="00870766">
      <w:pPr>
        <w:pStyle w:val="tabelaigraf"/>
        <w:spacing w:after="0" w:line="276" w:lineRule="auto"/>
        <w:jc w:val="left"/>
        <w:rPr>
          <w:rFonts w:asciiTheme="majorHAnsi" w:hAnsiTheme="majorHAnsi" w:cs="Times New Roman"/>
          <w:b/>
          <w:i w:val="0"/>
          <w:color w:val="auto"/>
          <w:sz w:val="22"/>
        </w:rPr>
      </w:pPr>
    </w:p>
    <w:p w14:paraId="53FFACA3" w14:textId="77777777" w:rsidR="00655A64" w:rsidRPr="00AA4ED6" w:rsidRDefault="00655A64" w:rsidP="00870766">
      <w:pPr>
        <w:pStyle w:val="tabelaigraf"/>
        <w:spacing w:after="0" w:line="276" w:lineRule="auto"/>
        <w:jc w:val="left"/>
        <w:rPr>
          <w:rFonts w:asciiTheme="majorHAnsi" w:hAnsiTheme="majorHAnsi" w:cs="Times New Roman"/>
          <w:b/>
          <w:i w:val="0"/>
          <w:color w:val="auto"/>
          <w:sz w:val="22"/>
        </w:rPr>
      </w:pPr>
    </w:p>
    <w:p w14:paraId="0950E819" w14:textId="77777777" w:rsidR="00655A64" w:rsidRPr="00AA4ED6" w:rsidRDefault="00655A64" w:rsidP="00870766">
      <w:pPr>
        <w:pStyle w:val="tabelaigraf"/>
        <w:spacing w:after="0" w:line="276" w:lineRule="auto"/>
        <w:jc w:val="left"/>
        <w:rPr>
          <w:rFonts w:asciiTheme="majorHAnsi" w:hAnsiTheme="majorHAnsi" w:cs="Times New Roman"/>
          <w:b/>
          <w:i w:val="0"/>
          <w:color w:val="auto"/>
          <w:sz w:val="22"/>
        </w:rPr>
      </w:pPr>
    </w:p>
    <w:p w14:paraId="0648A0F1" w14:textId="77777777" w:rsidR="00655A64" w:rsidRPr="00AA4ED6" w:rsidRDefault="00655A64" w:rsidP="00870766">
      <w:pPr>
        <w:pStyle w:val="tabelaigraf"/>
        <w:spacing w:after="0" w:line="276" w:lineRule="auto"/>
        <w:jc w:val="left"/>
        <w:rPr>
          <w:rFonts w:asciiTheme="majorHAnsi" w:hAnsiTheme="majorHAnsi" w:cs="Times New Roman"/>
          <w:b/>
          <w:i w:val="0"/>
          <w:color w:val="auto"/>
          <w:sz w:val="22"/>
        </w:rPr>
      </w:pPr>
    </w:p>
    <w:p w14:paraId="6C9EC01C" w14:textId="143591AF" w:rsidR="003951B0" w:rsidRPr="00AA4ED6" w:rsidRDefault="007C5096" w:rsidP="00870766">
      <w:pPr>
        <w:pStyle w:val="tabelaigraf"/>
        <w:spacing w:after="0" w:line="276" w:lineRule="auto"/>
        <w:jc w:val="left"/>
        <w:rPr>
          <w:rFonts w:asciiTheme="majorHAnsi" w:hAnsiTheme="majorHAnsi" w:cs="Times New Roman"/>
          <w:b/>
          <w:i w:val="0"/>
          <w:color w:val="auto"/>
          <w:szCs w:val="24"/>
        </w:rPr>
      </w:pPr>
      <w:r w:rsidRPr="00AA4ED6">
        <w:rPr>
          <w:rFonts w:asciiTheme="majorHAnsi" w:hAnsiTheme="majorHAnsi" w:cs="Times New Roman"/>
          <w:b/>
          <w:i w:val="0"/>
          <w:color w:val="auto"/>
          <w:szCs w:val="24"/>
        </w:rPr>
        <w:t>Tabela 1.1. Broj stanovnika po općinama na području  HN</w:t>
      </w:r>
      <w:r w:rsidR="00C202C1" w:rsidRPr="00AA4ED6">
        <w:rPr>
          <w:rFonts w:asciiTheme="majorHAnsi" w:hAnsiTheme="majorHAnsi" w:cs="Times New Roman"/>
          <w:b/>
          <w:i w:val="0"/>
          <w:color w:val="auto"/>
          <w:szCs w:val="24"/>
        </w:rPr>
        <w:t>Ž-K</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18"/>
        <w:gridCol w:w="1134"/>
        <w:gridCol w:w="822"/>
        <w:gridCol w:w="879"/>
        <w:gridCol w:w="822"/>
        <w:gridCol w:w="1021"/>
        <w:gridCol w:w="821"/>
        <w:gridCol w:w="969"/>
        <w:gridCol w:w="874"/>
      </w:tblGrid>
      <w:tr w:rsidR="007C5096" w:rsidRPr="00AA4ED6" w14:paraId="69E7C8C5" w14:textId="77777777" w:rsidTr="00CE430F">
        <w:trPr>
          <w:trHeight w:val="232"/>
        </w:trPr>
        <w:tc>
          <w:tcPr>
            <w:tcW w:w="596" w:type="dxa"/>
            <w:vMerge w:val="restart"/>
            <w:shd w:val="clear" w:color="auto" w:fill="8DB3E2" w:themeFill="text2" w:themeFillTint="66"/>
            <w:vAlign w:val="center"/>
          </w:tcPr>
          <w:p w14:paraId="08B3ED75" w14:textId="49FF5BCB" w:rsidR="007C5096" w:rsidRPr="00AA4ED6" w:rsidRDefault="007C5096" w:rsidP="00870766">
            <w:pPr>
              <w:spacing w:after="0"/>
              <w:jc w:val="center"/>
              <w:rPr>
                <w:rFonts w:asciiTheme="majorHAnsi" w:hAnsiTheme="majorHAnsi"/>
                <w:b/>
                <w:bCs/>
                <w:lang w:eastAsia="hr-HR"/>
              </w:rPr>
            </w:pPr>
            <w:r w:rsidRPr="00AA4ED6">
              <w:rPr>
                <w:rFonts w:asciiTheme="majorHAnsi" w:hAnsiTheme="majorHAnsi"/>
                <w:b/>
                <w:bCs/>
              </w:rPr>
              <w:t>Red</w:t>
            </w:r>
            <w:r w:rsidR="00C202C1" w:rsidRPr="00AA4ED6">
              <w:rPr>
                <w:rFonts w:asciiTheme="majorHAnsi" w:hAnsiTheme="majorHAnsi"/>
                <w:b/>
                <w:bCs/>
              </w:rPr>
              <w:t xml:space="preserve"> </w:t>
            </w:r>
            <w:r w:rsidRPr="00AA4ED6">
              <w:rPr>
                <w:rFonts w:asciiTheme="majorHAnsi" w:hAnsiTheme="majorHAnsi"/>
                <w:b/>
                <w:bCs/>
              </w:rPr>
              <w:t>br.</w:t>
            </w:r>
          </w:p>
        </w:tc>
        <w:tc>
          <w:tcPr>
            <w:tcW w:w="1418" w:type="dxa"/>
            <w:vMerge w:val="restart"/>
            <w:shd w:val="clear" w:color="auto" w:fill="8DB3E2" w:themeFill="text2" w:themeFillTint="66"/>
            <w:vAlign w:val="center"/>
          </w:tcPr>
          <w:p w14:paraId="79A9622A" w14:textId="4762DE24" w:rsidR="007C5096" w:rsidRPr="00AA4ED6" w:rsidRDefault="007C5096"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rPr>
              <w:t>Općina</w:t>
            </w:r>
            <w:r w:rsidR="001132E9" w:rsidRPr="00AA4ED6">
              <w:rPr>
                <w:rFonts w:asciiTheme="majorHAnsi" w:hAnsiTheme="majorHAnsi"/>
                <w:b/>
                <w:bCs/>
                <w:sz w:val="24"/>
                <w:szCs w:val="24"/>
              </w:rPr>
              <w:t xml:space="preserve"> </w:t>
            </w:r>
            <w:r w:rsidRPr="00AA4ED6">
              <w:rPr>
                <w:rFonts w:asciiTheme="majorHAnsi" w:hAnsiTheme="majorHAnsi"/>
                <w:b/>
                <w:bCs/>
                <w:sz w:val="24"/>
                <w:szCs w:val="24"/>
              </w:rPr>
              <w:t>/Grad</w:t>
            </w:r>
          </w:p>
        </w:tc>
        <w:tc>
          <w:tcPr>
            <w:tcW w:w="1956" w:type="dxa"/>
            <w:gridSpan w:val="2"/>
            <w:shd w:val="clear" w:color="auto" w:fill="8DB3E2" w:themeFill="text2" w:themeFillTint="66"/>
          </w:tcPr>
          <w:p w14:paraId="7227DC17" w14:textId="77777777" w:rsidR="007C5096" w:rsidRPr="00AA4ED6" w:rsidRDefault="007C5096"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rPr>
              <w:t>Ukupno</w:t>
            </w:r>
          </w:p>
          <w:p w14:paraId="7E3361DA"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stanovnika</w:t>
            </w:r>
          </w:p>
        </w:tc>
        <w:tc>
          <w:tcPr>
            <w:tcW w:w="1701" w:type="dxa"/>
            <w:gridSpan w:val="2"/>
            <w:shd w:val="clear" w:color="auto" w:fill="8DB3E2" w:themeFill="text2" w:themeFillTint="66"/>
            <w:vAlign w:val="center"/>
          </w:tcPr>
          <w:p w14:paraId="143DE002"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0-14 godina</w:t>
            </w:r>
          </w:p>
        </w:tc>
        <w:tc>
          <w:tcPr>
            <w:tcW w:w="1842" w:type="dxa"/>
            <w:gridSpan w:val="2"/>
            <w:shd w:val="clear" w:color="auto" w:fill="8DB3E2" w:themeFill="text2" w:themeFillTint="66"/>
            <w:vAlign w:val="center"/>
          </w:tcPr>
          <w:p w14:paraId="24C7714A" w14:textId="77777777" w:rsidR="007C5096" w:rsidRPr="00AA4ED6" w:rsidRDefault="007C5096"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rPr>
              <w:t>15-64 godina</w:t>
            </w:r>
          </w:p>
        </w:tc>
        <w:tc>
          <w:tcPr>
            <w:tcW w:w="1843" w:type="dxa"/>
            <w:gridSpan w:val="2"/>
            <w:shd w:val="clear" w:color="auto" w:fill="8DB3E2" w:themeFill="text2" w:themeFillTint="66"/>
            <w:vAlign w:val="center"/>
          </w:tcPr>
          <w:p w14:paraId="1251DF14"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65 i više godina</w:t>
            </w:r>
          </w:p>
        </w:tc>
      </w:tr>
      <w:tr w:rsidR="007C5096" w:rsidRPr="00AA4ED6" w14:paraId="53686632" w14:textId="77777777" w:rsidTr="00CE430F">
        <w:trPr>
          <w:trHeight w:val="258"/>
        </w:trPr>
        <w:tc>
          <w:tcPr>
            <w:tcW w:w="596" w:type="dxa"/>
            <w:vMerge/>
            <w:shd w:val="clear" w:color="auto" w:fill="8DB3E2" w:themeFill="text2" w:themeFillTint="66"/>
            <w:vAlign w:val="center"/>
          </w:tcPr>
          <w:p w14:paraId="7C0E2AD8" w14:textId="77777777" w:rsidR="007C5096" w:rsidRPr="00AA4ED6" w:rsidRDefault="007C5096" w:rsidP="00870766">
            <w:pPr>
              <w:jc w:val="center"/>
              <w:rPr>
                <w:rFonts w:asciiTheme="majorHAnsi" w:hAnsiTheme="majorHAnsi"/>
                <w:b/>
                <w:bCs/>
                <w:sz w:val="24"/>
                <w:szCs w:val="24"/>
              </w:rPr>
            </w:pPr>
          </w:p>
        </w:tc>
        <w:tc>
          <w:tcPr>
            <w:tcW w:w="1418" w:type="dxa"/>
            <w:vMerge/>
            <w:shd w:val="clear" w:color="auto" w:fill="8DB3E2" w:themeFill="text2" w:themeFillTint="66"/>
            <w:vAlign w:val="center"/>
          </w:tcPr>
          <w:p w14:paraId="468E9548" w14:textId="77777777" w:rsidR="007C5096" w:rsidRPr="00AA4ED6" w:rsidRDefault="007C5096" w:rsidP="00870766">
            <w:pPr>
              <w:jc w:val="center"/>
              <w:rPr>
                <w:rFonts w:asciiTheme="majorHAnsi" w:hAnsiTheme="majorHAnsi"/>
                <w:b/>
                <w:bCs/>
                <w:sz w:val="24"/>
                <w:szCs w:val="24"/>
              </w:rPr>
            </w:pPr>
          </w:p>
        </w:tc>
        <w:tc>
          <w:tcPr>
            <w:tcW w:w="1134" w:type="dxa"/>
            <w:shd w:val="clear" w:color="auto" w:fill="8DB3E2" w:themeFill="text2" w:themeFillTint="66"/>
          </w:tcPr>
          <w:p w14:paraId="6701CBE3" w14:textId="77777777" w:rsidR="007C5096" w:rsidRPr="00AA4ED6" w:rsidRDefault="007C5096" w:rsidP="00870766">
            <w:pPr>
              <w:jc w:val="center"/>
              <w:rPr>
                <w:rFonts w:asciiTheme="majorHAnsi" w:hAnsiTheme="majorHAnsi"/>
                <w:b/>
                <w:bCs/>
                <w:sz w:val="24"/>
                <w:szCs w:val="24"/>
              </w:rPr>
            </w:pPr>
            <w:r w:rsidRPr="00AA4ED6">
              <w:rPr>
                <w:rFonts w:asciiTheme="majorHAnsi" w:hAnsiTheme="majorHAnsi"/>
                <w:b/>
                <w:bCs/>
                <w:sz w:val="24"/>
                <w:szCs w:val="24"/>
              </w:rPr>
              <w:t>Broj</w:t>
            </w:r>
          </w:p>
        </w:tc>
        <w:tc>
          <w:tcPr>
            <w:tcW w:w="822" w:type="dxa"/>
            <w:shd w:val="clear" w:color="auto" w:fill="8DB3E2" w:themeFill="text2" w:themeFillTint="66"/>
          </w:tcPr>
          <w:p w14:paraId="4AF7B069" w14:textId="77777777" w:rsidR="007C5096" w:rsidRPr="00AA4ED6" w:rsidRDefault="007C5096" w:rsidP="00870766">
            <w:pPr>
              <w:jc w:val="center"/>
              <w:rPr>
                <w:rFonts w:asciiTheme="majorHAnsi" w:hAnsiTheme="majorHAnsi"/>
                <w:b/>
                <w:bCs/>
                <w:i/>
                <w:iCs/>
              </w:rPr>
            </w:pPr>
            <w:r w:rsidRPr="00AA4ED6">
              <w:rPr>
                <w:rFonts w:asciiTheme="majorHAnsi" w:hAnsiTheme="majorHAnsi"/>
                <w:b/>
                <w:bCs/>
                <w:i/>
                <w:iCs/>
              </w:rPr>
              <w:t>%</w:t>
            </w:r>
          </w:p>
        </w:tc>
        <w:tc>
          <w:tcPr>
            <w:tcW w:w="879" w:type="dxa"/>
            <w:shd w:val="clear" w:color="auto" w:fill="8DB3E2" w:themeFill="text2" w:themeFillTint="66"/>
            <w:vAlign w:val="center"/>
          </w:tcPr>
          <w:p w14:paraId="1B378A08" w14:textId="77777777" w:rsidR="007C5096" w:rsidRPr="00AA4ED6" w:rsidRDefault="007C5096" w:rsidP="00870766">
            <w:pPr>
              <w:jc w:val="center"/>
              <w:rPr>
                <w:rFonts w:asciiTheme="majorHAnsi" w:hAnsiTheme="majorHAnsi"/>
                <w:b/>
                <w:bCs/>
                <w:sz w:val="24"/>
                <w:szCs w:val="24"/>
              </w:rPr>
            </w:pPr>
            <w:r w:rsidRPr="00AA4ED6">
              <w:rPr>
                <w:rFonts w:asciiTheme="majorHAnsi" w:hAnsiTheme="majorHAnsi"/>
                <w:b/>
                <w:bCs/>
                <w:sz w:val="24"/>
                <w:szCs w:val="24"/>
              </w:rPr>
              <w:t xml:space="preserve">Broj </w:t>
            </w:r>
          </w:p>
        </w:tc>
        <w:tc>
          <w:tcPr>
            <w:tcW w:w="822" w:type="dxa"/>
            <w:shd w:val="clear" w:color="auto" w:fill="8DB3E2" w:themeFill="text2" w:themeFillTint="66"/>
          </w:tcPr>
          <w:p w14:paraId="3CB71F3C" w14:textId="77777777" w:rsidR="007C5096" w:rsidRPr="00AA4ED6" w:rsidRDefault="007C5096" w:rsidP="00870766">
            <w:pPr>
              <w:jc w:val="center"/>
              <w:rPr>
                <w:rFonts w:asciiTheme="majorHAnsi" w:hAnsiTheme="majorHAnsi"/>
                <w:b/>
                <w:bCs/>
                <w:i/>
                <w:iCs/>
              </w:rPr>
            </w:pPr>
            <w:r w:rsidRPr="00AA4ED6">
              <w:rPr>
                <w:rFonts w:asciiTheme="majorHAnsi" w:hAnsiTheme="majorHAnsi"/>
                <w:b/>
                <w:bCs/>
                <w:i/>
                <w:iCs/>
              </w:rPr>
              <w:t>%</w:t>
            </w:r>
          </w:p>
        </w:tc>
        <w:tc>
          <w:tcPr>
            <w:tcW w:w="1021" w:type="dxa"/>
            <w:shd w:val="clear" w:color="auto" w:fill="8DB3E2" w:themeFill="text2" w:themeFillTint="66"/>
            <w:vAlign w:val="center"/>
          </w:tcPr>
          <w:p w14:paraId="583621D4" w14:textId="77777777" w:rsidR="007C5096" w:rsidRPr="00AA4ED6" w:rsidRDefault="007C5096" w:rsidP="00870766">
            <w:pPr>
              <w:jc w:val="center"/>
              <w:rPr>
                <w:rFonts w:asciiTheme="majorHAnsi" w:hAnsiTheme="majorHAnsi"/>
                <w:b/>
                <w:bCs/>
                <w:sz w:val="24"/>
                <w:szCs w:val="24"/>
              </w:rPr>
            </w:pPr>
            <w:r w:rsidRPr="00AA4ED6">
              <w:rPr>
                <w:rFonts w:asciiTheme="majorHAnsi" w:hAnsiTheme="majorHAnsi"/>
                <w:b/>
                <w:bCs/>
                <w:sz w:val="24"/>
                <w:szCs w:val="24"/>
              </w:rPr>
              <w:t>Broj</w:t>
            </w:r>
          </w:p>
        </w:tc>
        <w:tc>
          <w:tcPr>
            <w:tcW w:w="821" w:type="dxa"/>
            <w:shd w:val="clear" w:color="auto" w:fill="8DB3E2" w:themeFill="text2" w:themeFillTint="66"/>
          </w:tcPr>
          <w:p w14:paraId="2FBCA479" w14:textId="77777777" w:rsidR="007C5096" w:rsidRPr="00AA4ED6" w:rsidRDefault="007C5096" w:rsidP="00870766">
            <w:pPr>
              <w:jc w:val="center"/>
              <w:rPr>
                <w:rFonts w:asciiTheme="majorHAnsi" w:hAnsiTheme="majorHAnsi"/>
                <w:b/>
                <w:bCs/>
                <w:i/>
                <w:iCs/>
              </w:rPr>
            </w:pPr>
            <w:r w:rsidRPr="00AA4ED6">
              <w:rPr>
                <w:rFonts w:asciiTheme="majorHAnsi" w:hAnsiTheme="majorHAnsi"/>
                <w:b/>
                <w:bCs/>
                <w:i/>
                <w:iCs/>
              </w:rPr>
              <w:t>%</w:t>
            </w:r>
          </w:p>
        </w:tc>
        <w:tc>
          <w:tcPr>
            <w:tcW w:w="969" w:type="dxa"/>
            <w:shd w:val="clear" w:color="auto" w:fill="8DB3E2" w:themeFill="text2" w:themeFillTint="66"/>
            <w:vAlign w:val="center"/>
          </w:tcPr>
          <w:p w14:paraId="72FE835B" w14:textId="77777777" w:rsidR="007C5096" w:rsidRPr="00AA4ED6" w:rsidRDefault="007C5096" w:rsidP="00870766">
            <w:pPr>
              <w:jc w:val="center"/>
              <w:rPr>
                <w:rFonts w:asciiTheme="majorHAnsi" w:hAnsiTheme="majorHAnsi"/>
                <w:b/>
                <w:bCs/>
                <w:sz w:val="24"/>
                <w:szCs w:val="24"/>
              </w:rPr>
            </w:pPr>
            <w:r w:rsidRPr="00AA4ED6">
              <w:rPr>
                <w:rFonts w:asciiTheme="majorHAnsi" w:hAnsiTheme="majorHAnsi"/>
                <w:b/>
                <w:bCs/>
                <w:sz w:val="24"/>
                <w:szCs w:val="24"/>
              </w:rPr>
              <w:t>Broj</w:t>
            </w:r>
          </w:p>
        </w:tc>
        <w:tc>
          <w:tcPr>
            <w:tcW w:w="874" w:type="dxa"/>
            <w:shd w:val="clear" w:color="auto" w:fill="8DB3E2" w:themeFill="text2" w:themeFillTint="66"/>
          </w:tcPr>
          <w:p w14:paraId="29022C40" w14:textId="77777777" w:rsidR="007C5096" w:rsidRPr="00AA4ED6" w:rsidRDefault="007C5096" w:rsidP="00870766">
            <w:pPr>
              <w:jc w:val="center"/>
              <w:rPr>
                <w:rFonts w:asciiTheme="majorHAnsi" w:hAnsiTheme="majorHAnsi"/>
                <w:b/>
                <w:bCs/>
                <w:i/>
                <w:iCs/>
              </w:rPr>
            </w:pPr>
            <w:r w:rsidRPr="00AA4ED6">
              <w:rPr>
                <w:rFonts w:asciiTheme="majorHAnsi" w:hAnsiTheme="majorHAnsi"/>
                <w:b/>
                <w:bCs/>
                <w:i/>
                <w:iCs/>
              </w:rPr>
              <w:t>%</w:t>
            </w:r>
          </w:p>
        </w:tc>
      </w:tr>
      <w:tr w:rsidR="007C5096" w:rsidRPr="009A2322" w14:paraId="6B3D633A" w14:textId="77777777" w:rsidTr="004636D8">
        <w:trPr>
          <w:trHeight w:val="635"/>
        </w:trPr>
        <w:tc>
          <w:tcPr>
            <w:tcW w:w="596" w:type="dxa"/>
            <w:vAlign w:val="center"/>
          </w:tcPr>
          <w:p w14:paraId="672568EC"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1</w:t>
            </w:r>
          </w:p>
        </w:tc>
        <w:tc>
          <w:tcPr>
            <w:tcW w:w="1418" w:type="dxa"/>
            <w:vAlign w:val="center"/>
          </w:tcPr>
          <w:p w14:paraId="213720FE"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Čapljina</w:t>
            </w:r>
          </w:p>
        </w:tc>
        <w:tc>
          <w:tcPr>
            <w:tcW w:w="1134" w:type="dxa"/>
            <w:vAlign w:val="center"/>
          </w:tcPr>
          <w:p w14:paraId="5AF98265"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24.178</w:t>
            </w:r>
          </w:p>
        </w:tc>
        <w:tc>
          <w:tcPr>
            <w:tcW w:w="822" w:type="dxa"/>
            <w:vAlign w:val="center"/>
          </w:tcPr>
          <w:p w14:paraId="310C3987"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11,40</w:t>
            </w:r>
          </w:p>
        </w:tc>
        <w:tc>
          <w:tcPr>
            <w:tcW w:w="879" w:type="dxa"/>
            <w:vAlign w:val="center"/>
          </w:tcPr>
          <w:p w14:paraId="3D07CBE8"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2.875</w:t>
            </w:r>
          </w:p>
        </w:tc>
        <w:tc>
          <w:tcPr>
            <w:tcW w:w="822" w:type="dxa"/>
            <w:vAlign w:val="center"/>
          </w:tcPr>
          <w:p w14:paraId="6F265147"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10,60</w:t>
            </w:r>
          </w:p>
        </w:tc>
        <w:tc>
          <w:tcPr>
            <w:tcW w:w="1021" w:type="dxa"/>
            <w:vAlign w:val="center"/>
          </w:tcPr>
          <w:p w14:paraId="2C09145E"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16.324</w:t>
            </w:r>
          </w:p>
        </w:tc>
        <w:tc>
          <w:tcPr>
            <w:tcW w:w="821" w:type="dxa"/>
            <w:vAlign w:val="center"/>
          </w:tcPr>
          <w:p w14:paraId="735F327C"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11,45</w:t>
            </w:r>
          </w:p>
        </w:tc>
        <w:tc>
          <w:tcPr>
            <w:tcW w:w="969" w:type="dxa"/>
            <w:vAlign w:val="center"/>
          </w:tcPr>
          <w:p w14:paraId="2620C52C"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4.979</w:t>
            </w:r>
          </w:p>
        </w:tc>
        <w:tc>
          <w:tcPr>
            <w:tcW w:w="874" w:type="dxa"/>
            <w:vAlign w:val="center"/>
          </w:tcPr>
          <w:p w14:paraId="5238E1DB"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11,75</w:t>
            </w:r>
          </w:p>
        </w:tc>
      </w:tr>
      <w:tr w:rsidR="007C5096" w:rsidRPr="009A2322" w14:paraId="0EA3BDAE" w14:textId="77777777" w:rsidTr="004636D8">
        <w:trPr>
          <w:trHeight w:val="635"/>
        </w:trPr>
        <w:tc>
          <w:tcPr>
            <w:tcW w:w="596" w:type="dxa"/>
            <w:vAlign w:val="center"/>
          </w:tcPr>
          <w:p w14:paraId="2D148BA7"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2</w:t>
            </w:r>
          </w:p>
        </w:tc>
        <w:tc>
          <w:tcPr>
            <w:tcW w:w="1418" w:type="dxa"/>
            <w:vAlign w:val="center"/>
          </w:tcPr>
          <w:p w14:paraId="083E4895"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Čitluk</w:t>
            </w:r>
          </w:p>
        </w:tc>
        <w:tc>
          <w:tcPr>
            <w:tcW w:w="1134" w:type="dxa"/>
            <w:vAlign w:val="center"/>
          </w:tcPr>
          <w:p w14:paraId="58733779"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17.733</w:t>
            </w:r>
          </w:p>
        </w:tc>
        <w:tc>
          <w:tcPr>
            <w:tcW w:w="822" w:type="dxa"/>
            <w:vAlign w:val="center"/>
          </w:tcPr>
          <w:p w14:paraId="5723F166"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8,36</w:t>
            </w:r>
          </w:p>
        </w:tc>
        <w:tc>
          <w:tcPr>
            <w:tcW w:w="879" w:type="dxa"/>
            <w:vAlign w:val="center"/>
          </w:tcPr>
          <w:p w14:paraId="18F0CB18"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2.496</w:t>
            </w:r>
          </w:p>
        </w:tc>
        <w:tc>
          <w:tcPr>
            <w:tcW w:w="822" w:type="dxa"/>
            <w:vAlign w:val="center"/>
          </w:tcPr>
          <w:p w14:paraId="68AC26EA"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9,20</w:t>
            </w:r>
          </w:p>
        </w:tc>
        <w:tc>
          <w:tcPr>
            <w:tcW w:w="1021" w:type="dxa"/>
            <w:vAlign w:val="center"/>
          </w:tcPr>
          <w:p w14:paraId="2F5DDEFD"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12.074</w:t>
            </w:r>
          </w:p>
        </w:tc>
        <w:tc>
          <w:tcPr>
            <w:tcW w:w="821" w:type="dxa"/>
            <w:vAlign w:val="center"/>
          </w:tcPr>
          <w:p w14:paraId="3F404CAD"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8,47</w:t>
            </w:r>
          </w:p>
        </w:tc>
        <w:tc>
          <w:tcPr>
            <w:tcW w:w="969" w:type="dxa"/>
            <w:vAlign w:val="center"/>
          </w:tcPr>
          <w:p w14:paraId="20CA6E9A"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3.163</w:t>
            </w:r>
          </w:p>
        </w:tc>
        <w:tc>
          <w:tcPr>
            <w:tcW w:w="874" w:type="dxa"/>
            <w:vAlign w:val="center"/>
          </w:tcPr>
          <w:p w14:paraId="1101D70D"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7,47</w:t>
            </w:r>
          </w:p>
        </w:tc>
      </w:tr>
      <w:tr w:rsidR="007C5096" w:rsidRPr="009A2322" w14:paraId="2331AAD0" w14:textId="77777777" w:rsidTr="004636D8">
        <w:trPr>
          <w:trHeight w:val="635"/>
        </w:trPr>
        <w:tc>
          <w:tcPr>
            <w:tcW w:w="596" w:type="dxa"/>
            <w:vAlign w:val="center"/>
          </w:tcPr>
          <w:p w14:paraId="3AB07947"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3</w:t>
            </w:r>
          </w:p>
        </w:tc>
        <w:tc>
          <w:tcPr>
            <w:tcW w:w="1418" w:type="dxa"/>
            <w:vAlign w:val="center"/>
          </w:tcPr>
          <w:p w14:paraId="1F29740F"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Mostar</w:t>
            </w:r>
          </w:p>
        </w:tc>
        <w:tc>
          <w:tcPr>
            <w:tcW w:w="1134" w:type="dxa"/>
            <w:vAlign w:val="center"/>
          </w:tcPr>
          <w:p w14:paraId="14562012"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103.685</w:t>
            </w:r>
          </w:p>
        </w:tc>
        <w:tc>
          <w:tcPr>
            <w:tcW w:w="822" w:type="dxa"/>
            <w:vAlign w:val="center"/>
          </w:tcPr>
          <w:p w14:paraId="471903FE"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48,88</w:t>
            </w:r>
          </w:p>
        </w:tc>
        <w:tc>
          <w:tcPr>
            <w:tcW w:w="879" w:type="dxa"/>
            <w:vAlign w:val="center"/>
          </w:tcPr>
          <w:p w14:paraId="25BAFC9E"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14.611</w:t>
            </w:r>
          </w:p>
        </w:tc>
        <w:tc>
          <w:tcPr>
            <w:tcW w:w="822" w:type="dxa"/>
            <w:vAlign w:val="center"/>
          </w:tcPr>
          <w:p w14:paraId="117A0EF8"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53,88</w:t>
            </w:r>
          </w:p>
        </w:tc>
        <w:tc>
          <w:tcPr>
            <w:tcW w:w="1021" w:type="dxa"/>
            <w:vAlign w:val="center"/>
          </w:tcPr>
          <w:p w14:paraId="129D0435"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68.722</w:t>
            </w:r>
          </w:p>
        </w:tc>
        <w:tc>
          <w:tcPr>
            <w:tcW w:w="821" w:type="dxa"/>
            <w:vAlign w:val="center"/>
          </w:tcPr>
          <w:p w14:paraId="2CB71D01"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48,18</w:t>
            </w:r>
          </w:p>
        </w:tc>
        <w:tc>
          <w:tcPr>
            <w:tcW w:w="969" w:type="dxa"/>
            <w:vAlign w:val="center"/>
          </w:tcPr>
          <w:p w14:paraId="07E0683D"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20.352</w:t>
            </w:r>
          </w:p>
        </w:tc>
        <w:tc>
          <w:tcPr>
            <w:tcW w:w="874" w:type="dxa"/>
            <w:vAlign w:val="center"/>
          </w:tcPr>
          <w:p w14:paraId="470B9A77"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48,05</w:t>
            </w:r>
          </w:p>
        </w:tc>
      </w:tr>
      <w:tr w:rsidR="007C5096" w:rsidRPr="009A2322" w14:paraId="04307C59" w14:textId="77777777" w:rsidTr="004636D8">
        <w:trPr>
          <w:trHeight w:val="635"/>
        </w:trPr>
        <w:tc>
          <w:tcPr>
            <w:tcW w:w="596" w:type="dxa"/>
            <w:vAlign w:val="center"/>
          </w:tcPr>
          <w:p w14:paraId="4372B066"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4</w:t>
            </w:r>
          </w:p>
        </w:tc>
        <w:tc>
          <w:tcPr>
            <w:tcW w:w="1418" w:type="dxa"/>
            <w:vAlign w:val="center"/>
          </w:tcPr>
          <w:p w14:paraId="21E613CC"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Jablanica</w:t>
            </w:r>
          </w:p>
        </w:tc>
        <w:tc>
          <w:tcPr>
            <w:tcW w:w="1134" w:type="dxa"/>
            <w:vAlign w:val="center"/>
          </w:tcPr>
          <w:p w14:paraId="12922B50"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9.380</w:t>
            </w:r>
          </w:p>
        </w:tc>
        <w:tc>
          <w:tcPr>
            <w:tcW w:w="822" w:type="dxa"/>
            <w:vAlign w:val="center"/>
          </w:tcPr>
          <w:p w14:paraId="0C946A5E"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4,42</w:t>
            </w:r>
          </w:p>
        </w:tc>
        <w:tc>
          <w:tcPr>
            <w:tcW w:w="879" w:type="dxa"/>
            <w:vAlign w:val="center"/>
          </w:tcPr>
          <w:p w14:paraId="34C14482"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1.182</w:t>
            </w:r>
          </w:p>
        </w:tc>
        <w:tc>
          <w:tcPr>
            <w:tcW w:w="822" w:type="dxa"/>
            <w:vAlign w:val="center"/>
          </w:tcPr>
          <w:p w14:paraId="756DF714"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4,36</w:t>
            </w:r>
          </w:p>
        </w:tc>
        <w:tc>
          <w:tcPr>
            <w:tcW w:w="1021" w:type="dxa"/>
            <w:vAlign w:val="center"/>
          </w:tcPr>
          <w:p w14:paraId="16ACC1E4"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6.332</w:t>
            </w:r>
          </w:p>
        </w:tc>
        <w:tc>
          <w:tcPr>
            <w:tcW w:w="821" w:type="dxa"/>
            <w:vAlign w:val="center"/>
          </w:tcPr>
          <w:p w14:paraId="7C96F29C"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4,44</w:t>
            </w:r>
          </w:p>
        </w:tc>
        <w:tc>
          <w:tcPr>
            <w:tcW w:w="969" w:type="dxa"/>
            <w:vAlign w:val="center"/>
          </w:tcPr>
          <w:p w14:paraId="45E64002"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1.866</w:t>
            </w:r>
          </w:p>
        </w:tc>
        <w:tc>
          <w:tcPr>
            <w:tcW w:w="874" w:type="dxa"/>
            <w:vAlign w:val="center"/>
          </w:tcPr>
          <w:p w14:paraId="2D3277F3"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4,41</w:t>
            </w:r>
          </w:p>
        </w:tc>
      </w:tr>
      <w:tr w:rsidR="007C5096" w:rsidRPr="009A2322" w14:paraId="34827526" w14:textId="77777777" w:rsidTr="004636D8">
        <w:trPr>
          <w:trHeight w:val="635"/>
        </w:trPr>
        <w:tc>
          <w:tcPr>
            <w:tcW w:w="596" w:type="dxa"/>
            <w:vAlign w:val="center"/>
          </w:tcPr>
          <w:p w14:paraId="531F185B"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5</w:t>
            </w:r>
          </w:p>
        </w:tc>
        <w:tc>
          <w:tcPr>
            <w:tcW w:w="1418" w:type="dxa"/>
            <w:vAlign w:val="center"/>
          </w:tcPr>
          <w:p w14:paraId="6AF63379"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Konjic</w:t>
            </w:r>
          </w:p>
        </w:tc>
        <w:tc>
          <w:tcPr>
            <w:tcW w:w="1134" w:type="dxa"/>
            <w:vAlign w:val="center"/>
          </w:tcPr>
          <w:p w14:paraId="02218FB0"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22.936</w:t>
            </w:r>
          </w:p>
        </w:tc>
        <w:tc>
          <w:tcPr>
            <w:tcW w:w="822" w:type="dxa"/>
            <w:vAlign w:val="center"/>
          </w:tcPr>
          <w:p w14:paraId="5C92079C"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10,81</w:t>
            </w:r>
          </w:p>
        </w:tc>
        <w:tc>
          <w:tcPr>
            <w:tcW w:w="879" w:type="dxa"/>
            <w:vAlign w:val="center"/>
          </w:tcPr>
          <w:p w14:paraId="693AE01C"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2.713</w:t>
            </w:r>
          </w:p>
        </w:tc>
        <w:tc>
          <w:tcPr>
            <w:tcW w:w="822" w:type="dxa"/>
            <w:vAlign w:val="center"/>
          </w:tcPr>
          <w:p w14:paraId="12B48D5B"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10,00</w:t>
            </w:r>
          </w:p>
        </w:tc>
        <w:tc>
          <w:tcPr>
            <w:tcW w:w="1021" w:type="dxa"/>
            <w:vAlign w:val="center"/>
          </w:tcPr>
          <w:p w14:paraId="339FA736"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15.454</w:t>
            </w:r>
          </w:p>
        </w:tc>
        <w:tc>
          <w:tcPr>
            <w:tcW w:w="821" w:type="dxa"/>
            <w:vAlign w:val="center"/>
          </w:tcPr>
          <w:p w14:paraId="0EDEA394"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10,84</w:t>
            </w:r>
          </w:p>
        </w:tc>
        <w:tc>
          <w:tcPr>
            <w:tcW w:w="969" w:type="dxa"/>
            <w:vAlign w:val="center"/>
          </w:tcPr>
          <w:p w14:paraId="0E3619E5"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4.769</w:t>
            </w:r>
          </w:p>
        </w:tc>
        <w:tc>
          <w:tcPr>
            <w:tcW w:w="874" w:type="dxa"/>
            <w:vAlign w:val="center"/>
          </w:tcPr>
          <w:p w14:paraId="4C8C115A"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11,26</w:t>
            </w:r>
          </w:p>
        </w:tc>
      </w:tr>
      <w:tr w:rsidR="007C5096" w:rsidRPr="009A2322" w14:paraId="02F7743D" w14:textId="77777777" w:rsidTr="004636D8">
        <w:trPr>
          <w:trHeight w:val="635"/>
        </w:trPr>
        <w:tc>
          <w:tcPr>
            <w:tcW w:w="596" w:type="dxa"/>
            <w:vAlign w:val="center"/>
          </w:tcPr>
          <w:p w14:paraId="0BD50947"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6</w:t>
            </w:r>
          </w:p>
        </w:tc>
        <w:tc>
          <w:tcPr>
            <w:tcW w:w="1418" w:type="dxa"/>
            <w:vAlign w:val="center"/>
          </w:tcPr>
          <w:p w14:paraId="06D18D70"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Neum</w:t>
            </w:r>
          </w:p>
        </w:tc>
        <w:tc>
          <w:tcPr>
            <w:tcW w:w="1134" w:type="dxa"/>
            <w:vAlign w:val="center"/>
          </w:tcPr>
          <w:p w14:paraId="302BAE59"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4.342</w:t>
            </w:r>
          </w:p>
        </w:tc>
        <w:tc>
          <w:tcPr>
            <w:tcW w:w="822" w:type="dxa"/>
            <w:vAlign w:val="center"/>
          </w:tcPr>
          <w:p w14:paraId="16CC49B3"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2,05</w:t>
            </w:r>
          </w:p>
        </w:tc>
        <w:tc>
          <w:tcPr>
            <w:tcW w:w="879" w:type="dxa"/>
            <w:vAlign w:val="center"/>
          </w:tcPr>
          <w:p w14:paraId="363428CD"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311</w:t>
            </w:r>
          </w:p>
        </w:tc>
        <w:tc>
          <w:tcPr>
            <w:tcW w:w="822" w:type="dxa"/>
            <w:vAlign w:val="center"/>
          </w:tcPr>
          <w:p w14:paraId="0A0E12F9"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1,15</w:t>
            </w:r>
          </w:p>
        </w:tc>
        <w:tc>
          <w:tcPr>
            <w:tcW w:w="1021" w:type="dxa"/>
            <w:vAlign w:val="center"/>
          </w:tcPr>
          <w:p w14:paraId="58FA8D68"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2.919</w:t>
            </w:r>
          </w:p>
        </w:tc>
        <w:tc>
          <w:tcPr>
            <w:tcW w:w="821" w:type="dxa"/>
            <w:vAlign w:val="center"/>
          </w:tcPr>
          <w:p w14:paraId="1F0FBC67"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2,05</w:t>
            </w:r>
          </w:p>
        </w:tc>
        <w:tc>
          <w:tcPr>
            <w:tcW w:w="969" w:type="dxa"/>
            <w:vAlign w:val="center"/>
          </w:tcPr>
          <w:p w14:paraId="39BB8B4B"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1.112</w:t>
            </w:r>
          </w:p>
        </w:tc>
        <w:tc>
          <w:tcPr>
            <w:tcW w:w="874" w:type="dxa"/>
            <w:vAlign w:val="center"/>
          </w:tcPr>
          <w:p w14:paraId="6ADB87D9"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2,63</w:t>
            </w:r>
          </w:p>
        </w:tc>
      </w:tr>
      <w:tr w:rsidR="007C5096" w:rsidRPr="009A2322" w14:paraId="49F0180F" w14:textId="77777777" w:rsidTr="004636D8">
        <w:trPr>
          <w:trHeight w:val="635"/>
        </w:trPr>
        <w:tc>
          <w:tcPr>
            <w:tcW w:w="596" w:type="dxa"/>
            <w:vAlign w:val="center"/>
          </w:tcPr>
          <w:p w14:paraId="6A330AEB"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7</w:t>
            </w:r>
          </w:p>
        </w:tc>
        <w:tc>
          <w:tcPr>
            <w:tcW w:w="1418" w:type="dxa"/>
            <w:vAlign w:val="center"/>
          </w:tcPr>
          <w:p w14:paraId="4336D382" w14:textId="2246F227" w:rsidR="007C5096" w:rsidRPr="009A2322" w:rsidRDefault="001132E9" w:rsidP="00870766">
            <w:pPr>
              <w:spacing w:after="0"/>
              <w:jc w:val="center"/>
              <w:rPr>
                <w:rFonts w:asciiTheme="majorHAnsi" w:hAnsiTheme="majorHAnsi"/>
                <w:lang w:eastAsia="hr-HR"/>
              </w:rPr>
            </w:pPr>
            <w:r w:rsidRPr="009A2322">
              <w:rPr>
                <w:rFonts w:asciiTheme="majorHAnsi" w:hAnsiTheme="majorHAnsi"/>
                <w:b/>
                <w:bCs/>
                <w:color w:val="000000"/>
              </w:rPr>
              <w:t xml:space="preserve">Prozor/ </w:t>
            </w:r>
            <w:r w:rsidR="00B639A6" w:rsidRPr="009A2322">
              <w:rPr>
                <w:rFonts w:asciiTheme="majorHAnsi" w:hAnsiTheme="majorHAnsi"/>
                <w:b/>
                <w:bCs/>
                <w:color w:val="000000"/>
              </w:rPr>
              <w:t>Rama</w:t>
            </w:r>
            <w:r w:rsidR="004636D8" w:rsidRPr="009A2322">
              <w:rPr>
                <w:rFonts w:asciiTheme="majorHAnsi" w:hAnsiTheme="majorHAnsi"/>
                <w:b/>
                <w:bCs/>
                <w:color w:val="000000"/>
              </w:rPr>
              <w:t xml:space="preserve"> </w:t>
            </w:r>
          </w:p>
        </w:tc>
        <w:tc>
          <w:tcPr>
            <w:tcW w:w="1134" w:type="dxa"/>
            <w:vAlign w:val="center"/>
          </w:tcPr>
          <w:p w14:paraId="295CEF8E"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12.960</w:t>
            </w:r>
          </w:p>
        </w:tc>
        <w:tc>
          <w:tcPr>
            <w:tcW w:w="822" w:type="dxa"/>
            <w:vAlign w:val="center"/>
          </w:tcPr>
          <w:p w14:paraId="6D5EDF71"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6,11</w:t>
            </w:r>
          </w:p>
        </w:tc>
        <w:tc>
          <w:tcPr>
            <w:tcW w:w="879" w:type="dxa"/>
            <w:vAlign w:val="center"/>
          </w:tcPr>
          <w:p w14:paraId="6BAEEF7A"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1.391</w:t>
            </w:r>
          </w:p>
        </w:tc>
        <w:tc>
          <w:tcPr>
            <w:tcW w:w="822" w:type="dxa"/>
            <w:vAlign w:val="center"/>
          </w:tcPr>
          <w:p w14:paraId="31261E39"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5,13</w:t>
            </w:r>
          </w:p>
        </w:tc>
        <w:tc>
          <w:tcPr>
            <w:tcW w:w="1021" w:type="dxa"/>
            <w:vAlign w:val="center"/>
          </w:tcPr>
          <w:p w14:paraId="1E6230C6"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9.321</w:t>
            </w:r>
          </w:p>
        </w:tc>
        <w:tc>
          <w:tcPr>
            <w:tcW w:w="821" w:type="dxa"/>
            <w:vAlign w:val="center"/>
          </w:tcPr>
          <w:p w14:paraId="37F5DB05"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6,54</w:t>
            </w:r>
          </w:p>
        </w:tc>
        <w:tc>
          <w:tcPr>
            <w:tcW w:w="969" w:type="dxa"/>
            <w:vAlign w:val="center"/>
          </w:tcPr>
          <w:p w14:paraId="6DE02668"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2.248</w:t>
            </w:r>
          </w:p>
        </w:tc>
        <w:tc>
          <w:tcPr>
            <w:tcW w:w="874" w:type="dxa"/>
            <w:vAlign w:val="center"/>
          </w:tcPr>
          <w:p w14:paraId="4B2E4A95"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5,31</w:t>
            </w:r>
          </w:p>
        </w:tc>
      </w:tr>
      <w:tr w:rsidR="007C5096" w:rsidRPr="009A2322" w14:paraId="69E894BC" w14:textId="77777777" w:rsidTr="004636D8">
        <w:trPr>
          <w:trHeight w:val="635"/>
        </w:trPr>
        <w:tc>
          <w:tcPr>
            <w:tcW w:w="596" w:type="dxa"/>
            <w:vAlign w:val="center"/>
          </w:tcPr>
          <w:p w14:paraId="1AD7E0CD"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8</w:t>
            </w:r>
          </w:p>
        </w:tc>
        <w:tc>
          <w:tcPr>
            <w:tcW w:w="1418" w:type="dxa"/>
            <w:vAlign w:val="center"/>
          </w:tcPr>
          <w:p w14:paraId="66D7DAC8"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Ravno</w:t>
            </w:r>
          </w:p>
        </w:tc>
        <w:tc>
          <w:tcPr>
            <w:tcW w:w="1134" w:type="dxa"/>
            <w:vAlign w:val="center"/>
          </w:tcPr>
          <w:p w14:paraId="01F12159"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3.218</w:t>
            </w:r>
          </w:p>
        </w:tc>
        <w:tc>
          <w:tcPr>
            <w:tcW w:w="822" w:type="dxa"/>
            <w:vAlign w:val="center"/>
          </w:tcPr>
          <w:p w14:paraId="1A98FC05"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1,52</w:t>
            </w:r>
          </w:p>
        </w:tc>
        <w:tc>
          <w:tcPr>
            <w:tcW w:w="879" w:type="dxa"/>
            <w:vAlign w:val="center"/>
          </w:tcPr>
          <w:p w14:paraId="7A09177E"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131</w:t>
            </w:r>
          </w:p>
        </w:tc>
        <w:tc>
          <w:tcPr>
            <w:tcW w:w="822" w:type="dxa"/>
            <w:vAlign w:val="center"/>
          </w:tcPr>
          <w:p w14:paraId="49D73F26"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0,48</w:t>
            </w:r>
          </w:p>
        </w:tc>
        <w:tc>
          <w:tcPr>
            <w:tcW w:w="1021" w:type="dxa"/>
            <w:vAlign w:val="center"/>
          </w:tcPr>
          <w:p w14:paraId="619E70BD"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2.042</w:t>
            </w:r>
          </w:p>
        </w:tc>
        <w:tc>
          <w:tcPr>
            <w:tcW w:w="821" w:type="dxa"/>
            <w:vAlign w:val="center"/>
          </w:tcPr>
          <w:p w14:paraId="1657FDFF"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1,43</w:t>
            </w:r>
          </w:p>
        </w:tc>
        <w:tc>
          <w:tcPr>
            <w:tcW w:w="969" w:type="dxa"/>
            <w:vAlign w:val="center"/>
          </w:tcPr>
          <w:p w14:paraId="48B7D25D" w14:textId="77777777" w:rsidR="007C5096" w:rsidRPr="009A2322" w:rsidRDefault="007C5096" w:rsidP="00870766">
            <w:pPr>
              <w:spacing w:after="0"/>
              <w:jc w:val="center"/>
              <w:rPr>
                <w:rFonts w:asciiTheme="majorHAnsi" w:hAnsiTheme="majorHAnsi"/>
                <w:sz w:val="20"/>
                <w:szCs w:val="20"/>
              </w:rPr>
            </w:pPr>
            <w:r w:rsidRPr="009A2322">
              <w:rPr>
                <w:rFonts w:asciiTheme="majorHAnsi" w:hAnsiTheme="majorHAnsi"/>
                <w:sz w:val="20"/>
                <w:szCs w:val="20"/>
              </w:rPr>
              <w:t>1.045</w:t>
            </w:r>
          </w:p>
        </w:tc>
        <w:tc>
          <w:tcPr>
            <w:tcW w:w="874" w:type="dxa"/>
            <w:vAlign w:val="center"/>
          </w:tcPr>
          <w:p w14:paraId="4F0E1280" w14:textId="77777777" w:rsidR="007C5096" w:rsidRPr="009A2322" w:rsidRDefault="007C5096" w:rsidP="00870766">
            <w:pPr>
              <w:spacing w:after="0"/>
              <w:jc w:val="center"/>
              <w:rPr>
                <w:rFonts w:asciiTheme="majorHAnsi" w:hAnsiTheme="majorHAnsi"/>
                <w:b/>
                <w:bCs/>
                <w:i/>
                <w:iCs/>
                <w:sz w:val="20"/>
                <w:szCs w:val="20"/>
              </w:rPr>
            </w:pPr>
            <w:r w:rsidRPr="009A2322">
              <w:rPr>
                <w:rFonts w:asciiTheme="majorHAnsi" w:hAnsiTheme="majorHAnsi"/>
                <w:b/>
                <w:bCs/>
                <w:i/>
                <w:iCs/>
                <w:sz w:val="20"/>
                <w:szCs w:val="20"/>
              </w:rPr>
              <w:t>2,47</w:t>
            </w:r>
          </w:p>
        </w:tc>
      </w:tr>
      <w:tr w:rsidR="007C5096" w:rsidRPr="009A2322" w14:paraId="0DFF2915" w14:textId="77777777" w:rsidTr="004636D8">
        <w:trPr>
          <w:trHeight w:val="635"/>
        </w:trPr>
        <w:tc>
          <w:tcPr>
            <w:tcW w:w="596" w:type="dxa"/>
            <w:vAlign w:val="center"/>
          </w:tcPr>
          <w:p w14:paraId="1A9EE124" w14:textId="77777777" w:rsidR="007C5096" w:rsidRPr="009A2322" w:rsidRDefault="007C5096" w:rsidP="00870766">
            <w:pPr>
              <w:jc w:val="center"/>
              <w:rPr>
                <w:rFonts w:asciiTheme="majorHAnsi" w:hAnsiTheme="majorHAnsi"/>
                <w:b/>
                <w:bCs/>
                <w:lang w:eastAsia="hr-HR"/>
              </w:rPr>
            </w:pPr>
            <w:r w:rsidRPr="009A2322">
              <w:rPr>
                <w:rFonts w:asciiTheme="majorHAnsi" w:hAnsiTheme="majorHAnsi"/>
                <w:b/>
                <w:bCs/>
              </w:rPr>
              <w:t>9</w:t>
            </w:r>
          </w:p>
        </w:tc>
        <w:tc>
          <w:tcPr>
            <w:tcW w:w="1418" w:type="dxa"/>
            <w:vAlign w:val="center"/>
          </w:tcPr>
          <w:p w14:paraId="5C2FEAAF" w14:textId="77777777" w:rsidR="007C5096" w:rsidRPr="009A2322" w:rsidRDefault="007C5096" w:rsidP="00870766">
            <w:pPr>
              <w:jc w:val="center"/>
              <w:rPr>
                <w:rFonts w:asciiTheme="majorHAnsi" w:hAnsiTheme="majorHAnsi"/>
                <w:b/>
                <w:bCs/>
                <w:lang w:eastAsia="hr-HR"/>
              </w:rPr>
            </w:pPr>
            <w:r w:rsidRPr="009A2322">
              <w:rPr>
                <w:rFonts w:asciiTheme="majorHAnsi" w:hAnsiTheme="majorHAnsi"/>
                <w:b/>
                <w:bCs/>
              </w:rPr>
              <w:t>Stolac</w:t>
            </w:r>
          </w:p>
        </w:tc>
        <w:tc>
          <w:tcPr>
            <w:tcW w:w="1134" w:type="dxa"/>
            <w:vAlign w:val="center"/>
          </w:tcPr>
          <w:p w14:paraId="354B15CA" w14:textId="77777777" w:rsidR="007C5096" w:rsidRPr="009A2322" w:rsidRDefault="007C5096" w:rsidP="00870766">
            <w:pPr>
              <w:jc w:val="center"/>
              <w:rPr>
                <w:rFonts w:asciiTheme="majorHAnsi" w:hAnsiTheme="majorHAnsi"/>
                <w:sz w:val="20"/>
                <w:szCs w:val="20"/>
              </w:rPr>
            </w:pPr>
            <w:r w:rsidRPr="009A2322">
              <w:rPr>
                <w:rFonts w:asciiTheme="majorHAnsi" w:hAnsiTheme="majorHAnsi"/>
                <w:sz w:val="20"/>
                <w:szCs w:val="20"/>
              </w:rPr>
              <w:t>13.669</w:t>
            </w:r>
          </w:p>
        </w:tc>
        <w:tc>
          <w:tcPr>
            <w:tcW w:w="822" w:type="dxa"/>
            <w:vAlign w:val="center"/>
          </w:tcPr>
          <w:p w14:paraId="1C8FB489" w14:textId="77777777" w:rsidR="007C5096" w:rsidRPr="009A2322" w:rsidRDefault="007C5096" w:rsidP="00870766">
            <w:pPr>
              <w:jc w:val="center"/>
              <w:rPr>
                <w:rFonts w:asciiTheme="majorHAnsi" w:hAnsiTheme="majorHAnsi"/>
                <w:b/>
                <w:bCs/>
                <w:i/>
                <w:iCs/>
                <w:sz w:val="20"/>
                <w:szCs w:val="20"/>
              </w:rPr>
            </w:pPr>
            <w:r w:rsidRPr="009A2322">
              <w:rPr>
                <w:rFonts w:asciiTheme="majorHAnsi" w:hAnsiTheme="majorHAnsi"/>
                <w:b/>
                <w:bCs/>
                <w:i/>
                <w:iCs/>
                <w:sz w:val="20"/>
                <w:szCs w:val="20"/>
              </w:rPr>
              <w:t>6,44</w:t>
            </w:r>
          </w:p>
        </w:tc>
        <w:tc>
          <w:tcPr>
            <w:tcW w:w="879" w:type="dxa"/>
            <w:vAlign w:val="center"/>
          </w:tcPr>
          <w:p w14:paraId="500DB08E" w14:textId="77777777" w:rsidR="007C5096" w:rsidRPr="009A2322" w:rsidRDefault="007C5096" w:rsidP="00870766">
            <w:pPr>
              <w:jc w:val="center"/>
              <w:rPr>
                <w:rFonts w:asciiTheme="majorHAnsi" w:hAnsiTheme="majorHAnsi"/>
                <w:sz w:val="20"/>
                <w:szCs w:val="20"/>
              </w:rPr>
            </w:pPr>
            <w:r w:rsidRPr="009A2322">
              <w:rPr>
                <w:rFonts w:asciiTheme="majorHAnsi" w:hAnsiTheme="majorHAnsi"/>
                <w:sz w:val="20"/>
                <w:szCs w:val="20"/>
              </w:rPr>
              <w:t>1.409</w:t>
            </w:r>
          </w:p>
        </w:tc>
        <w:tc>
          <w:tcPr>
            <w:tcW w:w="822" w:type="dxa"/>
            <w:vAlign w:val="center"/>
          </w:tcPr>
          <w:p w14:paraId="383B07AF" w14:textId="77777777" w:rsidR="007C5096" w:rsidRPr="009A2322" w:rsidRDefault="007C5096" w:rsidP="00870766">
            <w:pPr>
              <w:jc w:val="center"/>
              <w:rPr>
                <w:rFonts w:asciiTheme="majorHAnsi" w:hAnsiTheme="majorHAnsi"/>
                <w:b/>
                <w:bCs/>
                <w:i/>
                <w:iCs/>
                <w:sz w:val="20"/>
                <w:szCs w:val="20"/>
              </w:rPr>
            </w:pPr>
            <w:r w:rsidRPr="009A2322">
              <w:rPr>
                <w:rFonts w:asciiTheme="majorHAnsi" w:hAnsiTheme="majorHAnsi"/>
                <w:b/>
                <w:bCs/>
                <w:i/>
                <w:iCs/>
                <w:sz w:val="20"/>
                <w:szCs w:val="20"/>
              </w:rPr>
              <w:t>5,20</w:t>
            </w:r>
          </w:p>
        </w:tc>
        <w:tc>
          <w:tcPr>
            <w:tcW w:w="1021" w:type="dxa"/>
            <w:vAlign w:val="center"/>
          </w:tcPr>
          <w:p w14:paraId="4BA2A515" w14:textId="77777777" w:rsidR="007C5096" w:rsidRPr="009A2322" w:rsidRDefault="007C5096" w:rsidP="00870766">
            <w:pPr>
              <w:jc w:val="center"/>
              <w:rPr>
                <w:rFonts w:asciiTheme="majorHAnsi" w:hAnsiTheme="majorHAnsi"/>
                <w:sz w:val="20"/>
                <w:szCs w:val="20"/>
              </w:rPr>
            </w:pPr>
            <w:r w:rsidRPr="009A2322">
              <w:rPr>
                <w:rFonts w:asciiTheme="majorHAnsi" w:hAnsiTheme="majorHAnsi"/>
                <w:sz w:val="20"/>
                <w:szCs w:val="20"/>
              </w:rPr>
              <w:t>9.435</w:t>
            </w:r>
          </w:p>
        </w:tc>
        <w:tc>
          <w:tcPr>
            <w:tcW w:w="821" w:type="dxa"/>
            <w:vAlign w:val="center"/>
          </w:tcPr>
          <w:p w14:paraId="39A3EEAC" w14:textId="77777777" w:rsidR="007C5096" w:rsidRPr="009A2322" w:rsidRDefault="007C5096" w:rsidP="00870766">
            <w:pPr>
              <w:jc w:val="center"/>
              <w:rPr>
                <w:rFonts w:asciiTheme="majorHAnsi" w:hAnsiTheme="majorHAnsi"/>
                <w:b/>
                <w:bCs/>
                <w:i/>
                <w:iCs/>
                <w:sz w:val="20"/>
                <w:szCs w:val="20"/>
              </w:rPr>
            </w:pPr>
            <w:r w:rsidRPr="009A2322">
              <w:rPr>
                <w:rFonts w:asciiTheme="majorHAnsi" w:hAnsiTheme="majorHAnsi"/>
                <w:b/>
                <w:bCs/>
                <w:i/>
                <w:iCs/>
                <w:sz w:val="20"/>
                <w:szCs w:val="20"/>
              </w:rPr>
              <w:t>6,62</w:t>
            </w:r>
          </w:p>
        </w:tc>
        <w:tc>
          <w:tcPr>
            <w:tcW w:w="969" w:type="dxa"/>
            <w:vAlign w:val="center"/>
          </w:tcPr>
          <w:p w14:paraId="6108005E" w14:textId="77777777" w:rsidR="007C5096" w:rsidRPr="009A2322" w:rsidRDefault="007C5096" w:rsidP="00870766">
            <w:pPr>
              <w:jc w:val="center"/>
              <w:rPr>
                <w:rFonts w:asciiTheme="majorHAnsi" w:hAnsiTheme="majorHAnsi"/>
                <w:sz w:val="20"/>
                <w:szCs w:val="20"/>
              </w:rPr>
            </w:pPr>
            <w:r w:rsidRPr="009A2322">
              <w:rPr>
                <w:rFonts w:asciiTheme="majorHAnsi" w:hAnsiTheme="majorHAnsi"/>
                <w:sz w:val="20"/>
                <w:szCs w:val="20"/>
              </w:rPr>
              <w:t>2.825</w:t>
            </w:r>
          </w:p>
        </w:tc>
        <w:tc>
          <w:tcPr>
            <w:tcW w:w="874" w:type="dxa"/>
            <w:vAlign w:val="center"/>
          </w:tcPr>
          <w:p w14:paraId="0B0305B8" w14:textId="77777777" w:rsidR="007C5096" w:rsidRPr="009A2322" w:rsidRDefault="007C5096" w:rsidP="00870766">
            <w:pPr>
              <w:jc w:val="center"/>
              <w:rPr>
                <w:rFonts w:asciiTheme="majorHAnsi" w:hAnsiTheme="majorHAnsi"/>
                <w:b/>
                <w:bCs/>
                <w:i/>
                <w:iCs/>
                <w:sz w:val="20"/>
                <w:szCs w:val="20"/>
              </w:rPr>
            </w:pPr>
            <w:r w:rsidRPr="009A2322">
              <w:rPr>
                <w:rFonts w:asciiTheme="majorHAnsi" w:hAnsiTheme="majorHAnsi"/>
                <w:b/>
                <w:bCs/>
                <w:i/>
                <w:iCs/>
                <w:sz w:val="20"/>
                <w:szCs w:val="20"/>
              </w:rPr>
              <w:t>6,67</w:t>
            </w:r>
          </w:p>
        </w:tc>
      </w:tr>
      <w:tr w:rsidR="007C5096" w:rsidRPr="009A2322" w14:paraId="7EA0236C" w14:textId="77777777" w:rsidTr="009A2322">
        <w:trPr>
          <w:trHeight w:val="541"/>
        </w:trPr>
        <w:tc>
          <w:tcPr>
            <w:tcW w:w="2014" w:type="dxa"/>
            <w:gridSpan w:val="2"/>
            <w:shd w:val="clear" w:color="auto" w:fill="8DB3E2" w:themeFill="text2" w:themeFillTint="66"/>
            <w:vAlign w:val="bottom"/>
          </w:tcPr>
          <w:p w14:paraId="3683D6E3" w14:textId="77777777" w:rsidR="00CC5444" w:rsidRPr="009A2322" w:rsidRDefault="00CC5444" w:rsidP="00870766">
            <w:pPr>
              <w:jc w:val="center"/>
              <w:rPr>
                <w:rFonts w:asciiTheme="majorHAnsi" w:hAnsiTheme="majorHAnsi"/>
                <w:b/>
              </w:rPr>
            </w:pPr>
          </w:p>
          <w:p w14:paraId="10D7B7D0" w14:textId="1C10406A" w:rsidR="007C5096" w:rsidRPr="009A2322" w:rsidRDefault="007C5096" w:rsidP="00870766">
            <w:pPr>
              <w:jc w:val="center"/>
              <w:rPr>
                <w:rFonts w:asciiTheme="majorHAnsi" w:hAnsiTheme="majorHAnsi"/>
                <w:b/>
              </w:rPr>
            </w:pPr>
            <w:r w:rsidRPr="009A2322">
              <w:rPr>
                <w:rFonts w:asciiTheme="majorHAnsi" w:hAnsiTheme="majorHAnsi"/>
                <w:b/>
              </w:rPr>
              <w:t>Ukupno</w:t>
            </w:r>
          </w:p>
        </w:tc>
        <w:tc>
          <w:tcPr>
            <w:tcW w:w="1134" w:type="dxa"/>
            <w:shd w:val="clear" w:color="auto" w:fill="8DB3E2" w:themeFill="text2" w:themeFillTint="66"/>
            <w:vAlign w:val="bottom"/>
          </w:tcPr>
          <w:p w14:paraId="3EB36E58"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212.101</w:t>
            </w:r>
          </w:p>
        </w:tc>
        <w:tc>
          <w:tcPr>
            <w:tcW w:w="822" w:type="dxa"/>
            <w:shd w:val="clear" w:color="auto" w:fill="8DB3E2" w:themeFill="text2" w:themeFillTint="66"/>
            <w:vAlign w:val="bottom"/>
          </w:tcPr>
          <w:p w14:paraId="049D0043"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100</w:t>
            </w:r>
          </w:p>
        </w:tc>
        <w:tc>
          <w:tcPr>
            <w:tcW w:w="879" w:type="dxa"/>
            <w:shd w:val="clear" w:color="auto" w:fill="8DB3E2" w:themeFill="text2" w:themeFillTint="66"/>
            <w:vAlign w:val="bottom"/>
          </w:tcPr>
          <w:p w14:paraId="161FB919"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27.119</w:t>
            </w:r>
          </w:p>
        </w:tc>
        <w:tc>
          <w:tcPr>
            <w:tcW w:w="822" w:type="dxa"/>
            <w:shd w:val="clear" w:color="auto" w:fill="8DB3E2" w:themeFill="text2" w:themeFillTint="66"/>
            <w:vAlign w:val="bottom"/>
          </w:tcPr>
          <w:p w14:paraId="5A0CB4BE"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100</w:t>
            </w:r>
          </w:p>
        </w:tc>
        <w:tc>
          <w:tcPr>
            <w:tcW w:w="1021" w:type="dxa"/>
            <w:shd w:val="clear" w:color="auto" w:fill="8DB3E2" w:themeFill="text2" w:themeFillTint="66"/>
            <w:vAlign w:val="bottom"/>
          </w:tcPr>
          <w:p w14:paraId="347ED3DC"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142.623</w:t>
            </w:r>
          </w:p>
        </w:tc>
        <w:tc>
          <w:tcPr>
            <w:tcW w:w="821" w:type="dxa"/>
            <w:shd w:val="clear" w:color="auto" w:fill="8DB3E2" w:themeFill="text2" w:themeFillTint="66"/>
            <w:vAlign w:val="bottom"/>
          </w:tcPr>
          <w:p w14:paraId="00927BE9"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100</w:t>
            </w:r>
          </w:p>
        </w:tc>
        <w:tc>
          <w:tcPr>
            <w:tcW w:w="969" w:type="dxa"/>
            <w:shd w:val="clear" w:color="auto" w:fill="8DB3E2" w:themeFill="text2" w:themeFillTint="66"/>
            <w:vAlign w:val="bottom"/>
          </w:tcPr>
          <w:p w14:paraId="0EA85D15"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42.359</w:t>
            </w:r>
          </w:p>
        </w:tc>
        <w:tc>
          <w:tcPr>
            <w:tcW w:w="874" w:type="dxa"/>
            <w:shd w:val="clear" w:color="auto" w:fill="8DB3E2" w:themeFill="text2" w:themeFillTint="66"/>
            <w:vAlign w:val="bottom"/>
          </w:tcPr>
          <w:p w14:paraId="6C07B463" w14:textId="77777777" w:rsidR="007C5096" w:rsidRPr="009A2322" w:rsidRDefault="007C5096" w:rsidP="00870766">
            <w:pPr>
              <w:jc w:val="center"/>
              <w:rPr>
                <w:rFonts w:asciiTheme="majorHAnsi" w:hAnsiTheme="majorHAnsi"/>
                <w:b/>
                <w:sz w:val="20"/>
                <w:szCs w:val="20"/>
              </w:rPr>
            </w:pPr>
            <w:r w:rsidRPr="009A2322">
              <w:rPr>
                <w:rFonts w:asciiTheme="majorHAnsi" w:hAnsiTheme="majorHAnsi"/>
                <w:b/>
                <w:sz w:val="20"/>
                <w:szCs w:val="20"/>
              </w:rPr>
              <w:t>100</w:t>
            </w:r>
          </w:p>
        </w:tc>
      </w:tr>
    </w:tbl>
    <w:p w14:paraId="100F36ED" w14:textId="77777777" w:rsidR="00A21198" w:rsidRPr="00AA4ED6" w:rsidRDefault="00A21198" w:rsidP="00870766">
      <w:pPr>
        <w:rPr>
          <w:rFonts w:asciiTheme="majorHAnsi" w:hAnsiTheme="majorHAnsi"/>
          <w:highlight w:val="yellow"/>
          <w:lang w:bidi="ar-SA"/>
        </w:rPr>
      </w:pPr>
    </w:p>
    <w:p w14:paraId="45E6FDFE" w14:textId="79A307EC" w:rsidR="007C5096" w:rsidRPr="00AA4ED6" w:rsidRDefault="006143EB" w:rsidP="00A21198">
      <w:pPr>
        <w:shd w:val="clear" w:color="auto" w:fill="FFFFFF"/>
        <w:spacing w:after="0"/>
        <w:jc w:val="both"/>
        <w:rPr>
          <w:rFonts w:asciiTheme="majorHAnsi" w:hAnsiTheme="majorHAnsi"/>
          <w:b/>
          <w:i/>
          <w:color w:val="8DB3E2" w:themeColor="text2" w:themeTint="66"/>
          <w:sz w:val="24"/>
          <w:szCs w:val="24"/>
        </w:rPr>
      </w:pPr>
      <w:r w:rsidRPr="00AA4ED6">
        <w:rPr>
          <w:rFonts w:asciiTheme="majorHAnsi" w:hAnsiTheme="majorHAnsi"/>
          <w:b/>
          <w:i/>
          <w:color w:val="8DB3E2" w:themeColor="text2" w:themeTint="66"/>
          <w:sz w:val="24"/>
          <w:szCs w:val="24"/>
        </w:rPr>
        <w:t>Prirodni priraštaj</w:t>
      </w:r>
      <w:r w:rsidR="00834930" w:rsidRPr="00AA4ED6">
        <w:rPr>
          <w:rStyle w:val="Referencafusnote"/>
          <w:rFonts w:asciiTheme="majorHAnsi" w:hAnsiTheme="majorHAnsi"/>
          <w:b/>
          <w:i/>
          <w:color w:val="8DB3E2" w:themeColor="text2" w:themeTint="66"/>
          <w:sz w:val="24"/>
          <w:szCs w:val="24"/>
        </w:rPr>
        <w:footnoteReference w:id="4"/>
      </w:r>
    </w:p>
    <w:p w14:paraId="559063EE" w14:textId="77777777" w:rsidR="00A21198" w:rsidRPr="00AA4ED6" w:rsidRDefault="00A21198" w:rsidP="00A21198">
      <w:pPr>
        <w:shd w:val="clear" w:color="auto" w:fill="FFFFFF"/>
        <w:spacing w:after="0"/>
        <w:jc w:val="both"/>
        <w:rPr>
          <w:rFonts w:asciiTheme="majorHAnsi" w:hAnsiTheme="majorHAnsi"/>
          <w:b/>
          <w:i/>
          <w:color w:val="8DB3E2" w:themeColor="text2" w:themeTint="66"/>
          <w:sz w:val="24"/>
          <w:szCs w:val="24"/>
        </w:rPr>
      </w:pPr>
    </w:p>
    <w:p w14:paraId="3A4B277B" w14:textId="77777777" w:rsidR="00314B41" w:rsidRPr="00AA4ED6" w:rsidRDefault="007C5096" w:rsidP="00314B41">
      <w:pPr>
        <w:spacing w:after="0"/>
        <w:jc w:val="both"/>
        <w:rPr>
          <w:rFonts w:asciiTheme="majorHAnsi" w:hAnsiTheme="majorHAnsi"/>
          <w:b/>
          <w:i/>
          <w:sz w:val="24"/>
          <w:szCs w:val="24"/>
        </w:rPr>
      </w:pPr>
      <w:r w:rsidRPr="00AA4ED6">
        <w:rPr>
          <w:rFonts w:asciiTheme="majorHAnsi" w:hAnsiTheme="majorHAnsi"/>
          <w:sz w:val="24"/>
          <w:szCs w:val="24"/>
        </w:rPr>
        <w:t>Prirodni priraštaj predstavlja odnos između živorođenih i umrlih za jedan period na određenom mjestu.</w:t>
      </w:r>
    </w:p>
    <w:p w14:paraId="39916FC9" w14:textId="5DDB1F43" w:rsidR="007C5096" w:rsidRPr="00AA4ED6" w:rsidRDefault="007C5096" w:rsidP="00314B41">
      <w:pPr>
        <w:spacing w:after="0"/>
        <w:jc w:val="both"/>
        <w:rPr>
          <w:rFonts w:asciiTheme="majorHAnsi" w:hAnsiTheme="majorHAnsi"/>
          <w:b/>
          <w:i/>
          <w:sz w:val="24"/>
          <w:szCs w:val="24"/>
        </w:rPr>
      </w:pPr>
      <w:r w:rsidRPr="00AA4ED6">
        <w:rPr>
          <w:rFonts w:asciiTheme="majorHAnsi" w:hAnsiTheme="majorHAnsi"/>
          <w:sz w:val="24"/>
          <w:szCs w:val="24"/>
        </w:rPr>
        <w:t>Prirodni priraštaj na području HNŽ</w:t>
      </w:r>
      <w:r w:rsidR="00CC5444" w:rsidRPr="00AA4ED6">
        <w:rPr>
          <w:rFonts w:asciiTheme="majorHAnsi" w:hAnsiTheme="majorHAnsi"/>
          <w:sz w:val="24"/>
          <w:szCs w:val="24"/>
        </w:rPr>
        <w:t>-K</w:t>
      </w:r>
      <w:r w:rsidRPr="00AA4ED6">
        <w:rPr>
          <w:rFonts w:asciiTheme="majorHAnsi" w:hAnsiTheme="majorHAnsi"/>
          <w:sz w:val="24"/>
          <w:szCs w:val="24"/>
        </w:rPr>
        <w:t xml:space="preserve"> u 2023. iznosio je -2,3 što predstavlja  izrazito nisku stopu prirodnog priraštaja.</w:t>
      </w:r>
    </w:p>
    <w:p w14:paraId="1F56821F" w14:textId="54CA9EE0" w:rsidR="00A21198" w:rsidRPr="00AA4ED6" w:rsidRDefault="007C5096" w:rsidP="00A21198">
      <w:pPr>
        <w:jc w:val="both"/>
        <w:rPr>
          <w:rFonts w:asciiTheme="majorHAnsi" w:hAnsiTheme="majorHAnsi"/>
          <w:sz w:val="24"/>
          <w:szCs w:val="24"/>
        </w:rPr>
      </w:pPr>
      <w:r w:rsidRPr="00AA4ED6">
        <w:rPr>
          <w:rFonts w:asciiTheme="majorHAnsi" w:hAnsiTheme="majorHAnsi"/>
          <w:sz w:val="24"/>
          <w:szCs w:val="24"/>
        </w:rPr>
        <w:t xml:space="preserve">Stopa prirodnog priraštaja je negativna u  </w:t>
      </w:r>
      <w:r w:rsidR="00CC5444" w:rsidRPr="00AA4ED6">
        <w:rPr>
          <w:rFonts w:asciiTheme="majorHAnsi" w:hAnsiTheme="majorHAnsi"/>
          <w:sz w:val="24"/>
          <w:szCs w:val="24"/>
        </w:rPr>
        <w:t>g</w:t>
      </w:r>
      <w:r w:rsidRPr="00AA4ED6">
        <w:rPr>
          <w:rFonts w:asciiTheme="majorHAnsi" w:hAnsiTheme="majorHAnsi"/>
          <w:sz w:val="24"/>
          <w:szCs w:val="24"/>
        </w:rPr>
        <w:t>radovima</w:t>
      </w:r>
      <w:r w:rsidR="00CC5444" w:rsidRPr="00AA4ED6">
        <w:rPr>
          <w:rFonts w:asciiTheme="majorHAnsi" w:hAnsiTheme="majorHAnsi"/>
          <w:sz w:val="24"/>
          <w:szCs w:val="24"/>
        </w:rPr>
        <w:t>/općinama</w:t>
      </w:r>
      <w:r w:rsidRPr="00AA4ED6">
        <w:rPr>
          <w:rFonts w:asciiTheme="majorHAnsi" w:hAnsiTheme="majorHAnsi"/>
          <w:sz w:val="24"/>
          <w:szCs w:val="24"/>
        </w:rPr>
        <w:t>: Čapljina (-4,3), Jablanica     (4,7), Konjic (-4,3), Stolac (-4,6), Mostar (-2,2), Prozor-Rama (-2,4), dok je pozitivna u općini Či</w:t>
      </w:r>
      <w:r w:rsidR="00A21198" w:rsidRPr="00AA4ED6">
        <w:rPr>
          <w:rFonts w:asciiTheme="majorHAnsi" w:hAnsiTheme="majorHAnsi"/>
          <w:sz w:val="24"/>
          <w:szCs w:val="24"/>
        </w:rPr>
        <w:t>tluk (3,7) i općini Neum (2,5).</w:t>
      </w:r>
    </w:p>
    <w:p w14:paraId="28B8E26C" w14:textId="77777777" w:rsidR="00655A64" w:rsidRPr="00AA4ED6" w:rsidRDefault="00655A64" w:rsidP="00A21198">
      <w:pPr>
        <w:jc w:val="both"/>
        <w:rPr>
          <w:rFonts w:asciiTheme="majorHAnsi" w:hAnsiTheme="majorHAnsi"/>
          <w:sz w:val="24"/>
          <w:szCs w:val="24"/>
        </w:rPr>
      </w:pPr>
    </w:p>
    <w:p w14:paraId="11537642" w14:textId="06698B45" w:rsidR="00981AD6" w:rsidRPr="00AA4ED6" w:rsidRDefault="007C5096" w:rsidP="00870766">
      <w:pPr>
        <w:spacing w:after="0"/>
        <w:rPr>
          <w:rFonts w:asciiTheme="majorHAnsi" w:hAnsiTheme="majorHAnsi"/>
          <w:b/>
        </w:rPr>
      </w:pPr>
      <w:r w:rsidRPr="00AA4ED6">
        <w:rPr>
          <w:rFonts w:asciiTheme="majorHAnsi" w:hAnsiTheme="majorHAnsi"/>
          <w:b/>
        </w:rPr>
        <w:t xml:space="preserve">Tabela </w:t>
      </w:r>
      <w:r w:rsidR="00E526FD" w:rsidRPr="00AA4ED6">
        <w:rPr>
          <w:rFonts w:asciiTheme="majorHAnsi" w:hAnsiTheme="majorHAnsi"/>
          <w:b/>
        </w:rPr>
        <w:t>2</w:t>
      </w:r>
      <w:r w:rsidRPr="00AA4ED6">
        <w:rPr>
          <w:rFonts w:asciiTheme="majorHAnsi" w:hAnsiTheme="majorHAnsi"/>
          <w:b/>
        </w:rPr>
        <w:t>. Prirodni priraštaj stanovništva HNŽ</w:t>
      </w:r>
      <w:r w:rsidR="00981AD6" w:rsidRPr="00AA4ED6">
        <w:rPr>
          <w:rFonts w:asciiTheme="majorHAnsi" w:hAnsiTheme="majorHAnsi"/>
          <w:b/>
        </w:rPr>
        <w:t>-K</w:t>
      </w:r>
      <w:r w:rsidRPr="00AA4ED6">
        <w:rPr>
          <w:rFonts w:asciiTheme="majorHAnsi" w:hAnsiTheme="majorHAnsi"/>
          <w:b/>
        </w:rPr>
        <w:t xml:space="preserve"> prema </w:t>
      </w:r>
      <w:r w:rsidR="00981AD6" w:rsidRPr="00AA4ED6">
        <w:rPr>
          <w:rFonts w:asciiTheme="majorHAnsi" w:hAnsiTheme="majorHAnsi"/>
          <w:b/>
        </w:rPr>
        <w:t>gradovima/</w:t>
      </w:r>
      <w:r w:rsidRPr="00AA4ED6">
        <w:rPr>
          <w:rFonts w:asciiTheme="majorHAnsi" w:hAnsiTheme="majorHAnsi"/>
          <w:b/>
        </w:rPr>
        <w:t xml:space="preserve">općinama u </w:t>
      </w:r>
    </w:p>
    <w:p w14:paraId="16592054" w14:textId="7439E1E5" w:rsidR="00314B41" w:rsidRPr="00AA4ED6" w:rsidRDefault="00981AD6" w:rsidP="00870766">
      <w:pPr>
        <w:spacing w:after="0"/>
        <w:rPr>
          <w:rFonts w:asciiTheme="majorHAnsi" w:hAnsiTheme="majorHAnsi"/>
          <w:b/>
        </w:rPr>
      </w:pPr>
      <w:r w:rsidRPr="00AA4ED6">
        <w:rPr>
          <w:rFonts w:asciiTheme="majorHAnsi" w:hAnsiTheme="majorHAnsi"/>
          <w:b/>
        </w:rPr>
        <w:t xml:space="preserve">                 razdoblju</w:t>
      </w:r>
      <w:r w:rsidR="00A21198" w:rsidRPr="00AA4ED6">
        <w:rPr>
          <w:rFonts w:asciiTheme="majorHAnsi" w:hAnsiTheme="majorHAnsi"/>
          <w:b/>
        </w:rPr>
        <w:t xml:space="preserve"> 2019 – 2023. </w:t>
      </w:r>
    </w:p>
    <w:tbl>
      <w:tblPr>
        <w:tblW w:w="8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370"/>
        <w:gridCol w:w="1466"/>
        <w:gridCol w:w="1320"/>
        <w:gridCol w:w="1466"/>
        <w:gridCol w:w="1321"/>
      </w:tblGrid>
      <w:tr w:rsidR="007C5096" w:rsidRPr="00AA4ED6" w14:paraId="46F62B33" w14:textId="77777777" w:rsidTr="00CE430F">
        <w:trPr>
          <w:trHeight w:val="341"/>
        </w:trPr>
        <w:tc>
          <w:tcPr>
            <w:tcW w:w="2003" w:type="dxa"/>
            <w:vMerge w:val="restart"/>
            <w:shd w:val="clear" w:color="auto" w:fill="8DB3E2" w:themeFill="text2" w:themeFillTint="66"/>
            <w:vAlign w:val="center"/>
          </w:tcPr>
          <w:p w14:paraId="3CFE77DA" w14:textId="7B318897" w:rsidR="007C5096" w:rsidRPr="00AA4ED6" w:rsidRDefault="00981AD6"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rPr>
              <w:t>Grad/</w:t>
            </w:r>
            <w:r w:rsidR="007C5096" w:rsidRPr="00AA4ED6">
              <w:rPr>
                <w:rFonts w:asciiTheme="majorHAnsi" w:hAnsiTheme="majorHAnsi"/>
                <w:b/>
                <w:bCs/>
                <w:sz w:val="24"/>
                <w:szCs w:val="24"/>
              </w:rPr>
              <w:t>Općina</w:t>
            </w:r>
          </w:p>
        </w:tc>
        <w:tc>
          <w:tcPr>
            <w:tcW w:w="6943" w:type="dxa"/>
            <w:gridSpan w:val="5"/>
            <w:shd w:val="clear" w:color="auto" w:fill="8DB3E2" w:themeFill="text2" w:themeFillTint="66"/>
            <w:vAlign w:val="center"/>
          </w:tcPr>
          <w:p w14:paraId="0948BFE3" w14:textId="77777777" w:rsidR="007C5096" w:rsidRPr="00AA4ED6" w:rsidRDefault="007C5096" w:rsidP="00870766">
            <w:pPr>
              <w:tabs>
                <w:tab w:val="left" w:pos="0"/>
                <w:tab w:val="left" w:pos="426"/>
              </w:tabs>
              <w:spacing w:after="0"/>
              <w:jc w:val="center"/>
              <w:rPr>
                <w:rFonts w:asciiTheme="majorHAnsi" w:hAnsiTheme="majorHAnsi"/>
                <w:b/>
                <w:bCs/>
                <w:sz w:val="24"/>
                <w:szCs w:val="24"/>
              </w:rPr>
            </w:pPr>
            <w:r w:rsidRPr="00AA4ED6">
              <w:rPr>
                <w:rFonts w:asciiTheme="majorHAnsi" w:hAnsiTheme="majorHAnsi"/>
                <w:b/>
                <w:bCs/>
                <w:sz w:val="24"/>
                <w:szCs w:val="24"/>
              </w:rPr>
              <w:t>Prirodni priraštaj</w:t>
            </w:r>
          </w:p>
        </w:tc>
      </w:tr>
      <w:tr w:rsidR="007C5096" w:rsidRPr="00AA4ED6" w14:paraId="5D7C053A" w14:textId="77777777" w:rsidTr="00CE430F">
        <w:trPr>
          <w:trHeight w:val="303"/>
        </w:trPr>
        <w:tc>
          <w:tcPr>
            <w:tcW w:w="2003" w:type="dxa"/>
            <w:vMerge/>
            <w:shd w:val="clear" w:color="auto" w:fill="8DB3E2" w:themeFill="text2" w:themeFillTint="66"/>
            <w:vAlign w:val="center"/>
          </w:tcPr>
          <w:p w14:paraId="6CE42528" w14:textId="77777777" w:rsidR="007C5096" w:rsidRPr="00AA4ED6" w:rsidRDefault="007C5096" w:rsidP="00870766">
            <w:pPr>
              <w:spacing w:after="0"/>
              <w:jc w:val="center"/>
              <w:rPr>
                <w:rFonts w:asciiTheme="majorHAnsi" w:hAnsiTheme="majorHAnsi"/>
                <w:b/>
                <w:bCs/>
                <w:color w:val="000000"/>
                <w:sz w:val="24"/>
                <w:szCs w:val="24"/>
              </w:rPr>
            </w:pPr>
          </w:p>
        </w:tc>
        <w:tc>
          <w:tcPr>
            <w:tcW w:w="1370" w:type="dxa"/>
            <w:shd w:val="clear" w:color="auto" w:fill="8DB3E2" w:themeFill="text2" w:themeFillTint="66"/>
          </w:tcPr>
          <w:p w14:paraId="07726360"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2019</w:t>
            </w:r>
          </w:p>
        </w:tc>
        <w:tc>
          <w:tcPr>
            <w:tcW w:w="1466" w:type="dxa"/>
            <w:shd w:val="clear" w:color="auto" w:fill="8DB3E2" w:themeFill="text2" w:themeFillTint="66"/>
          </w:tcPr>
          <w:p w14:paraId="4A5B0675"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2020</w:t>
            </w:r>
          </w:p>
        </w:tc>
        <w:tc>
          <w:tcPr>
            <w:tcW w:w="1320" w:type="dxa"/>
            <w:shd w:val="clear" w:color="auto" w:fill="8DB3E2" w:themeFill="text2" w:themeFillTint="66"/>
          </w:tcPr>
          <w:p w14:paraId="21139344"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2021</w:t>
            </w:r>
          </w:p>
        </w:tc>
        <w:tc>
          <w:tcPr>
            <w:tcW w:w="1466" w:type="dxa"/>
            <w:shd w:val="clear" w:color="auto" w:fill="8DB3E2" w:themeFill="text2" w:themeFillTint="66"/>
            <w:vAlign w:val="center"/>
          </w:tcPr>
          <w:p w14:paraId="07056C9A" w14:textId="77777777" w:rsidR="007C5096" w:rsidRPr="00AA4ED6" w:rsidRDefault="007C5096" w:rsidP="00870766">
            <w:pPr>
              <w:tabs>
                <w:tab w:val="left" w:pos="0"/>
                <w:tab w:val="left" w:pos="426"/>
              </w:tabs>
              <w:spacing w:after="0"/>
              <w:jc w:val="center"/>
              <w:rPr>
                <w:rFonts w:asciiTheme="majorHAnsi" w:hAnsiTheme="majorHAnsi"/>
                <w:b/>
                <w:color w:val="000000"/>
                <w:sz w:val="24"/>
                <w:szCs w:val="24"/>
              </w:rPr>
            </w:pPr>
            <w:r w:rsidRPr="00AA4ED6">
              <w:rPr>
                <w:rFonts w:asciiTheme="majorHAnsi" w:hAnsiTheme="majorHAnsi"/>
                <w:b/>
                <w:color w:val="000000"/>
                <w:sz w:val="24"/>
                <w:szCs w:val="24"/>
              </w:rPr>
              <w:t>2022</w:t>
            </w:r>
          </w:p>
        </w:tc>
        <w:tc>
          <w:tcPr>
            <w:tcW w:w="1320" w:type="dxa"/>
            <w:shd w:val="clear" w:color="auto" w:fill="8DB3E2" w:themeFill="text2" w:themeFillTint="66"/>
            <w:vAlign w:val="center"/>
          </w:tcPr>
          <w:p w14:paraId="7623FBB3" w14:textId="77777777" w:rsidR="007C5096" w:rsidRPr="00AA4ED6" w:rsidRDefault="007C5096" w:rsidP="00870766">
            <w:pPr>
              <w:tabs>
                <w:tab w:val="left" w:pos="0"/>
                <w:tab w:val="left" w:pos="426"/>
              </w:tabs>
              <w:spacing w:after="0"/>
              <w:jc w:val="center"/>
              <w:rPr>
                <w:rFonts w:asciiTheme="majorHAnsi" w:hAnsiTheme="majorHAnsi"/>
                <w:b/>
                <w:color w:val="000000"/>
                <w:sz w:val="24"/>
                <w:szCs w:val="24"/>
              </w:rPr>
            </w:pPr>
            <w:r w:rsidRPr="00AA4ED6">
              <w:rPr>
                <w:rFonts w:asciiTheme="majorHAnsi" w:hAnsiTheme="majorHAnsi"/>
                <w:b/>
                <w:color w:val="000000"/>
                <w:sz w:val="24"/>
                <w:szCs w:val="24"/>
              </w:rPr>
              <w:t>2023</w:t>
            </w:r>
          </w:p>
        </w:tc>
      </w:tr>
      <w:tr w:rsidR="007C5096" w:rsidRPr="00AA4ED6" w14:paraId="1D160511" w14:textId="77777777" w:rsidTr="008D7A41">
        <w:trPr>
          <w:trHeight w:val="196"/>
        </w:trPr>
        <w:tc>
          <w:tcPr>
            <w:tcW w:w="2003" w:type="dxa"/>
            <w:vAlign w:val="center"/>
          </w:tcPr>
          <w:p w14:paraId="79E15E01"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Čapljina</w:t>
            </w:r>
          </w:p>
        </w:tc>
        <w:tc>
          <w:tcPr>
            <w:tcW w:w="1370" w:type="dxa"/>
          </w:tcPr>
          <w:p w14:paraId="55E047B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-5.2</w:t>
            </w:r>
          </w:p>
        </w:tc>
        <w:tc>
          <w:tcPr>
            <w:tcW w:w="1466" w:type="dxa"/>
          </w:tcPr>
          <w:p w14:paraId="182B50E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-6</w:t>
            </w:r>
          </w:p>
        </w:tc>
        <w:tc>
          <w:tcPr>
            <w:tcW w:w="1320" w:type="dxa"/>
          </w:tcPr>
          <w:p w14:paraId="50CB949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-5,3</w:t>
            </w:r>
          </w:p>
        </w:tc>
        <w:tc>
          <w:tcPr>
            <w:tcW w:w="1466" w:type="dxa"/>
          </w:tcPr>
          <w:p w14:paraId="2D0F7909"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-3,8</w:t>
            </w:r>
          </w:p>
        </w:tc>
        <w:tc>
          <w:tcPr>
            <w:tcW w:w="1320" w:type="dxa"/>
          </w:tcPr>
          <w:p w14:paraId="45A3197F"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-4,3</w:t>
            </w:r>
          </w:p>
        </w:tc>
      </w:tr>
      <w:tr w:rsidR="007C5096" w:rsidRPr="00AA4ED6" w14:paraId="31186AD4" w14:textId="77777777" w:rsidTr="008D7A41">
        <w:trPr>
          <w:trHeight w:val="185"/>
        </w:trPr>
        <w:tc>
          <w:tcPr>
            <w:tcW w:w="2003" w:type="dxa"/>
            <w:vAlign w:val="center"/>
          </w:tcPr>
          <w:p w14:paraId="70CD0E2D"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Čitluk</w:t>
            </w:r>
          </w:p>
        </w:tc>
        <w:tc>
          <w:tcPr>
            <w:tcW w:w="1370" w:type="dxa"/>
          </w:tcPr>
          <w:p w14:paraId="05A5CC9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3.3</w:t>
            </w:r>
          </w:p>
        </w:tc>
        <w:tc>
          <w:tcPr>
            <w:tcW w:w="1466" w:type="dxa"/>
          </w:tcPr>
          <w:p w14:paraId="44A744AE"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2,8</w:t>
            </w:r>
          </w:p>
        </w:tc>
        <w:tc>
          <w:tcPr>
            <w:tcW w:w="1320" w:type="dxa"/>
          </w:tcPr>
          <w:p w14:paraId="6002900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2,2</w:t>
            </w:r>
          </w:p>
        </w:tc>
        <w:tc>
          <w:tcPr>
            <w:tcW w:w="1466" w:type="dxa"/>
          </w:tcPr>
          <w:p w14:paraId="5D5CBEC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2,3</w:t>
            </w:r>
          </w:p>
        </w:tc>
        <w:tc>
          <w:tcPr>
            <w:tcW w:w="1320" w:type="dxa"/>
          </w:tcPr>
          <w:p w14:paraId="4A0EB3E6"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3,7</w:t>
            </w:r>
          </w:p>
        </w:tc>
      </w:tr>
      <w:tr w:rsidR="007C5096" w:rsidRPr="00AA4ED6" w14:paraId="64C6C3D9" w14:textId="77777777" w:rsidTr="008D7A41">
        <w:trPr>
          <w:trHeight w:val="196"/>
        </w:trPr>
        <w:tc>
          <w:tcPr>
            <w:tcW w:w="2003" w:type="dxa"/>
            <w:vAlign w:val="center"/>
          </w:tcPr>
          <w:p w14:paraId="10C70C8D"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Jablanica</w:t>
            </w:r>
          </w:p>
        </w:tc>
        <w:tc>
          <w:tcPr>
            <w:tcW w:w="1370" w:type="dxa"/>
          </w:tcPr>
          <w:p w14:paraId="3F394647"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-2.7</w:t>
            </w:r>
          </w:p>
        </w:tc>
        <w:tc>
          <w:tcPr>
            <w:tcW w:w="1466" w:type="dxa"/>
          </w:tcPr>
          <w:p w14:paraId="1349EF75"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-4,2</w:t>
            </w:r>
          </w:p>
        </w:tc>
        <w:tc>
          <w:tcPr>
            <w:tcW w:w="1320" w:type="dxa"/>
          </w:tcPr>
          <w:p w14:paraId="167410EE"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-8,8</w:t>
            </w:r>
          </w:p>
        </w:tc>
        <w:tc>
          <w:tcPr>
            <w:tcW w:w="1466" w:type="dxa"/>
          </w:tcPr>
          <w:p w14:paraId="7DBA417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-3,7</w:t>
            </w:r>
          </w:p>
        </w:tc>
        <w:tc>
          <w:tcPr>
            <w:tcW w:w="1320" w:type="dxa"/>
          </w:tcPr>
          <w:p w14:paraId="6D6F601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-4,7</w:t>
            </w:r>
          </w:p>
        </w:tc>
      </w:tr>
      <w:tr w:rsidR="007C5096" w:rsidRPr="00AA4ED6" w14:paraId="4FD92806" w14:textId="77777777" w:rsidTr="008D7A41">
        <w:trPr>
          <w:trHeight w:val="185"/>
        </w:trPr>
        <w:tc>
          <w:tcPr>
            <w:tcW w:w="2003" w:type="dxa"/>
            <w:vAlign w:val="center"/>
          </w:tcPr>
          <w:p w14:paraId="38544628"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Konjic</w:t>
            </w:r>
          </w:p>
        </w:tc>
        <w:tc>
          <w:tcPr>
            <w:tcW w:w="1370" w:type="dxa"/>
          </w:tcPr>
          <w:p w14:paraId="14143CB5"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-3.5</w:t>
            </w:r>
          </w:p>
        </w:tc>
        <w:tc>
          <w:tcPr>
            <w:tcW w:w="1466" w:type="dxa"/>
          </w:tcPr>
          <w:p w14:paraId="6769ACD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-6</w:t>
            </w:r>
          </w:p>
        </w:tc>
        <w:tc>
          <w:tcPr>
            <w:tcW w:w="1320" w:type="dxa"/>
          </w:tcPr>
          <w:p w14:paraId="5C199491"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-5,7</w:t>
            </w:r>
          </w:p>
        </w:tc>
        <w:tc>
          <w:tcPr>
            <w:tcW w:w="1466" w:type="dxa"/>
          </w:tcPr>
          <w:p w14:paraId="5C65694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-5,2</w:t>
            </w:r>
          </w:p>
        </w:tc>
        <w:tc>
          <w:tcPr>
            <w:tcW w:w="1320" w:type="dxa"/>
          </w:tcPr>
          <w:p w14:paraId="398574A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-4,3</w:t>
            </w:r>
          </w:p>
        </w:tc>
      </w:tr>
      <w:tr w:rsidR="007C5096" w:rsidRPr="00AA4ED6" w14:paraId="6D27D79E" w14:textId="77777777" w:rsidTr="008D7A41">
        <w:trPr>
          <w:trHeight w:val="196"/>
        </w:trPr>
        <w:tc>
          <w:tcPr>
            <w:tcW w:w="2003" w:type="dxa"/>
            <w:vAlign w:val="center"/>
          </w:tcPr>
          <w:p w14:paraId="58E14399"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Mostar</w:t>
            </w:r>
          </w:p>
        </w:tc>
        <w:tc>
          <w:tcPr>
            <w:tcW w:w="1370" w:type="dxa"/>
          </w:tcPr>
          <w:p w14:paraId="54EB211E"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-1.8</w:t>
            </w:r>
          </w:p>
        </w:tc>
        <w:tc>
          <w:tcPr>
            <w:tcW w:w="1466" w:type="dxa"/>
          </w:tcPr>
          <w:p w14:paraId="5B62624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-3,9</w:t>
            </w:r>
          </w:p>
        </w:tc>
        <w:tc>
          <w:tcPr>
            <w:tcW w:w="1320" w:type="dxa"/>
          </w:tcPr>
          <w:p w14:paraId="68600FB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-7,5</w:t>
            </w:r>
          </w:p>
        </w:tc>
        <w:tc>
          <w:tcPr>
            <w:tcW w:w="1466" w:type="dxa"/>
          </w:tcPr>
          <w:p w14:paraId="48487B0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-4,6</w:t>
            </w:r>
          </w:p>
        </w:tc>
        <w:tc>
          <w:tcPr>
            <w:tcW w:w="1320" w:type="dxa"/>
          </w:tcPr>
          <w:p w14:paraId="1FA3E22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-2,2</w:t>
            </w:r>
          </w:p>
        </w:tc>
      </w:tr>
      <w:tr w:rsidR="007C5096" w:rsidRPr="00AA4ED6" w14:paraId="240C7D8F" w14:textId="77777777" w:rsidTr="008D7A41">
        <w:trPr>
          <w:trHeight w:val="196"/>
        </w:trPr>
        <w:tc>
          <w:tcPr>
            <w:tcW w:w="2003" w:type="dxa"/>
            <w:vAlign w:val="center"/>
          </w:tcPr>
          <w:p w14:paraId="2C87C65B"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Neum</w:t>
            </w:r>
          </w:p>
        </w:tc>
        <w:tc>
          <w:tcPr>
            <w:tcW w:w="1370" w:type="dxa"/>
          </w:tcPr>
          <w:p w14:paraId="6FD1519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-2.7</w:t>
            </w:r>
          </w:p>
        </w:tc>
        <w:tc>
          <w:tcPr>
            <w:tcW w:w="1466" w:type="dxa"/>
          </w:tcPr>
          <w:p w14:paraId="4C3336F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0,7</w:t>
            </w:r>
          </w:p>
        </w:tc>
        <w:tc>
          <w:tcPr>
            <w:tcW w:w="1320" w:type="dxa"/>
          </w:tcPr>
          <w:p w14:paraId="63CF7A6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0,3</w:t>
            </w:r>
          </w:p>
        </w:tc>
        <w:tc>
          <w:tcPr>
            <w:tcW w:w="1466" w:type="dxa"/>
          </w:tcPr>
          <w:p w14:paraId="29981D8F"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3,2</w:t>
            </w:r>
          </w:p>
        </w:tc>
        <w:tc>
          <w:tcPr>
            <w:tcW w:w="1320" w:type="dxa"/>
          </w:tcPr>
          <w:p w14:paraId="4BB2C3C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2,5</w:t>
            </w:r>
          </w:p>
        </w:tc>
      </w:tr>
      <w:tr w:rsidR="007C5096" w:rsidRPr="00AA4ED6" w14:paraId="66C052A4" w14:textId="77777777" w:rsidTr="008D7A41">
        <w:trPr>
          <w:trHeight w:val="196"/>
        </w:trPr>
        <w:tc>
          <w:tcPr>
            <w:tcW w:w="2003" w:type="dxa"/>
            <w:vAlign w:val="center"/>
          </w:tcPr>
          <w:p w14:paraId="0E39A481" w14:textId="356265F8" w:rsidR="007C5096" w:rsidRPr="00AA4ED6" w:rsidRDefault="001132E9"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Prozor/ Rama</w:t>
            </w:r>
          </w:p>
        </w:tc>
        <w:tc>
          <w:tcPr>
            <w:tcW w:w="1370" w:type="dxa"/>
          </w:tcPr>
          <w:p w14:paraId="54689C43"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-5.3</w:t>
            </w:r>
          </w:p>
        </w:tc>
        <w:tc>
          <w:tcPr>
            <w:tcW w:w="1466" w:type="dxa"/>
          </w:tcPr>
          <w:p w14:paraId="4C3FA76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-2,8</w:t>
            </w:r>
          </w:p>
        </w:tc>
        <w:tc>
          <w:tcPr>
            <w:tcW w:w="1320" w:type="dxa"/>
          </w:tcPr>
          <w:p w14:paraId="41061E4B"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-7</w:t>
            </w:r>
          </w:p>
        </w:tc>
        <w:tc>
          <w:tcPr>
            <w:tcW w:w="1466" w:type="dxa"/>
          </w:tcPr>
          <w:p w14:paraId="22C4F119"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-3,8</w:t>
            </w:r>
          </w:p>
        </w:tc>
        <w:tc>
          <w:tcPr>
            <w:tcW w:w="1320" w:type="dxa"/>
          </w:tcPr>
          <w:p w14:paraId="78621B5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-2,4</w:t>
            </w:r>
          </w:p>
        </w:tc>
      </w:tr>
      <w:tr w:rsidR="007C5096" w:rsidRPr="00AA4ED6" w14:paraId="4871B8B8" w14:textId="77777777" w:rsidTr="008D7A41">
        <w:trPr>
          <w:trHeight w:val="196"/>
        </w:trPr>
        <w:tc>
          <w:tcPr>
            <w:tcW w:w="2003" w:type="dxa"/>
            <w:vAlign w:val="center"/>
          </w:tcPr>
          <w:p w14:paraId="7B2F3CA9"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Ravno</w:t>
            </w:r>
          </w:p>
        </w:tc>
        <w:tc>
          <w:tcPr>
            <w:tcW w:w="1370" w:type="dxa"/>
          </w:tcPr>
          <w:p w14:paraId="5E370C7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0,0</w:t>
            </w:r>
          </w:p>
        </w:tc>
        <w:tc>
          <w:tcPr>
            <w:tcW w:w="1466" w:type="dxa"/>
          </w:tcPr>
          <w:p w14:paraId="00E7033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-1,3</w:t>
            </w:r>
          </w:p>
        </w:tc>
        <w:tc>
          <w:tcPr>
            <w:tcW w:w="1320" w:type="dxa"/>
          </w:tcPr>
          <w:p w14:paraId="3973D6E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-3,1</w:t>
            </w:r>
          </w:p>
        </w:tc>
        <w:tc>
          <w:tcPr>
            <w:tcW w:w="1466" w:type="dxa"/>
          </w:tcPr>
          <w:p w14:paraId="2C077DE3"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0,0</w:t>
            </w:r>
          </w:p>
        </w:tc>
        <w:tc>
          <w:tcPr>
            <w:tcW w:w="1320" w:type="dxa"/>
          </w:tcPr>
          <w:p w14:paraId="36752DFB"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0,6</w:t>
            </w:r>
          </w:p>
        </w:tc>
      </w:tr>
      <w:tr w:rsidR="007C5096" w:rsidRPr="00AA4ED6" w14:paraId="336D04F7" w14:textId="77777777" w:rsidTr="008D7A41">
        <w:trPr>
          <w:trHeight w:val="196"/>
        </w:trPr>
        <w:tc>
          <w:tcPr>
            <w:tcW w:w="2003" w:type="dxa"/>
            <w:vAlign w:val="center"/>
          </w:tcPr>
          <w:p w14:paraId="4DC85012" w14:textId="77777777" w:rsidR="007C5096" w:rsidRPr="00AA4ED6" w:rsidRDefault="007C5096" w:rsidP="00870766">
            <w:pPr>
              <w:spacing w:after="0"/>
              <w:jc w:val="center"/>
              <w:rPr>
                <w:rFonts w:asciiTheme="majorHAnsi" w:hAnsiTheme="majorHAnsi"/>
                <w:b/>
                <w:bCs/>
                <w:color w:val="000000"/>
                <w:sz w:val="24"/>
                <w:szCs w:val="24"/>
                <w:lang w:eastAsia="hr-HR"/>
              </w:rPr>
            </w:pPr>
            <w:r w:rsidRPr="00AA4ED6">
              <w:rPr>
                <w:rFonts w:asciiTheme="majorHAnsi" w:hAnsiTheme="majorHAnsi"/>
                <w:b/>
                <w:bCs/>
                <w:color w:val="000000"/>
                <w:sz w:val="24"/>
                <w:szCs w:val="24"/>
              </w:rPr>
              <w:t>Stolac</w:t>
            </w:r>
          </w:p>
        </w:tc>
        <w:tc>
          <w:tcPr>
            <w:tcW w:w="1370" w:type="dxa"/>
          </w:tcPr>
          <w:p w14:paraId="18B4AB97"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-4.9</w:t>
            </w:r>
          </w:p>
        </w:tc>
        <w:tc>
          <w:tcPr>
            <w:tcW w:w="1466" w:type="dxa"/>
          </w:tcPr>
          <w:p w14:paraId="66278CA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-5,8</w:t>
            </w:r>
          </w:p>
        </w:tc>
        <w:tc>
          <w:tcPr>
            <w:tcW w:w="1320" w:type="dxa"/>
          </w:tcPr>
          <w:p w14:paraId="164BE9D7"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-9,2</w:t>
            </w:r>
          </w:p>
        </w:tc>
        <w:tc>
          <w:tcPr>
            <w:tcW w:w="1466" w:type="dxa"/>
          </w:tcPr>
          <w:p w14:paraId="7956AAA7"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-7,5</w:t>
            </w:r>
          </w:p>
        </w:tc>
        <w:tc>
          <w:tcPr>
            <w:tcW w:w="1320" w:type="dxa"/>
          </w:tcPr>
          <w:p w14:paraId="0CDDC8C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-4,6</w:t>
            </w:r>
          </w:p>
        </w:tc>
      </w:tr>
      <w:tr w:rsidR="007C5096" w:rsidRPr="00AA4ED6" w14:paraId="01EC8C18" w14:textId="77777777" w:rsidTr="008D7A41">
        <w:trPr>
          <w:trHeight w:val="376"/>
        </w:trPr>
        <w:tc>
          <w:tcPr>
            <w:tcW w:w="2003" w:type="dxa"/>
            <w:vAlign w:val="center"/>
          </w:tcPr>
          <w:p w14:paraId="78643CD0" w14:textId="55BF81E1"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HN</w:t>
            </w:r>
            <w:r w:rsidR="009A2322">
              <w:rPr>
                <w:rFonts w:asciiTheme="majorHAnsi" w:hAnsiTheme="majorHAnsi"/>
                <w:b/>
                <w:bCs/>
                <w:color w:val="000000"/>
                <w:sz w:val="24"/>
                <w:szCs w:val="24"/>
              </w:rPr>
              <w:t>Ž-K</w:t>
            </w:r>
          </w:p>
        </w:tc>
        <w:tc>
          <w:tcPr>
            <w:tcW w:w="1370" w:type="dxa"/>
          </w:tcPr>
          <w:p w14:paraId="387DE389"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-2.6</w:t>
            </w:r>
          </w:p>
        </w:tc>
        <w:tc>
          <w:tcPr>
            <w:tcW w:w="1466" w:type="dxa"/>
          </w:tcPr>
          <w:p w14:paraId="508ECEDE"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-3,7</w:t>
            </w:r>
          </w:p>
        </w:tc>
        <w:tc>
          <w:tcPr>
            <w:tcW w:w="1320" w:type="dxa"/>
          </w:tcPr>
          <w:p w14:paraId="11A2FB29"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-6,2</w:t>
            </w:r>
          </w:p>
        </w:tc>
        <w:tc>
          <w:tcPr>
            <w:tcW w:w="1466" w:type="dxa"/>
          </w:tcPr>
          <w:p w14:paraId="348A0593"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-3,9</w:t>
            </w:r>
          </w:p>
        </w:tc>
        <w:tc>
          <w:tcPr>
            <w:tcW w:w="1320" w:type="dxa"/>
          </w:tcPr>
          <w:p w14:paraId="2E049C4A"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-2,3</w:t>
            </w:r>
          </w:p>
        </w:tc>
      </w:tr>
    </w:tbl>
    <w:p w14:paraId="191E3A96" w14:textId="77777777" w:rsidR="00A21198" w:rsidRPr="00AA4ED6" w:rsidRDefault="00A21198" w:rsidP="00870766">
      <w:pPr>
        <w:shd w:val="clear" w:color="auto" w:fill="FFFFFF"/>
        <w:spacing w:after="0"/>
        <w:rPr>
          <w:rFonts w:asciiTheme="majorHAnsi" w:hAnsiTheme="majorHAnsi"/>
          <w:sz w:val="24"/>
          <w:szCs w:val="24"/>
          <w:highlight w:val="yellow"/>
        </w:rPr>
      </w:pPr>
    </w:p>
    <w:p w14:paraId="2EA14F12" w14:textId="37BA3FF8" w:rsidR="007C5096" w:rsidRPr="00AA4ED6" w:rsidRDefault="007C5096" w:rsidP="00870766">
      <w:pPr>
        <w:jc w:val="both"/>
        <w:rPr>
          <w:rFonts w:asciiTheme="majorHAnsi" w:hAnsiTheme="majorHAnsi"/>
          <w:i/>
          <w:color w:val="000000"/>
          <w:sz w:val="24"/>
          <w:szCs w:val="24"/>
        </w:rPr>
      </w:pPr>
      <w:r w:rsidRPr="00AA4ED6">
        <w:rPr>
          <w:rFonts w:asciiTheme="majorHAnsi" w:hAnsiTheme="majorHAnsi"/>
          <w:color w:val="000000"/>
          <w:sz w:val="24"/>
          <w:szCs w:val="24"/>
        </w:rPr>
        <w:t>Natalitet</w:t>
      </w:r>
      <w:r w:rsidRPr="00AA4ED6">
        <w:rPr>
          <w:rFonts w:asciiTheme="majorHAnsi" w:hAnsiTheme="majorHAnsi"/>
          <w:i/>
          <w:color w:val="000000"/>
          <w:sz w:val="24"/>
          <w:szCs w:val="24"/>
        </w:rPr>
        <w:t xml:space="preserve"> </w:t>
      </w:r>
      <w:r w:rsidRPr="00AA4ED6">
        <w:rPr>
          <w:rFonts w:asciiTheme="majorHAnsi" w:hAnsiTheme="majorHAnsi"/>
          <w:color w:val="000000"/>
          <w:sz w:val="24"/>
          <w:szCs w:val="24"/>
        </w:rPr>
        <w:t>prati rađanje kao reprodukciju stanovništva i u 2023. godini pojavljuje se sa stopom 6.9‰, što se ocjenjuje kao vrlo niska stopa nataliteta.</w:t>
      </w:r>
    </w:p>
    <w:p w14:paraId="7D634153" w14:textId="12A7A362" w:rsidR="007C5096" w:rsidRPr="00AA4ED6" w:rsidRDefault="007C5096" w:rsidP="00A21198">
      <w:pPr>
        <w:spacing w:after="0"/>
        <w:jc w:val="both"/>
        <w:rPr>
          <w:rFonts w:asciiTheme="majorHAnsi" w:hAnsiTheme="majorHAnsi"/>
          <w:b/>
          <w:color w:val="000000"/>
        </w:rPr>
      </w:pPr>
      <w:r w:rsidRPr="00AA4ED6">
        <w:rPr>
          <w:rFonts w:asciiTheme="majorHAnsi" w:hAnsiTheme="majorHAnsi"/>
          <w:b/>
          <w:color w:val="000000"/>
        </w:rPr>
        <w:t>Grafikon 1. Stopa nataliteta na području HN</w:t>
      </w:r>
      <w:r w:rsidR="00CC5444" w:rsidRPr="00AA4ED6">
        <w:rPr>
          <w:rFonts w:asciiTheme="majorHAnsi" w:hAnsiTheme="majorHAnsi"/>
          <w:b/>
          <w:color w:val="000000"/>
        </w:rPr>
        <w:t>Ž-K</w:t>
      </w:r>
      <w:r w:rsidRPr="00AA4ED6">
        <w:rPr>
          <w:rFonts w:asciiTheme="majorHAnsi" w:hAnsiTheme="majorHAnsi"/>
          <w:b/>
          <w:color w:val="000000"/>
        </w:rPr>
        <w:t xml:space="preserve"> u </w:t>
      </w:r>
      <w:r w:rsidR="00CC5444" w:rsidRPr="00AA4ED6">
        <w:rPr>
          <w:rFonts w:asciiTheme="majorHAnsi" w:hAnsiTheme="majorHAnsi"/>
          <w:b/>
          <w:color w:val="000000"/>
        </w:rPr>
        <w:t>razdoblju</w:t>
      </w:r>
      <w:r w:rsidRPr="00AA4ED6">
        <w:rPr>
          <w:rFonts w:asciiTheme="majorHAnsi" w:hAnsiTheme="majorHAnsi"/>
          <w:b/>
          <w:color w:val="000000"/>
        </w:rPr>
        <w:t xml:space="preserve"> 2019 -2023. godine</w:t>
      </w:r>
    </w:p>
    <w:p w14:paraId="63CDFA8C" w14:textId="575205E1" w:rsidR="007C5096" w:rsidRPr="00AA4ED6" w:rsidRDefault="007C5096" w:rsidP="00870766">
      <w:pPr>
        <w:jc w:val="both"/>
        <w:rPr>
          <w:rFonts w:asciiTheme="majorHAnsi" w:hAnsiTheme="majorHAnsi"/>
          <w:b/>
          <w:color w:val="000000"/>
        </w:rPr>
      </w:pPr>
      <w:r w:rsidRPr="00AA4ED6">
        <w:rPr>
          <w:rFonts w:asciiTheme="majorHAnsi" w:hAnsiTheme="majorHAnsi"/>
          <w:b/>
          <w:noProof/>
          <w:color w:val="000000"/>
          <w:lang w:val="hr-BA" w:eastAsia="hr-BA" w:bidi="ar-SA"/>
        </w:rPr>
        <w:drawing>
          <wp:inline distT="0" distB="0" distL="0" distR="0" wp14:anchorId="0A62F45A" wp14:editId="44F5ABB3">
            <wp:extent cx="5740103" cy="1685677"/>
            <wp:effectExtent l="0" t="0" r="0" b="0"/>
            <wp:docPr id="14971471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974" cy="1693862"/>
                    </a:xfrm>
                    <a:prstGeom prst="rect">
                      <a:avLst/>
                    </a:prstGeom>
                    <a:noFill/>
                  </pic:spPr>
                </pic:pic>
              </a:graphicData>
            </a:graphic>
          </wp:inline>
        </w:drawing>
      </w:r>
    </w:p>
    <w:p w14:paraId="5823B686" w14:textId="77777777" w:rsidR="00655A64" w:rsidRPr="00AA4ED6" w:rsidRDefault="00655A64" w:rsidP="00870766">
      <w:pPr>
        <w:jc w:val="both"/>
        <w:rPr>
          <w:rFonts w:asciiTheme="majorHAnsi" w:hAnsiTheme="majorHAnsi"/>
          <w:color w:val="000000"/>
          <w:sz w:val="24"/>
          <w:szCs w:val="24"/>
          <w:shd w:val="clear" w:color="auto" w:fill="FFFFFF"/>
        </w:rPr>
      </w:pPr>
    </w:p>
    <w:p w14:paraId="7011AE30" w14:textId="57D316EF" w:rsidR="007C5096" w:rsidRPr="00AA4ED6" w:rsidRDefault="007C5096" w:rsidP="00870766">
      <w:pPr>
        <w:jc w:val="both"/>
        <w:rPr>
          <w:rFonts w:asciiTheme="majorHAnsi" w:hAnsiTheme="majorHAnsi"/>
          <w:color w:val="000000"/>
          <w:sz w:val="24"/>
          <w:szCs w:val="24"/>
        </w:rPr>
      </w:pPr>
      <w:r w:rsidRPr="00AA4ED6">
        <w:rPr>
          <w:rFonts w:asciiTheme="majorHAnsi" w:hAnsiTheme="majorHAnsi"/>
          <w:color w:val="000000"/>
          <w:sz w:val="24"/>
          <w:szCs w:val="24"/>
          <w:shd w:val="clear" w:color="auto" w:fill="FFFFFF"/>
        </w:rPr>
        <w:t xml:space="preserve">Analizirajući stopu nataliteta po </w:t>
      </w:r>
      <w:r w:rsidR="00CC5444" w:rsidRPr="00AA4ED6">
        <w:rPr>
          <w:rFonts w:asciiTheme="majorHAnsi" w:hAnsiTheme="majorHAnsi"/>
          <w:color w:val="000000"/>
          <w:sz w:val="24"/>
          <w:szCs w:val="24"/>
          <w:shd w:val="clear" w:color="auto" w:fill="FFFFFF"/>
        </w:rPr>
        <w:t>gradovima/</w:t>
      </w:r>
      <w:r w:rsidRPr="00AA4ED6">
        <w:rPr>
          <w:rFonts w:asciiTheme="majorHAnsi" w:hAnsiTheme="majorHAnsi"/>
          <w:color w:val="000000"/>
          <w:sz w:val="24"/>
          <w:szCs w:val="24"/>
          <w:shd w:val="clear" w:color="auto" w:fill="FFFFFF"/>
        </w:rPr>
        <w:t>općinama na području HN</w:t>
      </w:r>
      <w:r w:rsidR="00CC5444" w:rsidRPr="00AA4ED6">
        <w:rPr>
          <w:rFonts w:asciiTheme="majorHAnsi" w:hAnsiTheme="majorHAnsi"/>
          <w:color w:val="000000"/>
          <w:sz w:val="24"/>
          <w:szCs w:val="24"/>
          <w:shd w:val="clear" w:color="auto" w:fill="FFFFFF"/>
        </w:rPr>
        <w:t>Ž-K</w:t>
      </w:r>
      <w:r w:rsidRPr="00AA4ED6">
        <w:rPr>
          <w:rFonts w:asciiTheme="majorHAnsi" w:hAnsiTheme="majorHAnsi"/>
          <w:color w:val="000000"/>
          <w:sz w:val="24"/>
          <w:szCs w:val="24"/>
          <w:shd w:val="clear" w:color="auto" w:fill="FFFFFF"/>
        </w:rPr>
        <w:t xml:space="preserve"> </w:t>
      </w:r>
      <w:r w:rsidR="00CC5444" w:rsidRPr="00AA4ED6">
        <w:rPr>
          <w:rFonts w:asciiTheme="majorHAnsi" w:hAnsiTheme="majorHAnsi"/>
          <w:color w:val="000000"/>
          <w:sz w:val="24"/>
          <w:szCs w:val="24"/>
          <w:shd w:val="clear" w:color="auto" w:fill="FFFFFF"/>
        </w:rPr>
        <w:t xml:space="preserve">evidentno je </w:t>
      </w:r>
      <w:r w:rsidRPr="00AA4ED6">
        <w:rPr>
          <w:rFonts w:asciiTheme="majorHAnsi" w:hAnsiTheme="majorHAnsi"/>
          <w:color w:val="000000"/>
          <w:sz w:val="24"/>
          <w:szCs w:val="24"/>
          <w:shd w:val="clear" w:color="auto" w:fill="FFFFFF"/>
        </w:rPr>
        <w:t xml:space="preserve">sljedeće: </w:t>
      </w:r>
      <w:r w:rsidR="00CC5444" w:rsidRPr="00AA4ED6">
        <w:rPr>
          <w:rFonts w:asciiTheme="majorHAnsi" w:hAnsiTheme="majorHAnsi"/>
          <w:color w:val="000000"/>
          <w:sz w:val="24"/>
          <w:szCs w:val="24"/>
          <w:shd w:val="clear" w:color="auto" w:fill="FFFFFF"/>
        </w:rPr>
        <w:t>p</w:t>
      </w:r>
      <w:r w:rsidRPr="00AA4ED6">
        <w:rPr>
          <w:rFonts w:asciiTheme="majorHAnsi" w:hAnsiTheme="majorHAnsi"/>
          <w:color w:val="000000"/>
          <w:sz w:val="24"/>
          <w:szCs w:val="24"/>
          <w:shd w:val="clear" w:color="auto" w:fill="FFFFFF"/>
        </w:rPr>
        <w:t xml:space="preserve">ad stope nataliteta </w:t>
      </w:r>
      <w:r w:rsidR="00981AD6" w:rsidRPr="00AA4ED6">
        <w:rPr>
          <w:rFonts w:asciiTheme="majorHAnsi" w:hAnsiTheme="majorHAnsi"/>
          <w:color w:val="000000"/>
          <w:sz w:val="24"/>
          <w:szCs w:val="24"/>
          <w:shd w:val="clear" w:color="auto" w:fill="FFFFFF"/>
        </w:rPr>
        <w:t xml:space="preserve">se </w:t>
      </w:r>
      <w:r w:rsidRPr="00AA4ED6">
        <w:rPr>
          <w:rFonts w:asciiTheme="majorHAnsi" w:hAnsiTheme="majorHAnsi"/>
          <w:color w:val="000000"/>
          <w:sz w:val="24"/>
          <w:szCs w:val="24"/>
          <w:shd w:val="clear" w:color="auto" w:fill="FFFFFF"/>
        </w:rPr>
        <w:t xml:space="preserve">bilježi u Gradu Čapljini  sa 6,2 </w:t>
      </w:r>
      <w:r w:rsidRPr="00AA4ED6">
        <w:rPr>
          <w:rFonts w:asciiTheme="majorHAnsi" w:hAnsiTheme="majorHAnsi"/>
          <w:color w:val="000000"/>
          <w:sz w:val="24"/>
          <w:szCs w:val="24"/>
        </w:rPr>
        <w:t xml:space="preserve">‰ </w:t>
      </w:r>
      <w:r w:rsidRPr="00AA4ED6">
        <w:rPr>
          <w:rFonts w:asciiTheme="majorHAnsi" w:hAnsiTheme="majorHAnsi"/>
          <w:color w:val="000000"/>
          <w:sz w:val="24"/>
          <w:szCs w:val="24"/>
          <w:shd w:val="clear" w:color="auto" w:fill="FFFFFF"/>
        </w:rPr>
        <w:t xml:space="preserve">u 2022. godini na 5,8 </w:t>
      </w:r>
      <w:r w:rsidRPr="00AA4ED6">
        <w:rPr>
          <w:rFonts w:asciiTheme="majorHAnsi" w:hAnsiTheme="majorHAnsi"/>
          <w:color w:val="000000"/>
          <w:sz w:val="24"/>
          <w:szCs w:val="24"/>
        </w:rPr>
        <w:t xml:space="preserve">‰ </w:t>
      </w:r>
      <w:r w:rsidRPr="00AA4ED6">
        <w:rPr>
          <w:rFonts w:asciiTheme="majorHAnsi" w:hAnsiTheme="majorHAnsi"/>
          <w:color w:val="000000"/>
          <w:sz w:val="24"/>
          <w:szCs w:val="24"/>
          <w:shd w:val="clear" w:color="auto" w:fill="FFFFFF"/>
        </w:rPr>
        <w:t>u 2023. godini, u općini Čitluk sa 8,6</w:t>
      </w:r>
      <w:r w:rsidRPr="00AA4ED6">
        <w:rPr>
          <w:rFonts w:asciiTheme="majorHAnsi" w:hAnsiTheme="majorHAnsi"/>
          <w:color w:val="000000"/>
          <w:sz w:val="24"/>
          <w:szCs w:val="24"/>
        </w:rPr>
        <w:t>‰</w:t>
      </w:r>
      <w:r w:rsidRPr="00AA4ED6">
        <w:rPr>
          <w:rFonts w:asciiTheme="majorHAnsi" w:hAnsiTheme="majorHAnsi"/>
          <w:color w:val="000000"/>
          <w:sz w:val="24"/>
          <w:szCs w:val="24"/>
          <w:shd w:val="clear" w:color="auto" w:fill="FFFFFF"/>
        </w:rPr>
        <w:t xml:space="preserve"> u 2022. godini na 7,8</w:t>
      </w:r>
      <w:r w:rsidRPr="00AA4ED6">
        <w:rPr>
          <w:rFonts w:asciiTheme="majorHAnsi" w:hAnsiTheme="majorHAnsi"/>
          <w:color w:val="000000"/>
          <w:sz w:val="24"/>
          <w:szCs w:val="24"/>
        </w:rPr>
        <w:t xml:space="preserve">‰ </w:t>
      </w:r>
      <w:r w:rsidRPr="00AA4ED6">
        <w:rPr>
          <w:rFonts w:asciiTheme="majorHAnsi" w:hAnsiTheme="majorHAnsi"/>
          <w:color w:val="000000"/>
          <w:sz w:val="24"/>
          <w:szCs w:val="24"/>
          <w:shd w:val="clear" w:color="auto" w:fill="FFFFFF"/>
        </w:rPr>
        <w:t xml:space="preserve"> u 2023. godini,</w:t>
      </w:r>
      <w:r w:rsidR="004636D8" w:rsidRPr="00AA4ED6">
        <w:rPr>
          <w:rFonts w:asciiTheme="majorHAnsi" w:hAnsiTheme="majorHAnsi"/>
          <w:color w:val="000000"/>
          <w:sz w:val="24"/>
          <w:szCs w:val="24"/>
          <w:shd w:val="clear" w:color="auto" w:fill="FFFFFF"/>
        </w:rPr>
        <w:t xml:space="preserve"> </w:t>
      </w:r>
      <w:r w:rsidRPr="00AA4ED6">
        <w:rPr>
          <w:rFonts w:asciiTheme="majorHAnsi" w:hAnsiTheme="majorHAnsi"/>
          <w:color w:val="000000"/>
          <w:sz w:val="24"/>
          <w:szCs w:val="24"/>
          <w:shd w:val="clear" w:color="auto" w:fill="FFFFFF"/>
        </w:rPr>
        <w:t xml:space="preserve">u Jablanici  sa 8,9 ‰ u 2022. godini na 7,8 ‰ u 2023. </w:t>
      </w:r>
      <w:r w:rsidR="004636D8" w:rsidRPr="00AA4ED6">
        <w:rPr>
          <w:rFonts w:asciiTheme="majorHAnsi" w:hAnsiTheme="majorHAnsi"/>
          <w:color w:val="000000"/>
          <w:sz w:val="24"/>
          <w:szCs w:val="24"/>
          <w:shd w:val="clear" w:color="auto" w:fill="FFFFFF"/>
        </w:rPr>
        <w:t>g</w:t>
      </w:r>
      <w:r w:rsidRPr="00AA4ED6">
        <w:rPr>
          <w:rFonts w:asciiTheme="majorHAnsi" w:hAnsiTheme="majorHAnsi"/>
          <w:color w:val="000000"/>
          <w:sz w:val="24"/>
          <w:szCs w:val="24"/>
          <w:shd w:val="clear" w:color="auto" w:fill="FFFFFF"/>
        </w:rPr>
        <w:t>odini,</w:t>
      </w:r>
      <w:r w:rsidR="004636D8" w:rsidRPr="00AA4ED6">
        <w:rPr>
          <w:rFonts w:asciiTheme="majorHAnsi" w:hAnsiTheme="majorHAnsi"/>
          <w:color w:val="000000"/>
          <w:sz w:val="24"/>
          <w:szCs w:val="24"/>
          <w:shd w:val="clear" w:color="auto" w:fill="FFFFFF"/>
        </w:rPr>
        <w:t xml:space="preserve"> </w:t>
      </w:r>
      <w:r w:rsidRPr="00AA4ED6">
        <w:rPr>
          <w:rFonts w:asciiTheme="majorHAnsi" w:hAnsiTheme="majorHAnsi"/>
          <w:color w:val="000000"/>
          <w:sz w:val="24"/>
          <w:szCs w:val="24"/>
          <w:shd w:val="clear" w:color="auto" w:fill="FFFFFF"/>
        </w:rPr>
        <w:t xml:space="preserve">u Gradu Mostaru sa 8,3 na 7,9 u 2023. godini </w:t>
      </w:r>
      <w:r w:rsidRPr="00AA4ED6">
        <w:rPr>
          <w:rFonts w:asciiTheme="majorHAnsi" w:hAnsiTheme="majorHAnsi"/>
          <w:color w:val="000000"/>
          <w:sz w:val="24"/>
          <w:szCs w:val="24"/>
        </w:rPr>
        <w:t>i u</w:t>
      </w:r>
      <w:r w:rsidRPr="00AA4ED6">
        <w:rPr>
          <w:rFonts w:asciiTheme="majorHAnsi" w:hAnsiTheme="majorHAnsi"/>
          <w:color w:val="000000"/>
          <w:sz w:val="24"/>
          <w:szCs w:val="24"/>
          <w:shd w:val="clear" w:color="auto" w:fill="FFFFFF"/>
        </w:rPr>
        <w:t xml:space="preserve"> Prozoru  sa 4,8‰ u 2022. godini na 3,9‰ u 2023. godini.</w:t>
      </w:r>
    </w:p>
    <w:p w14:paraId="51421DD4" w14:textId="7496FE7C" w:rsidR="00655A64" w:rsidRDefault="007C5096" w:rsidP="00870766">
      <w:pPr>
        <w:jc w:val="both"/>
        <w:rPr>
          <w:rFonts w:asciiTheme="majorHAnsi" w:hAnsiTheme="majorHAnsi"/>
          <w:color w:val="000000"/>
          <w:sz w:val="24"/>
          <w:szCs w:val="24"/>
        </w:rPr>
      </w:pPr>
      <w:r w:rsidRPr="00AA4ED6">
        <w:rPr>
          <w:rFonts w:asciiTheme="majorHAnsi" w:hAnsiTheme="majorHAnsi"/>
          <w:color w:val="000000"/>
          <w:sz w:val="24"/>
          <w:szCs w:val="24"/>
        </w:rPr>
        <w:t xml:space="preserve">Lagani porast nataliteta </w:t>
      </w:r>
      <w:r w:rsidR="00981AD6" w:rsidRPr="00AA4ED6">
        <w:rPr>
          <w:rFonts w:asciiTheme="majorHAnsi" w:hAnsiTheme="majorHAnsi"/>
          <w:color w:val="000000"/>
          <w:sz w:val="24"/>
          <w:szCs w:val="24"/>
        </w:rPr>
        <w:t xml:space="preserve">se </w:t>
      </w:r>
      <w:r w:rsidRPr="00AA4ED6">
        <w:rPr>
          <w:rFonts w:asciiTheme="majorHAnsi" w:hAnsiTheme="majorHAnsi"/>
          <w:color w:val="000000"/>
          <w:sz w:val="24"/>
          <w:szCs w:val="24"/>
        </w:rPr>
        <w:t>biljež</w:t>
      </w:r>
      <w:r w:rsidR="00981AD6" w:rsidRPr="00AA4ED6">
        <w:rPr>
          <w:rFonts w:asciiTheme="majorHAnsi" w:hAnsiTheme="majorHAnsi"/>
          <w:color w:val="000000"/>
          <w:sz w:val="24"/>
          <w:szCs w:val="24"/>
        </w:rPr>
        <w:t>i</w:t>
      </w:r>
      <w:r w:rsidRPr="00AA4ED6">
        <w:rPr>
          <w:rFonts w:asciiTheme="majorHAnsi" w:hAnsiTheme="majorHAnsi"/>
          <w:color w:val="000000"/>
          <w:sz w:val="24"/>
          <w:szCs w:val="24"/>
        </w:rPr>
        <w:t xml:space="preserve"> u Gradu Konjicu  sa 5,7‰ u 2022. godini na 6,5 u 2023. godini, u Neumu sa 5,0‰ u 2022. godini na 6,0‰ u 2023. godini i </w:t>
      </w:r>
      <w:r w:rsidR="00981AD6" w:rsidRPr="00AA4ED6">
        <w:rPr>
          <w:rFonts w:asciiTheme="majorHAnsi" w:hAnsiTheme="majorHAnsi"/>
          <w:color w:val="000000"/>
          <w:sz w:val="24"/>
          <w:szCs w:val="24"/>
        </w:rPr>
        <w:t xml:space="preserve">Gradu </w:t>
      </w:r>
      <w:proofErr w:type="spellStart"/>
      <w:r w:rsidRPr="00AA4ED6">
        <w:rPr>
          <w:rFonts w:asciiTheme="majorHAnsi" w:hAnsiTheme="majorHAnsi"/>
          <w:color w:val="000000"/>
          <w:sz w:val="24"/>
          <w:szCs w:val="24"/>
        </w:rPr>
        <w:t>Stocu</w:t>
      </w:r>
      <w:proofErr w:type="spellEnd"/>
      <w:r w:rsidRPr="00AA4ED6">
        <w:rPr>
          <w:rFonts w:asciiTheme="majorHAnsi" w:hAnsiTheme="majorHAnsi"/>
          <w:color w:val="000000"/>
          <w:sz w:val="24"/>
          <w:szCs w:val="24"/>
        </w:rPr>
        <w:t xml:space="preserve"> 4,6‰ u 2022. godini na 5,3‰ u 2023. godini. </w:t>
      </w:r>
    </w:p>
    <w:p w14:paraId="5C4651BE" w14:textId="77777777" w:rsidR="009A2322" w:rsidRDefault="009A2322" w:rsidP="00870766">
      <w:pPr>
        <w:jc w:val="both"/>
        <w:rPr>
          <w:rFonts w:asciiTheme="majorHAnsi" w:hAnsiTheme="majorHAnsi"/>
          <w:color w:val="000000"/>
          <w:sz w:val="24"/>
          <w:szCs w:val="24"/>
        </w:rPr>
      </w:pPr>
    </w:p>
    <w:p w14:paraId="69537C74" w14:textId="77777777" w:rsidR="009A2322" w:rsidRPr="00AA4ED6" w:rsidRDefault="009A2322" w:rsidP="00870766">
      <w:pPr>
        <w:jc w:val="both"/>
        <w:rPr>
          <w:rFonts w:asciiTheme="majorHAnsi" w:hAnsiTheme="majorHAnsi"/>
          <w:color w:val="000000"/>
          <w:sz w:val="24"/>
          <w:szCs w:val="24"/>
        </w:rPr>
      </w:pPr>
    </w:p>
    <w:p w14:paraId="31E029FF" w14:textId="053D64E8" w:rsidR="007C5096" w:rsidRPr="00AA4ED6" w:rsidRDefault="007C5096" w:rsidP="00A21198">
      <w:pPr>
        <w:tabs>
          <w:tab w:val="left" w:pos="0"/>
          <w:tab w:val="left" w:pos="426"/>
        </w:tabs>
        <w:spacing w:after="0"/>
        <w:jc w:val="both"/>
        <w:rPr>
          <w:rFonts w:asciiTheme="majorHAnsi" w:hAnsiTheme="majorHAnsi"/>
          <w:b/>
          <w:color w:val="000000"/>
        </w:rPr>
      </w:pPr>
      <w:r w:rsidRPr="00AA4ED6">
        <w:rPr>
          <w:rFonts w:asciiTheme="majorHAnsi" w:hAnsiTheme="majorHAnsi"/>
          <w:b/>
          <w:color w:val="000000"/>
        </w:rPr>
        <w:t xml:space="preserve">Tabela </w:t>
      </w:r>
      <w:r w:rsidR="00E526FD" w:rsidRPr="00AA4ED6">
        <w:rPr>
          <w:rFonts w:asciiTheme="majorHAnsi" w:hAnsiTheme="majorHAnsi"/>
          <w:b/>
          <w:color w:val="000000"/>
        </w:rPr>
        <w:t>3</w:t>
      </w:r>
      <w:r w:rsidRPr="00AA4ED6">
        <w:rPr>
          <w:rFonts w:asciiTheme="majorHAnsi" w:hAnsiTheme="majorHAnsi"/>
          <w:b/>
          <w:color w:val="000000"/>
        </w:rPr>
        <w:t>. Stopa nataliteta  po općinama na području HNŽ</w:t>
      </w:r>
      <w:r w:rsidR="00CC5444" w:rsidRPr="00AA4ED6">
        <w:rPr>
          <w:rFonts w:asciiTheme="majorHAnsi" w:hAnsiTheme="majorHAnsi"/>
          <w:b/>
          <w:color w:val="000000"/>
        </w:rPr>
        <w:t>-K</w:t>
      </w:r>
      <w:r w:rsidRPr="00AA4ED6">
        <w:rPr>
          <w:rFonts w:asciiTheme="majorHAnsi" w:hAnsiTheme="majorHAnsi"/>
          <w:b/>
          <w:color w:val="000000"/>
        </w:rPr>
        <w:t xml:space="preserve"> (2019-2023. godina)</w:t>
      </w:r>
    </w:p>
    <w:tbl>
      <w:tblPr>
        <w:tblW w:w="9365" w:type="dxa"/>
        <w:tblLook w:val="04A0" w:firstRow="1" w:lastRow="0" w:firstColumn="1" w:lastColumn="0" w:noHBand="0" w:noVBand="1"/>
      </w:tblPr>
      <w:tblGrid>
        <w:gridCol w:w="1493"/>
        <w:gridCol w:w="875"/>
        <w:gridCol w:w="1108"/>
        <w:gridCol w:w="875"/>
        <w:gridCol w:w="1108"/>
        <w:gridCol w:w="875"/>
        <w:gridCol w:w="1108"/>
        <w:gridCol w:w="875"/>
        <w:gridCol w:w="1108"/>
      </w:tblGrid>
      <w:tr w:rsidR="007C5096" w:rsidRPr="004F1C80" w14:paraId="4E02637F" w14:textId="77777777" w:rsidTr="00D34FCD">
        <w:trPr>
          <w:trHeight w:val="268"/>
        </w:trPr>
        <w:tc>
          <w:tcPr>
            <w:tcW w:w="149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FB7FBC4" w14:textId="77777777" w:rsidR="007C5096" w:rsidRPr="004F1C80" w:rsidRDefault="007C5096" w:rsidP="00870766">
            <w:pPr>
              <w:spacing w:after="0"/>
              <w:jc w:val="center"/>
              <w:rPr>
                <w:rFonts w:asciiTheme="majorHAnsi" w:hAnsiTheme="majorHAnsi"/>
                <w:b/>
                <w:bCs/>
                <w:color w:val="000000"/>
                <w:sz w:val="20"/>
                <w:szCs w:val="20"/>
                <w:lang w:eastAsia="bs-Latn-BA"/>
              </w:rPr>
            </w:pPr>
            <w:r w:rsidRPr="004F1C80">
              <w:rPr>
                <w:rFonts w:asciiTheme="majorHAnsi" w:hAnsiTheme="majorHAnsi"/>
                <w:b/>
                <w:bCs/>
                <w:color w:val="000000"/>
                <w:sz w:val="20"/>
                <w:szCs w:val="20"/>
              </w:rPr>
              <w:t>Općina/Grad</w:t>
            </w:r>
          </w:p>
        </w:tc>
        <w:tc>
          <w:tcPr>
            <w:tcW w:w="1968"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0429021"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2020</w:t>
            </w:r>
          </w:p>
        </w:tc>
        <w:tc>
          <w:tcPr>
            <w:tcW w:w="1968"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4A01AA1"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2021</w:t>
            </w:r>
          </w:p>
        </w:tc>
        <w:tc>
          <w:tcPr>
            <w:tcW w:w="1968"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D2A67C2"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2022</w:t>
            </w:r>
          </w:p>
        </w:tc>
        <w:tc>
          <w:tcPr>
            <w:tcW w:w="1968"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EDB4C13"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2023</w:t>
            </w:r>
          </w:p>
        </w:tc>
      </w:tr>
      <w:tr w:rsidR="007C5096" w:rsidRPr="004F1C80" w14:paraId="1056F6B6" w14:textId="77777777" w:rsidTr="00D34FCD">
        <w:trPr>
          <w:trHeight w:val="593"/>
        </w:trPr>
        <w:tc>
          <w:tcPr>
            <w:tcW w:w="149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CAFDCDF" w14:textId="77777777" w:rsidR="007C5096" w:rsidRPr="004F1C80" w:rsidRDefault="007C5096" w:rsidP="00870766">
            <w:pPr>
              <w:spacing w:after="0"/>
              <w:jc w:val="center"/>
              <w:rPr>
                <w:rFonts w:asciiTheme="majorHAnsi" w:hAnsiTheme="majorHAnsi"/>
                <w:b/>
                <w:bCs/>
                <w:color w:val="000000"/>
                <w:sz w:val="20"/>
                <w:szCs w:val="20"/>
              </w:rPr>
            </w:pPr>
          </w:p>
        </w:tc>
        <w:tc>
          <w:tcPr>
            <w:tcW w:w="859" w:type="dxa"/>
            <w:tcBorders>
              <w:top w:val="nil"/>
              <w:left w:val="nil"/>
              <w:bottom w:val="single" w:sz="4" w:space="0" w:color="auto"/>
              <w:right w:val="single" w:sz="4" w:space="0" w:color="auto"/>
            </w:tcBorders>
            <w:shd w:val="clear" w:color="auto" w:fill="8DB3E2" w:themeFill="text2" w:themeFillTint="66"/>
            <w:vAlign w:val="center"/>
            <w:hideMark/>
          </w:tcPr>
          <w:p w14:paraId="11B939C5"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Broj rođene djece</w:t>
            </w:r>
          </w:p>
        </w:tc>
        <w:tc>
          <w:tcPr>
            <w:tcW w:w="1108" w:type="dxa"/>
            <w:tcBorders>
              <w:top w:val="nil"/>
              <w:left w:val="nil"/>
              <w:bottom w:val="single" w:sz="4" w:space="0" w:color="auto"/>
              <w:right w:val="single" w:sz="4" w:space="0" w:color="auto"/>
            </w:tcBorders>
            <w:shd w:val="clear" w:color="auto" w:fill="8DB3E2" w:themeFill="text2" w:themeFillTint="66"/>
            <w:vAlign w:val="center"/>
            <w:hideMark/>
          </w:tcPr>
          <w:p w14:paraId="1B80F54F"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Stopa nataliteta</w:t>
            </w:r>
          </w:p>
          <w:p w14:paraId="09E9FD7B" w14:textId="122ADF5D" w:rsidR="00981AD6" w:rsidRPr="004F1C80" w:rsidRDefault="00981AD6" w:rsidP="00870766">
            <w:pPr>
              <w:spacing w:after="0"/>
              <w:jc w:val="center"/>
              <w:rPr>
                <w:rFonts w:asciiTheme="majorHAnsi" w:hAnsiTheme="majorHAnsi"/>
                <w:b/>
                <w:bCs/>
                <w:color w:val="000000"/>
                <w:sz w:val="20"/>
                <w:szCs w:val="20"/>
              </w:rPr>
            </w:pPr>
            <w:r w:rsidRPr="004F1C80">
              <w:rPr>
                <w:rFonts w:asciiTheme="majorHAnsi" w:hAnsiTheme="majorHAnsi"/>
                <w:color w:val="000000"/>
                <w:sz w:val="20"/>
                <w:szCs w:val="20"/>
              </w:rPr>
              <w:t>‰</w:t>
            </w:r>
          </w:p>
        </w:tc>
        <w:tc>
          <w:tcPr>
            <w:tcW w:w="859" w:type="dxa"/>
            <w:tcBorders>
              <w:top w:val="nil"/>
              <w:left w:val="nil"/>
              <w:bottom w:val="single" w:sz="4" w:space="0" w:color="auto"/>
              <w:right w:val="single" w:sz="4" w:space="0" w:color="auto"/>
            </w:tcBorders>
            <w:shd w:val="clear" w:color="auto" w:fill="8DB3E2" w:themeFill="text2" w:themeFillTint="66"/>
            <w:vAlign w:val="center"/>
            <w:hideMark/>
          </w:tcPr>
          <w:p w14:paraId="70AE1306"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Broj rođene djece</w:t>
            </w:r>
          </w:p>
        </w:tc>
        <w:tc>
          <w:tcPr>
            <w:tcW w:w="1108" w:type="dxa"/>
            <w:tcBorders>
              <w:top w:val="nil"/>
              <w:left w:val="nil"/>
              <w:bottom w:val="single" w:sz="4" w:space="0" w:color="auto"/>
              <w:right w:val="single" w:sz="4" w:space="0" w:color="auto"/>
            </w:tcBorders>
            <w:shd w:val="clear" w:color="auto" w:fill="8DB3E2" w:themeFill="text2" w:themeFillTint="66"/>
            <w:vAlign w:val="center"/>
            <w:hideMark/>
          </w:tcPr>
          <w:p w14:paraId="35BA8D90"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Stopa nataliteta</w:t>
            </w:r>
          </w:p>
          <w:p w14:paraId="611CC7FC" w14:textId="50D58E6D" w:rsidR="00981AD6" w:rsidRPr="004F1C80" w:rsidRDefault="00981AD6" w:rsidP="00870766">
            <w:pPr>
              <w:spacing w:after="0"/>
              <w:jc w:val="center"/>
              <w:rPr>
                <w:rFonts w:asciiTheme="majorHAnsi" w:hAnsiTheme="majorHAnsi"/>
                <w:b/>
                <w:bCs/>
                <w:color w:val="000000"/>
                <w:sz w:val="20"/>
                <w:szCs w:val="20"/>
              </w:rPr>
            </w:pPr>
            <w:r w:rsidRPr="004F1C80">
              <w:rPr>
                <w:rFonts w:asciiTheme="majorHAnsi" w:hAnsiTheme="majorHAnsi"/>
                <w:color w:val="000000"/>
                <w:sz w:val="20"/>
                <w:szCs w:val="20"/>
              </w:rPr>
              <w:t>‰</w:t>
            </w:r>
          </w:p>
        </w:tc>
        <w:tc>
          <w:tcPr>
            <w:tcW w:w="859" w:type="dxa"/>
            <w:tcBorders>
              <w:top w:val="nil"/>
              <w:left w:val="nil"/>
              <w:bottom w:val="single" w:sz="4" w:space="0" w:color="auto"/>
              <w:right w:val="single" w:sz="4" w:space="0" w:color="auto"/>
            </w:tcBorders>
            <w:shd w:val="clear" w:color="auto" w:fill="8DB3E2" w:themeFill="text2" w:themeFillTint="66"/>
            <w:vAlign w:val="center"/>
            <w:hideMark/>
          </w:tcPr>
          <w:p w14:paraId="283103A9"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Broj rođene djece</w:t>
            </w:r>
          </w:p>
        </w:tc>
        <w:tc>
          <w:tcPr>
            <w:tcW w:w="1108" w:type="dxa"/>
            <w:tcBorders>
              <w:top w:val="nil"/>
              <w:left w:val="nil"/>
              <w:bottom w:val="single" w:sz="4" w:space="0" w:color="auto"/>
              <w:right w:val="single" w:sz="4" w:space="0" w:color="auto"/>
            </w:tcBorders>
            <w:shd w:val="clear" w:color="auto" w:fill="8DB3E2" w:themeFill="text2" w:themeFillTint="66"/>
            <w:vAlign w:val="center"/>
            <w:hideMark/>
          </w:tcPr>
          <w:p w14:paraId="5C511593"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Stopa nataliteta</w:t>
            </w:r>
          </w:p>
          <w:p w14:paraId="7B66408F" w14:textId="2DB59473" w:rsidR="00981AD6" w:rsidRPr="004F1C80" w:rsidRDefault="00981AD6" w:rsidP="00870766">
            <w:pPr>
              <w:spacing w:after="0"/>
              <w:jc w:val="center"/>
              <w:rPr>
                <w:rFonts w:asciiTheme="majorHAnsi" w:hAnsiTheme="majorHAnsi"/>
                <w:b/>
                <w:bCs/>
                <w:color w:val="000000"/>
                <w:sz w:val="20"/>
                <w:szCs w:val="20"/>
              </w:rPr>
            </w:pPr>
            <w:r w:rsidRPr="004F1C80">
              <w:rPr>
                <w:rFonts w:asciiTheme="majorHAnsi" w:hAnsiTheme="majorHAnsi"/>
                <w:color w:val="000000"/>
                <w:sz w:val="20"/>
                <w:szCs w:val="20"/>
              </w:rPr>
              <w:t>‰</w:t>
            </w:r>
          </w:p>
        </w:tc>
        <w:tc>
          <w:tcPr>
            <w:tcW w:w="859" w:type="dxa"/>
            <w:tcBorders>
              <w:top w:val="nil"/>
              <w:left w:val="nil"/>
              <w:bottom w:val="single" w:sz="4" w:space="0" w:color="auto"/>
              <w:right w:val="single" w:sz="4" w:space="0" w:color="auto"/>
            </w:tcBorders>
            <w:shd w:val="clear" w:color="auto" w:fill="8DB3E2" w:themeFill="text2" w:themeFillTint="66"/>
            <w:vAlign w:val="center"/>
            <w:hideMark/>
          </w:tcPr>
          <w:p w14:paraId="1CC7A9CF"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Broj rođene djece</w:t>
            </w:r>
          </w:p>
        </w:tc>
        <w:tc>
          <w:tcPr>
            <w:tcW w:w="1108" w:type="dxa"/>
            <w:tcBorders>
              <w:top w:val="nil"/>
              <w:left w:val="nil"/>
              <w:bottom w:val="single" w:sz="4" w:space="0" w:color="auto"/>
              <w:right w:val="single" w:sz="4" w:space="0" w:color="auto"/>
            </w:tcBorders>
            <w:shd w:val="clear" w:color="auto" w:fill="8DB3E2" w:themeFill="text2" w:themeFillTint="66"/>
            <w:vAlign w:val="center"/>
            <w:hideMark/>
          </w:tcPr>
          <w:p w14:paraId="499818FC"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Stopa nataliteta</w:t>
            </w:r>
          </w:p>
          <w:p w14:paraId="32CA276B" w14:textId="6B035815" w:rsidR="00981AD6" w:rsidRPr="004F1C80" w:rsidRDefault="00981AD6" w:rsidP="00870766">
            <w:pPr>
              <w:spacing w:after="0"/>
              <w:jc w:val="center"/>
              <w:rPr>
                <w:rFonts w:asciiTheme="majorHAnsi" w:hAnsiTheme="majorHAnsi"/>
                <w:b/>
                <w:bCs/>
                <w:color w:val="000000"/>
                <w:sz w:val="20"/>
                <w:szCs w:val="20"/>
              </w:rPr>
            </w:pPr>
            <w:r w:rsidRPr="004F1C80">
              <w:rPr>
                <w:rFonts w:asciiTheme="majorHAnsi" w:hAnsiTheme="majorHAnsi"/>
                <w:color w:val="000000"/>
                <w:sz w:val="20"/>
                <w:szCs w:val="20"/>
              </w:rPr>
              <w:t>‰</w:t>
            </w:r>
          </w:p>
        </w:tc>
      </w:tr>
      <w:tr w:rsidR="007C5096" w:rsidRPr="004F1C80" w14:paraId="05CAD21B"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343587D"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Čapljina</w:t>
            </w:r>
          </w:p>
        </w:tc>
        <w:tc>
          <w:tcPr>
            <w:tcW w:w="859" w:type="dxa"/>
            <w:tcBorders>
              <w:top w:val="nil"/>
              <w:left w:val="nil"/>
              <w:bottom w:val="single" w:sz="4" w:space="0" w:color="auto"/>
              <w:right w:val="single" w:sz="4" w:space="0" w:color="auto"/>
            </w:tcBorders>
            <w:shd w:val="clear" w:color="auto" w:fill="auto"/>
            <w:noWrap/>
            <w:vAlign w:val="center"/>
          </w:tcPr>
          <w:p w14:paraId="79A6B256"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164</w:t>
            </w:r>
          </w:p>
        </w:tc>
        <w:tc>
          <w:tcPr>
            <w:tcW w:w="1108" w:type="dxa"/>
            <w:tcBorders>
              <w:top w:val="nil"/>
              <w:left w:val="nil"/>
              <w:bottom w:val="single" w:sz="4" w:space="0" w:color="auto"/>
              <w:right w:val="single" w:sz="4" w:space="0" w:color="auto"/>
            </w:tcBorders>
            <w:shd w:val="clear" w:color="auto" w:fill="auto"/>
            <w:noWrap/>
            <w:vAlign w:val="center"/>
          </w:tcPr>
          <w:p w14:paraId="0B14820F"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6,6</w:t>
            </w:r>
          </w:p>
        </w:tc>
        <w:tc>
          <w:tcPr>
            <w:tcW w:w="859" w:type="dxa"/>
            <w:tcBorders>
              <w:top w:val="nil"/>
              <w:left w:val="nil"/>
              <w:bottom w:val="single" w:sz="4" w:space="0" w:color="auto"/>
              <w:right w:val="single" w:sz="4" w:space="0" w:color="auto"/>
            </w:tcBorders>
            <w:shd w:val="clear" w:color="auto" w:fill="auto"/>
            <w:noWrap/>
            <w:vAlign w:val="center"/>
          </w:tcPr>
          <w:p w14:paraId="2CCE33D2"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157</w:t>
            </w:r>
          </w:p>
        </w:tc>
        <w:tc>
          <w:tcPr>
            <w:tcW w:w="1108" w:type="dxa"/>
            <w:tcBorders>
              <w:top w:val="nil"/>
              <w:left w:val="nil"/>
              <w:bottom w:val="single" w:sz="4" w:space="0" w:color="auto"/>
              <w:right w:val="single" w:sz="4" w:space="0" w:color="auto"/>
            </w:tcBorders>
            <w:shd w:val="clear" w:color="auto" w:fill="auto"/>
            <w:noWrap/>
            <w:vAlign w:val="center"/>
          </w:tcPr>
          <w:p w14:paraId="7DA6C5DE"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6,4</w:t>
            </w:r>
          </w:p>
        </w:tc>
        <w:tc>
          <w:tcPr>
            <w:tcW w:w="859" w:type="dxa"/>
            <w:tcBorders>
              <w:top w:val="nil"/>
              <w:left w:val="nil"/>
              <w:bottom w:val="single" w:sz="4" w:space="0" w:color="auto"/>
              <w:right w:val="single" w:sz="4" w:space="0" w:color="auto"/>
            </w:tcBorders>
            <w:shd w:val="clear" w:color="auto" w:fill="auto"/>
            <w:noWrap/>
            <w:vAlign w:val="center"/>
          </w:tcPr>
          <w:p w14:paraId="0201D9E7"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153</w:t>
            </w:r>
          </w:p>
        </w:tc>
        <w:tc>
          <w:tcPr>
            <w:tcW w:w="1108" w:type="dxa"/>
            <w:tcBorders>
              <w:top w:val="nil"/>
              <w:left w:val="nil"/>
              <w:bottom w:val="single" w:sz="4" w:space="0" w:color="auto"/>
              <w:right w:val="single" w:sz="4" w:space="0" w:color="auto"/>
            </w:tcBorders>
            <w:shd w:val="clear" w:color="auto" w:fill="auto"/>
            <w:noWrap/>
            <w:vAlign w:val="center"/>
          </w:tcPr>
          <w:p w14:paraId="1C1116F6"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6,2</w:t>
            </w:r>
          </w:p>
        </w:tc>
        <w:tc>
          <w:tcPr>
            <w:tcW w:w="859" w:type="dxa"/>
            <w:tcBorders>
              <w:top w:val="nil"/>
              <w:left w:val="nil"/>
              <w:bottom w:val="single" w:sz="4" w:space="0" w:color="auto"/>
              <w:right w:val="single" w:sz="4" w:space="0" w:color="auto"/>
            </w:tcBorders>
            <w:shd w:val="clear" w:color="auto" w:fill="auto"/>
            <w:noWrap/>
            <w:vAlign w:val="center"/>
          </w:tcPr>
          <w:p w14:paraId="56AA9D01"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140</w:t>
            </w:r>
          </w:p>
        </w:tc>
        <w:tc>
          <w:tcPr>
            <w:tcW w:w="1108" w:type="dxa"/>
            <w:tcBorders>
              <w:top w:val="nil"/>
              <w:left w:val="nil"/>
              <w:bottom w:val="single" w:sz="4" w:space="0" w:color="auto"/>
              <w:right w:val="single" w:sz="4" w:space="0" w:color="auto"/>
            </w:tcBorders>
            <w:shd w:val="clear" w:color="auto" w:fill="auto"/>
            <w:noWrap/>
            <w:vAlign w:val="center"/>
          </w:tcPr>
          <w:p w14:paraId="6A5624B3"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5,8</w:t>
            </w:r>
          </w:p>
        </w:tc>
      </w:tr>
      <w:tr w:rsidR="007C5096" w:rsidRPr="004F1C80" w14:paraId="1FD1174E"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0EAF893"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Čitluk</w:t>
            </w:r>
          </w:p>
        </w:tc>
        <w:tc>
          <w:tcPr>
            <w:tcW w:w="859" w:type="dxa"/>
            <w:tcBorders>
              <w:top w:val="nil"/>
              <w:left w:val="nil"/>
              <w:bottom w:val="single" w:sz="4" w:space="0" w:color="auto"/>
              <w:right w:val="single" w:sz="4" w:space="0" w:color="auto"/>
            </w:tcBorders>
            <w:shd w:val="clear" w:color="auto" w:fill="auto"/>
            <w:noWrap/>
            <w:vAlign w:val="center"/>
          </w:tcPr>
          <w:p w14:paraId="614F0408"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154</w:t>
            </w:r>
          </w:p>
        </w:tc>
        <w:tc>
          <w:tcPr>
            <w:tcW w:w="1108" w:type="dxa"/>
            <w:tcBorders>
              <w:top w:val="nil"/>
              <w:left w:val="nil"/>
              <w:bottom w:val="single" w:sz="4" w:space="0" w:color="auto"/>
              <w:right w:val="single" w:sz="4" w:space="0" w:color="auto"/>
            </w:tcBorders>
            <w:shd w:val="clear" w:color="auto" w:fill="auto"/>
            <w:noWrap/>
            <w:vAlign w:val="center"/>
          </w:tcPr>
          <w:p w14:paraId="2F5A7E93"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8,6</w:t>
            </w:r>
          </w:p>
        </w:tc>
        <w:tc>
          <w:tcPr>
            <w:tcW w:w="859" w:type="dxa"/>
            <w:tcBorders>
              <w:top w:val="nil"/>
              <w:left w:val="nil"/>
              <w:bottom w:val="single" w:sz="4" w:space="0" w:color="auto"/>
              <w:right w:val="single" w:sz="4" w:space="0" w:color="auto"/>
            </w:tcBorders>
            <w:shd w:val="clear" w:color="auto" w:fill="auto"/>
            <w:noWrap/>
            <w:vAlign w:val="center"/>
          </w:tcPr>
          <w:p w14:paraId="3DB694CF"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170</w:t>
            </w:r>
          </w:p>
        </w:tc>
        <w:tc>
          <w:tcPr>
            <w:tcW w:w="1108" w:type="dxa"/>
            <w:tcBorders>
              <w:top w:val="nil"/>
              <w:left w:val="nil"/>
              <w:bottom w:val="single" w:sz="4" w:space="0" w:color="auto"/>
              <w:right w:val="single" w:sz="4" w:space="0" w:color="auto"/>
            </w:tcBorders>
            <w:shd w:val="clear" w:color="auto" w:fill="auto"/>
            <w:noWrap/>
            <w:vAlign w:val="center"/>
          </w:tcPr>
          <w:p w14:paraId="2077A703"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9,5</w:t>
            </w:r>
          </w:p>
        </w:tc>
        <w:tc>
          <w:tcPr>
            <w:tcW w:w="859" w:type="dxa"/>
            <w:tcBorders>
              <w:top w:val="nil"/>
              <w:left w:val="nil"/>
              <w:bottom w:val="single" w:sz="4" w:space="0" w:color="auto"/>
              <w:right w:val="single" w:sz="4" w:space="0" w:color="auto"/>
            </w:tcBorders>
            <w:shd w:val="clear" w:color="auto" w:fill="auto"/>
            <w:noWrap/>
            <w:vAlign w:val="center"/>
          </w:tcPr>
          <w:p w14:paraId="294EE174"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154</w:t>
            </w:r>
          </w:p>
        </w:tc>
        <w:tc>
          <w:tcPr>
            <w:tcW w:w="1108" w:type="dxa"/>
            <w:tcBorders>
              <w:top w:val="nil"/>
              <w:left w:val="nil"/>
              <w:bottom w:val="single" w:sz="4" w:space="0" w:color="auto"/>
              <w:right w:val="single" w:sz="4" w:space="0" w:color="auto"/>
            </w:tcBorders>
            <w:shd w:val="clear" w:color="auto" w:fill="auto"/>
            <w:noWrap/>
            <w:vAlign w:val="center"/>
          </w:tcPr>
          <w:p w14:paraId="522BDDEE"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8,6</w:t>
            </w:r>
          </w:p>
        </w:tc>
        <w:tc>
          <w:tcPr>
            <w:tcW w:w="859" w:type="dxa"/>
            <w:tcBorders>
              <w:top w:val="nil"/>
              <w:left w:val="nil"/>
              <w:bottom w:val="single" w:sz="4" w:space="0" w:color="auto"/>
              <w:right w:val="single" w:sz="4" w:space="0" w:color="auto"/>
            </w:tcBorders>
            <w:shd w:val="clear" w:color="auto" w:fill="auto"/>
            <w:noWrap/>
            <w:vAlign w:val="center"/>
          </w:tcPr>
          <w:p w14:paraId="77EDD58A"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138</w:t>
            </w:r>
          </w:p>
        </w:tc>
        <w:tc>
          <w:tcPr>
            <w:tcW w:w="1108" w:type="dxa"/>
            <w:tcBorders>
              <w:top w:val="nil"/>
              <w:left w:val="nil"/>
              <w:bottom w:val="single" w:sz="4" w:space="0" w:color="auto"/>
              <w:right w:val="single" w:sz="4" w:space="0" w:color="auto"/>
            </w:tcBorders>
            <w:shd w:val="clear" w:color="auto" w:fill="auto"/>
            <w:noWrap/>
            <w:vAlign w:val="center"/>
          </w:tcPr>
          <w:p w14:paraId="7A26066A"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7,8</w:t>
            </w:r>
          </w:p>
        </w:tc>
      </w:tr>
      <w:tr w:rsidR="007C5096" w:rsidRPr="004F1C80" w14:paraId="6E18B664"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377DC7C"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Jablanica</w:t>
            </w:r>
          </w:p>
        </w:tc>
        <w:tc>
          <w:tcPr>
            <w:tcW w:w="859" w:type="dxa"/>
            <w:tcBorders>
              <w:top w:val="nil"/>
              <w:left w:val="nil"/>
              <w:bottom w:val="single" w:sz="4" w:space="0" w:color="auto"/>
              <w:right w:val="single" w:sz="4" w:space="0" w:color="auto"/>
            </w:tcBorders>
            <w:shd w:val="clear" w:color="auto" w:fill="auto"/>
            <w:noWrap/>
            <w:vAlign w:val="center"/>
          </w:tcPr>
          <w:p w14:paraId="18525006"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77</w:t>
            </w:r>
          </w:p>
        </w:tc>
        <w:tc>
          <w:tcPr>
            <w:tcW w:w="1108" w:type="dxa"/>
            <w:tcBorders>
              <w:top w:val="nil"/>
              <w:left w:val="nil"/>
              <w:bottom w:val="single" w:sz="4" w:space="0" w:color="auto"/>
              <w:right w:val="single" w:sz="4" w:space="0" w:color="auto"/>
            </w:tcBorders>
            <w:shd w:val="clear" w:color="auto" w:fill="auto"/>
            <w:noWrap/>
            <w:vAlign w:val="center"/>
          </w:tcPr>
          <w:p w14:paraId="28D4BAE4"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8,0</w:t>
            </w:r>
          </w:p>
        </w:tc>
        <w:tc>
          <w:tcPr>
            <w:tcW w:w="859" w:type="dxa"/>
            <w:tcBorders>
              <w:top w:val="nil"/>
              <w:left w:val="nil"/>
              <w:bottom w:val="single" w:sz="4" w:space="0" w:color="auto"/>
              <w:right w:val="single" w:sz="4" w:space="0" w:color="auto"/>
            </w:tcBorders>
            <w:shd w:val="clear" w:color="auto" w:fill="auto"/>
            <w:noWrap/>
            <w:vAlign w:val="center"/>
          </w:tcPr>
          <w:p w14:paraId="041285F6"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70</w:t>
            </w:r>
          </w:p>
        </w:tc>
        <w:tc>
          <w:tcPr>
            <w:tcW w:w="1108" w:type="dxa"/>
            <w:tcBorders>
              <w:top w:val="nil"/>
              <w:left w:val="nil"/>
              <w:bottom w:val="single" w:sz="4" w:space="0" w:color="auto"/>
              <w:right w:val="single" w:sz="4" w:space="0" w:color="auto"/>
            </w:tcBorders>
            <w:shd w:val="clear" w:color="auto" w:fill="auto"/>
            <w:noWrap/>
            <w:vAlign w:val="center"/>
          </w:tcPr>
          <w:p w14:paraId="55A9ECA2"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7,4</w:t>
            </w:r>
          </w:p>
        </w:tc>
        <w:tc>
          <w:tcPr>
            <w:tcW w:w="859" w:type="dxa"/>
            <w:tcBorders>
              <w:top w:val="nil"/>
              <w:left w:val="nil"/>
              <w:bottom w:val="single" w:sz="4" w:space="0" w:color="auto"/>
              <w:right w:val="single" w:sz="4" w:space="0" w:color="auto"/>
            </w:tcBorders>
            <w:shd w:val="clear" w:color="auto" w:fill="auto"/>
            <w:noWrap/>
            <w:vAlign w:val="center"/>
          </w:tcPr>
          <w:p w14:paraId="72E7DA84"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84</w:t>
            </w:r>
          </w:p>
        </w:tc>
        <w:tc>
          <w:tcPr>
            <w:tcW w:w="1108" w:type="dxa"/>
            <w:tcBorders>
              <w:top w:val="nil"/>
              <w:left w:val="nil"/>
              <w:bottom w:val="single" w:sz="4" w:space="0" w:color="auto"/>
              <w:right w:val="single" w:sz="4" w:space="0" w:color="auto"/>
            </w:tcBorders>
            <w:shd w:val="clear" w:color="auto" w:fill="auto"/>
            <w:noWrap/>
            <w:vAlign w:val="center"/>
          </w:tcPr>
          <w:p w14:paraId="43B6E7B9"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8,9</w:t>
            </w:r>
          </w:p>
        </w:tc>
        <w:tc>
          <w:tcPr>
            <w:tcW w:w="859" w:type="dxa"/>
            <w:tcBorders>
              <w:top w:val="nil"/>
              <w:left w:val="nil"/>
              <w:bottom w:val="single" w:sz="4" w:space="0" w:color="auto"/>
              <w:right w:val="single" w:sz="4" w:space="0" w:color="auto"/>
            </w:tcBorders>
            <w:shd w:val="clear" w:color="auto" w:fill="auto"/>
            <w:noWrap/>
            <w:vAlign w:val="center"/>
          </w:tcPr>
          <w:p w14:paraId="5AE48217"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67</w:t>
            </w:r>
          </w:p>
        </w:tc>
        <w:tc>
          <w:tcPr>
            <w:tcW w:w="1108" w:type="dxa"/>
            <w:tcBorders>
              <w:top w:val="nil"/>
              <w:left w:val="nil"/>
              <w:bottom w:val="single" w:sz="4" w:space="0" w:color="auto"/>
              <w:right w:val="single" w:sz="4" w:space="0" w:color="auto"/>
            </w:tcBorders>
            <w:shd w:val="clear" w:color="auto" w:fill="auto"/>
            <w:noWrap/>
            <w:vAlign w:val="center"/>
          </w:tcPr>
          <w:p w14:paraId="0B5F9D0D"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7,1</w:t>
            </w:r>
          </w:p>
        </w:tc>
      </w:tr>
      <w:tr w:rsidR="007C5096" w:rsidRPr="004F1C80" w14:paraId="52569BCF"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519FCC9"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Konjic</w:t>
            </w:r>
          </w:p>
        </w:tc>
        <w:tc>
          <w:tcPr>
            <w:tcW w:w="859" w:type="dxa"/>
            <w:tcBorders>
              <w:top w:val="nil"/>
              <w:left w:val="nil"/>
              <w:bottom w:val="single" w:sz="4" w:space="0" w:color="auto"/>
              <w:right w:val="single" w:sz="4" w:space="0" w:color="auto"/>
            </w:tcBorders>
            <w:shd w:val="clear" w:color="auto" w:fill="auto"/>
            <w:noWrap/>
            <w:vAlign w:val="center"/>
          </w:tcPr>
          <w:p w14:paraId="11037893"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166</w:t>
            </w:r>
          </w:p>
        </w:tc>
        <w:tc>
          <w:tcPr>
            <w:tcW w:w="1108" w:type="dxa"/>
            <w:tcBorders>
              <w:top w:val="nil"/>
              <w:left w:val="nil"/>
              <w:bottom w:val="single" w:sz="4" w:space="0" w:color="auto"/>
              <w:right w:val="single" w:sz="4" w:space="0" w:color="auto"/>
            </w:tcBorders>
            <w:shd w:val="clear" w:color="auto" w:fill="auto"/>
            <w:noWrap/>
            <w:vAlign w:val="center"/>
          </w:tcPr>
          <w:p w14:paraId="4D3552CD"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7,0</w:t>
            </w:r>
          </w:p>
        </w:tc>
        <w:tc>
          <w:tcPr>
            <w:tcW w:w="859" w:type="dxa"/>
            <w:tcBorders>
              <w:top w:val="nil"/>
              <w:left w:val="nil"/>
              <w:bottom w:val="single" w:sz="4" w:space="0" w:color="auto"/>
              <w:right w:val="single" w:sz="4" w:space="0" w:color="auto"/>
            </w:tcBorders>
            <w:shd w:val="clear" w:color="auto" w:fill="auto"/>
            <w:noWrap/>
            <w:vAlign w:val="center"/>
          </w:tcPr>
          <w:p w14:paraId="11B6738B"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173</w:t>
            </w:r>
          </w:p>
        </w:tc>
        <w:tc>
          <w:tcPr>
            <w:tcW w:w="1108" w:type="dxa"/>
            <w:tcBorders>
              <w:top w:val="nil"/>
              <w:left w:val="nil"/>
              <w:bottom w:val="single" w:sz="4" w:space="0" w:color="auto"/>
              <w:right w:val="single" w:sz="4" w:space="0" w:color="auto"/>
            </w:tcBorders>
            <w:shd w:val="clear" w:color="auto" w:fill="auto"/>
            <w:noWrap/>
            <w:vAlign w:val="center"/>
          </w:tcPr>
          <w:p w14:paraId="1F7B52A5"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7,4</w:t>
            </w:r>
          </w:p>
        </w:tc>
        <w:tc>
          <w:tcPr>
            <w:tcW w:w="859" w:type="dxa"/>
            <w:tcBorders>
              <w:top w:val="nil"/>
              <w:left w:val="nil"/>
              <w:bottom w:val="single" w:sz="4" w:space="0" w:color="auto"/>
              <w:right w:val="single" w:sz="4" w:space="0" w:color="auto"/>
            </w:tcBorders>
            <w:shd w:val="clear" w:color="auto" w:fill="auto"/>
            <w:noWrap/>
            <w:vAlign w:val="center"/>
          </w:tcPr>
          <w:p w14:paraId="591E51CA"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132</w:t>
            </w:r>
          </w:p>
        </w:tc>
        <w:tc>
          <w:tcPr>
            <w:tcW w:w="1108" w:type="dxa"/>
            <w:tcBorders>
              <w:top w:val="nil"/>
              <w:left w:val="nil"/>
              <w:bottom w:val="single" w:sz="4" w:space="0" w:color="auto"/>
              <w:right w:val="single" w:sz="4" w:space="0" w:color="auto"/>
            </w:tcBorders>
            <w:shd w:val="clear" w:color="auto" w:fill="auto"/>
            <w:noWrap/>
            <w:vAlign w:val="center"/>
          </w:tcPr>
          <w:p w14:paraId="7B34A804"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5,7</w:t>
            </w:r>
          </w:p>
        </w:tc>
        <w:tc>
          <w:tcPr>
            <w:tcW w:w="859" w:type="dxa"/>
            <w:tcBorders>
              <w:top w:val="nil"/>
              <w:left w:val="nil"/>
              <w:bottom w:val="single" w:sz="4" w:space="0" w:color="auto"/>
              <w:right w:val="single" w:sz="4" w:space="0" w:color="auto"/>
            </w:tcBorders>
            <w:shd w:val="clear" w:color="auto" w:fill="auto"/>
            <w:noWrap/>
            <w:vAlign w:val="center"/>
          </w:tcPr>
          <w:p w14:paraId="2E1EA867"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149</w:t>
            </w:r>
          </w:p>
        </w:tc>
        <w:tc>
          <w:tcPr>
            <w:tcW w:w="1108" w:type="dxa"/>
            <w:tcBorders>
              <w:top w:val="nil"/>
              <w:left w:val="nil"/>
              <w:bottom w:val="single" w:sz="4" w:space="0" w:color="auto"/>
              <w:right w:val="single" w:sz="4" w:space="0" w:color="auto"/>
            </w:tcBorders>
            <w:shd w:val="clear" w:color="auto" w:fill="auto"/>
            <w:noWrap/>
            <w:vAlign w:val="center"/>
          </w:tcPr>
          <w:p w14:paraId="692F3023"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6,5</w:t>
            </w:r>
          </w:p>
        </w:tc>
      </w:tr>
      <w:tr w:rsidR="007C5096" w:rsidRPr="004F1C80" w14:paraId="3D3D4907"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FA44005"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Mostar</w:t>
            </w:r>
          </w:p>
        </w:tc>
        <w:tc>
          <w:tcPr>
            <w:tcW w:w="859" w:type="dxa"/>
            <w:tcBorders>
              <w:top w:val="nil"/>
              <w:left w:val="nil"/>
              <w:bottom w:val="single" w:sz="4" w:space="0" w:color="auto"/>
              <w:right w:val="single" w:sz="4" w:space="0" w:color="auto"/>
            </w:tcBorders>
            <w:shd w:val="clear" w:color="auto" w:fill="auto"/>
            <w:noWrap/>
            <w:vAlign w:val="center"/>
          </w:tcPr>
          <w:p w14:paraId="3B38E844"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906</w:t>
            </w:r>
          </w:p>
        </w:tc>
        <w:tc>
          <w:tcPr>
            <w:tcW w:w="1108" w:type="dxa"/>
            <w:tcBorders>
              <w:top w:val="nil"/>
              <w:left w:val="nil"/>
              <w:bottom w:val="single" w:sz="4" w:space="0" w:color="auto"/>
              <w:right w:val="single" w:sz="4" w:space="0" w:color="auto"/>
            </w:tcBorders>
            <w:shd w:val="clear" w:color="auto" w:fill="auto"/>
            <w:noWrap/>
            <w:vAlign w:val="center"/>
          </w:tcPr>
          <w:p w14:paraId="11335A7D"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8,6</w:t>
            </w:r>
          </w:p>
        </w:tc>
        <w:tc>
          <w:tcPr>
            <w:tcW w:w="859" w:type="dxa"/>
            <w:tcBorders>
              <w:top w:val="nil"/>
              <w:left w:val="nil"/>
              <w:bottom w:val="single" w:sz="4" w:space="0" w:color="auto"/>
              <w:right w:val="single" w:sz="4" w:space="0" w:color="auto"/>
            </w:tcBorders>
            <w:shd w:val="clear" w:color="auto" w:fill="auto"/>
            <w:noWrap/>
            <w:vAlign w:val="center"/>
          </w:tcPr>
          <w:p w14:paraId="7A232275"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907</w:t>
            </w:r>
          </w:p>
        </w:tc>
        <w:tc>
          <w:tcPr>
            <w:tcW w:w="1108" w:type="dxa"/>
            <w:tcBorders>
              <w:top w:val="nil"/>
              <w:left w:val="nil"/>
              <w:bottom w:val="single" w:sz="4" w:space="0" w:color="auto"/>
              <w:right w:val="single" w:sz="4" w:space="0" w:color="auto"/>
            </w:tcBorders>
            <w:shd w:val="clear" w:color="auto" w:fill="auto"/>
            <w:noWrap/>
            <w:vAlign w:val="center"/>
          </w:tcPr>
          <w:p w14:paraId="30EDD36C"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8,7</w:t>
            </w:r>
          </w:p>
        </w:tc>
        <w:tc>
          <w:tcPr>
            <w:tcW w:w="859" w:type="dxa"/>
            <w:tcBorders>
              <w:top w:val="nil"/>
              <w:left w:val="nil"/>
              <w:bottom w:val="single" w:sz="4" w:space="0" w:color="auto"/>
              <w:right w:val="single" w:sz="4" w:space="0" w:color="auto"/>
            </w:tcBorders>
            <w:shd w:val="clear" w:color="auto" w:fill="auto"/>
            <w:noWrap/>
            <w:vAlign w:val="center"/>
          </w:tcPr>
          <w:p w14:paraId="2ED4A5E2"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864</w:t>
            </w:r>
          </w:p>
        </w:tc>
        <w:tc>
          <w:tcPr>
            <w:tcW w:w="1108" w:type="dxa"/>
            <w:tcBorders>
              <w:top w:val="nil"/>
              <w:left w:val="nil"/>
              <w:bottom w:val="single" w:sz="4" w:space="0" w:color="auto"/>
              <w:right w:val="single" w:sz="4" w:space="0" w:color="auto"/>
            </w:tcBorders>
            <w:shd w:val="clear" w:color="auto" w:fill="auto"/>
            <w:noWrap/>
            <w:vAlign w:val="center"/>
          </w:tcPr>
          <w:p w14:paraId="2EECAC2A"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8,3</w:t>
            </w:r>
          </w:p>
        </w:tc>
        <w:tc>
          <w:tcPr>
            <w:tcW w:w="859" w:type="dxa"/>
            <w:tcBorders>
              <w:top w:val="nil"/>
              <w:left w:val="nil"/>
              <w:bottom w:val="single" w:sz="4" w:space="0" w:color="auto"/>
              <w:right w:val="single" w:sz="4" w:space="0" w:color="auto"/>
            </w:tcBorders>
            <w:shd w:val="clear" w:color="auto" w:fill="auto"/>
            <w:noWrap/>
            <w:vAlign w:val="center"/>
          </w:tcPr>
          <w:p w14:paraId="489591A9"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822</w:t>
            </w:r>
          </w:p>
        </w:tc>
        <w:tc>
          <w:tcPr>
            <w:tcW w:w="1108" w:type="dxa"/>
            <w:tcBorders>
              <w:top w:val="nil"/>
              <w:left w:val="nil"/>
              <w:bottom w:val="single" w:sz="4" w:space="0" w:color="auto"/>
              <w:right w:val="single" w:sz="4" w:space="0" w:color="auto"/>
            </w:tcBorders>
            <w:shd w:val="clear" w:color="auto" w:fill="auto"/>
            <w:noWrap/>
            <w:vAlign w:val="center"/>
          </w:tcPr>
          <w:p w14:paraId="2D01E865"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7,9</w:t>
            </w:r>
          </w:p>
        </w:tc>
      </w:tr>
      <w:tr w:rsidR="007C5096" w:rsidRPr="004F1C80" w14:paraId="06AA07FD"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3275F51"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Neum</w:t>
            </w:r>
          </w:p>
        </w:tc>
        <w:tc>
          <w:tcPr>
            <w:tcW w:w="859" w:type="dxa"/>
            <w:tcBorders>
              <w:top w:val="nil"/>
              <w:left w:val="nil"/>
              <w:bottom w:val="single" w:sz="4" w:space="0" w:color="auto"/>
              <w:right w:val="single" w:sz="4" w:space="0" w:color="auto"/>
            </w:tcBorders>
            <w:shd w:val="clear" w:color="auto" w:fill="auto"/>
            <w:noWrap/>
            <w:vAlign w:val="center"/>
          </w:tcPr>
          <w:p w14:paraId="48809518"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15</w:t>
            </w:r>
          </w:p>
        </w:tc>
        <w:tc>
          <w:tcPr>
            <w:tcW w:w="1108" w:type="dxa"/>
            <w:tcBorders>
              <w:top w:val="nil"/>
              <w:left w:val="nil"/>
              <w:bottom w:val="single" w:sz="4" w:space="0" w:color="auto"/>
              <w:right w:val="single" w:sz="4" w:space="0" w:color="auto"/>
            </w:tcBorders>
            <w:shd w:val="clear" w:color="auto" w:fill="auto"/>
            <w:noWrap/>
            <w:vAlign w:val="center"/>
          </w:tcPr>
          <w:p w14:paraId="07E49E80"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3,4</w:t>
            </w:r>
          </w:p>
        </w:tc>
        <w:tc>
          <w:tcPr>
            <w:tcW w:w="859" w:type="dxa"/>
            <w:tcBorders>
              <w:top w:val="nil"/>
              <w:left w:val="nil"/>
              <w:bottom w:val="single" w:sz="4" w:space="0" w:color="auto"/>
              <w:right w:val="single" w:sz="4" w:space="0" w:color="auto"/>
            </w:tcBorders>
            <w:shd w:val="clear" w:color="auto" w:fill="auto"/>
            <w:noWrap/>
            <w:vAlign w:val="center"/>
          </w:tcPr>
          <w:p w14:paraId="68A153BD"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22</w:t>
            </w:r>
          </w:p>
        </w:tc>
        <w:tc>
          <w:tcPr>
            <w:tcW w:w="1108" w:type="dxa"/>
            <w:tcBorders>
              <w:top w:val="nil"/>
              <w:left w:val="nil"/>
              <w:bottom w:val="single" w:sz="4" w:space="0" w:color="auto"/>
              <w:right w:val="single" w:sz="4" w:space="0" w:color="auto"/>
            </w:tcBorders>
            <w:shd w:val="clear" w:color="auto" w:fill="auto"/>
            <w:noWrap/>
            <w:vAlign w:val="center"/>
          </w:tcPr>
          <w:p w14:paraId="10165F31"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5,0</w:t>
            </w:r>
          </w:p>
        </w:tc>
        <w:tc>
          <w:tcPr>
            <w:tcW w:w="859" w:type="dxa"/>
            <w:tcBorders>
              <w:top w:val="nil"/>
              <w:left w:val="nil"/>
              <w:bottom w:val="single" w:sz="4" w:space="0" w:color="auto"/>
              <w:right w:val="single" w:sz="4" w:space="0" w:color="auto"/>
            </w:tcBorders>
            <w:shd w:val="clear" w:color="auto" w:fill="auto"/>
            <w:noWrap/>
            <w:vAlign w:val="center"/>
          </w:tcPr>
          <w:p w14:paraId="454E92FF"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22</w:t>
            </w:r>
          </w:p>
        </w:tc>
        <w:tc>
          <w:tcPr>
            <w:tcW w:w="1108" w:type="dxa"/>
            <w:tcBorders>
              <w:top w:val="nil"/>
              <w:left w:val="nil"/>
              <w:bottom w:val="single" w:sz="4" w:space="0" w:color="auto"/>
              <w:right w:val="single" w:sz="4" w:space="0" w:color="auto"/>
            </w:tcBorders>
            <w:shd w:val="clear" w:color="auto" w:fill="auto"/>
            <w:noWrap/>
            <w:vAlign w:val="center"/>
          </w:tcPr>
          <w:p w14:paraId="726A2351"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5,0</w:t>
            </w:r>
          </w:p>
        </w:tc>
        <w:tc>
          <w:tcPr>
            <w:tcW w:w="859" w:type="dxa"/>
            <w:tcBorders>
              <w:top w:val="nil"/>
              <w:left w:val="nil"/>
              <w:bottom w:val="single" w:sz="4" w:space="0" w:color="auto"/>
              <w:right w:val="single" w:sz="4" w:space="0" w:color="auto"/>
            </w:tcBorders>
            <w:shd w:val="clear" w:color="auto" w:fill="auto"/>
            <w:noWrap/>
            <w:vAlign w:val="center"/>
          </w:tcPr>
          <w:p w14:paraId="6CD9BCBB"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26</w:t>
            </w:r>
          </w:p>
        </w:tc>
        <w:tc>
          <w:tcPr>
            <w:tcW w:w="1108" w:type="dxa"/>
            <w:tcBorders>
              <w:top w:val="nil"/>
              <w:left w:val="nil"/>
              <w:bottom w:val="single" w:sz="4" w:space="0" w:color="auto"/>
              <w:right w:val="single" w:sz="4" w:space="0" w:color="auto"/>
            </w:tcBorders>
            <w:shd w:val="clear" w:color="auto" w:fill="auto"/>
            <w:noWrap/>
            <w:vAlign w:val="center"/>
          </w:tcPr>
          <w:p w14:paraId="782A37C2"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6,0</w:t>
            </w:r>
          </w:p>
        </w:tc>
      </w:tr>
      <w:tr w:rsidR="007C5096" w:rsidRPr="004F1C80" w14:paraId="71F3EB75"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40127C9" w14:textId="239BF729" w:rsidR="007C5096" w:rsidRPr="004F1C80" w:rsidRDefault="001132E9"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Prozor/Rama</w:t>
            </w:r>
          </w:p>
        </w:tc>
        <w:tc>
          <w:tcPr>
            <w:tcW w:w="859" w:type="dxa"/>
            <w:tcBorders>
              <w:top w:val="nil"/>
              <w:left w:val="nil"/>
              <w:bottom w:val="single" w:sz="4" w:space="0" w:color="auto"/>
              <w:right w:val="single" w:sz="4" w:space="0" w:color="auto"/>
            </w:tcBorders>
            <w:shd w:val="clear" w:color="auto" w:fill="auto"/>
            <w:noWrap/>
            <w:vAlign w:val="center"/>
          </w:tcPr>
          <w:p w14:paraId="7B6030AB"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67</w:t>
            </w:r>
          </w:p>
        </w:tc>
        <w:tc>
          <w:tcPr>
            <w:tcW w:w="1108" w:type="dxa"/>
            <w:tcBorders>
              <w:top w:val="nil"/>
              <w:left w:val="nil"/>
              <w:bottom w:val="single" w:sz="4" w:space="0" w:color="auto"/>
              <w:right w:val="single" w:sz="4" w:space="0" w:color="auto"/>
            </w:tcBorders>
            <w:shd w:val="clear" w:color="auto" w:fill="auto"/>
            <w:noWrap/>
            <w:vAlign w:val="center"/>
          </w:tcPr>
          <w:p w14:paraId="34380A7B"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5,0</w:t>
            </w:r>
          </w:p>
        </w:tc>
        <w:tc>
          <w:tcPr>
            <w:tcW w:w="859" w:type="dxa"/>
            <w:tcBorders>
              <w:top w:val="nil"/>
              <w:left w:val="nil"/>
              <w:bottom w:val="single" w:sz="4" w:space="0" w:color="auto"/>
              <w:right w:val="single" w:sz="4" w:space="0" w:color="auto"/>
            </w:tcBorders>
            <w:shd w:val="clear" w:color="auto" w:fill="auto"/>
            <w:noWrap/>
            <w:vAlign w:val="center"/>
          </w:tcPr>
          <w:p w14:paraId="64F6DBFC"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50</w:t>
            </w:r>
          </w:p>
        </w:tc>
        <w:tc>
          <w:tcPr>
            <w:tcW w:w="1108" w:type="dxa"/>
            <w:tcBorders>
              <w:top w:val="nil"/>
              <w:left w:val="nil"/>
              <w:bottom w:val="single" w:sz="4" w:space="0" w:color="auto"/>
              <w:right w:val="single" w:sz="4" w:space="0" w:color="auto"/>
            </w:tcBorders>
            <w:shd w:val="clear" w:color="auto" w:fill="auto"/>
            <w:noWrap/>
            <w:vAlign w:val="center"/>
          </w:tcPr>
          <w:p w14:paraId="6D624170"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3,8</w:t>
            </w:r>
          </w:p>
        </w:tc>
        <w:tc>
          <w:tcPr>
            <w:tcW w:w="859" w:type="dxa"/>
            <w:tcBorders>
              <w:top w:val="nil"/>
              <w:left w:val="nil"/>
              <w:bottom w:val="single" w:sz="4" w:space="0" w:color="auto"/>
              <w:right w:val="single" w:sz="4" w:space="0" w:color="auto"/>
            </w:tcBorders>
            <w:shd w:val="clear" w:color="auto" w:fill="auto"/>
            <w:noWrap/>
            <w:vAlign w:val="center"/>
          </w:tcPr>
          <w:p w14:paraId="6D755F4B"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63</w:t>
            </w:r>
          </w:p>
        </w:tc>
        <w:tc>
          <w:tcPr>
            <w:tcW w:w="1108" w:type="dxa"/>
            <w:tcBorders>
              <w:top w:val="nil"/>
              <w:left w:val="nil"/>
              <w:bottom w:val="single" w:sz="4" w:space="0" w:color="auto"/>
              <w:right w:val="single" w:sz="4" w:space="0" w:color="auto"/>
            </w:tcBorders>
            <w:shd w:val="clear" w:color="auto" w:fill="auto"/>
            <w:noWrap/>
            <w:vAlign w:val="center"/>
          </w:tcPr>
          <w:p w14:paraId="4AD5B8F5"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4,8</w:t>
            </w:r>
          </w:p>
        </w:tc>
        <w:tc>
          <w:tcPr>
            <w:tcW w:w="859" w:type="dxa"/>
            <w:tcBorders>
              <w:top w:val="nil"/>
              <w:left w:val="nil"/>
              <w:bottom w:val="single" w:sz="4" w:space="0" w:color="auto"/>
              <w:right w:val="single" w:sz="4" w:space="0" w:color="auto"/>
            </w:tcBorders>
            <w:shd w:val="clear" w:color="auto" w:fill="auto"/>
            <w:noWrap/>
            <w:vAlign w:val="center"/>
          </w:tcPr>
          <w:p w14:paraId="04255A76"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50</w:t>
            </w:r>
          </w:p>
        </w:tc>
        <w:tc>
          <w:tcPr>
            <w:tcW w:w="1108" w:type="dxa"/>
            <w:tcBorders>
              <w:top w:val="nil"/>
              <w:left w:val="nil"/>
              <w:bottom w:val="single" w:sz="4" w:space="0" w:color="auto"/>
              <w:right w:val="single" w:sz="4" w:space="0" w:color="auto"/>
            </w:tcBorders>
            <w:shd w:val="clear" w:color="auto" w:fill="auto"/>
            <w:noWrap/>
            <w:vAlign w:val="center"/>
          </w:tcPr>
          <w:p w14:paraId="280C10F9"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3,9</w:t>
            </w:r>
          </w:p>
        </w:tc>
      </w:tr>
      <w:tr w:rsidR="007C5096" w:rsidRPr="004F1C80" w14:paraId="0660ED98"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59CE0E4"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Ravno</w:t>
            </w:r>
          </w:p>
        </w:tc>
        <w:tc>
          <w:tcPr>
            <w:tcW w:w="859" w:type="dxa"/>
            <w:tcBorders>
              <w:top w:val="nil"/>
              <w:left w:val="nil"/>
              <w:bottom w:val="single" w:sz="4" w:space="0" w:color="auto"/>
              <w:right w:val="single" w:sz="4" w:space="0" w:color="auto"/>
            </w:tcBorders>
            <w:shd w:val="clear" w:color="auto" w:fill="auto"/>
            <w:noWrap/>
            <w:vAlign w:val="center"/>
          </w:tcPr>
          <w:p w14:paraId="5E6C4831"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0</w:t>
            </w:r>
          </w:p>
        </w:tc>
        <w:tc>
          <w:tcPr>
            <w:tcW w:w="1108" w:type="dxa"/>
            <w:tcBorders>
              <w:top w:val="nil"/>
              <w:left w:val="nil"/>
              <w:bottom w:val="single" w:sz="4" w:space="0" w:color="auto"/>
              <w:right w:val="single" w:sz="4" w:space="0" w:color="auto"/>
            </w:tcBorders>
            <w:shd w:val="clear" w:color="auto" w:fill="auto"/>
            <w:noWrap/>
            <w:vAlign w:val="center"/>
          </w:tcPr>
          <w:p w14:paraId="7B1A76EF"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0,0</w:t>
            </w:r>
          </w:p>
        </w:tc>
        <w:tc>
          <w:tcPr>
            <w:tcW w:w="859" w:type="dxa"/>
            <w:tcBorders>
              <w:top w:val="nil"/>
              <w:left w:val="nil"/>
              <w:bottom w:val="single" w:sz="4" w:space="0" w:color="auto"/>
              <w:right w:val="single" w:sz="4" w:space="0" w:color="auto"/>
            </w:tcBorders>
            <w:shd w:val="clear" w:color="auto" w:fill="auto"/>
            <w:noWrap/>
            <w:vAlign w:val="center"/>
          </w:tcPr>
          <w:p w14:paraId="4151A7AF"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0</w:t>
            </w:r>
          </w:p>
        </w:tc>
        <w:tc>
          <w:tcPr>
            <w:tcW w:w="1108" w:type="dxa"/>
            <w:tcBorders>
              <w:top w:val="nil"/>
              <w:left w:val="nil"/>
              <w:bottom w:val="single" w:sz="4" w:space="0" w:color="auto"/>
              <w:right w:val="single" w:sz="4" w:space="0" w:color="auto"/>
            </w:tcBorders>
            <w:shd w:val="clear" w:color="auto" w:fill="auto"/>
            <w:noWrap/>
            <w:vAlign w:val="center"/>
          </w:tcPr>
          <w:p w14:paraId="749ABDF6"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0,0</w:t>
            </w:r>
          </w:p>
        </w:tc>
        <w:tc>
          <w:tcPr>
            <w:tcW w:w="859" w:type="dxa"/>
            <w:tcBorders>
              <w:top w:val="nil"/>
              <w:left w:val="nil"/>
              <w:bottom w:val="single" w:sz="4" w:space="0" w:color="auto"/>
              <w:right w:val="single" w:sz="4" w:space="0" w:color="auto"/>
            </w:tcBorders>
            <w:shd w:val="clear" w:color="auto" w:fill="auto"/>
            <w:noWrap/>
            <w:vAlign w:val="center"/>
          </w:tcPr>
          <w:p w14:paraId="6F767AF4"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0</w:t>
            </w:r>
          </w:p>
        </w:tc>
        <w:tc>
          <w:tcPr>
            <w:tcW w:w="1108" w:type="dxa"/>
            <w:tcBorders>
              <w:top w:val="nil"/>
              <w:left w:val="nil"/>
              <w:bottom w:val="single" w:sz="4" w:space="0" w:color="auto"/>
              <w:right w:val="single" w:sz="4" w:space="0" w:color="auto"/>
            </w:tcBorders>
            <w:shd w:val="clear" w:color="auto" w:fill="auto"/>
            <w:noWrap/>
            <w:vAlign w:val="center"/>
          </w:tcPr>
          <w:p w14:paraId="2F57D4C2"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0</w:t>
            </w:r>
          </w:p>
        </w:tc>
        <w:tc>
          <w:tcPr>
            <w:tcW w:w="859" w:type="dxa"/>
            <w:tcBorders>
              <w:top w:val="nil"/>
              <w:left w:val="nil"/>
              <w:bottom w:val="single" w:sz="4" w:space="0" w:color="auto"/>
              <w:right w:val="single" w:sz="4" w:space="0" w:color="auto"/>
            </w:tcBorders>
            <w:shd w:val="clear" w:color="auto" w:fill="auto"/>
            <w:noWrap/>
            <w:vAlign w:val="center"/>
          </w:tcPr>
          <w:p w14:paraId="5789E287"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2</w:t>
            </w:r>
          </w:p>
        </w:tc>
        <w:tc>
          <w:tcPr>
            <w:tcW w:w="1108" w:type="dxa"/>
            <w:tcBorders>
              <w:top w:val="nil"/>
              <w:left w:val="nil"/>
              <w:bottom w:val="single" w:sz="4" w:space="0" w:color="auto"/>
              <w:right w:val="single" w:sz="4" w:space="0" w:color="auto"/>
            </w:tcBorders>
            <w:shd w:val="clear" w:color="auto" w:fill="auto"/>
            <w:noWrap/>
            <w:vAlign w:val="center"/>
          </w:tcPr>
          <w:p w14:paraId="5FC43CE4"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0,6</w:t>
            </w:r>
          </w:p>
        </w:tc>
      </w:tr>
      <w:tr w:rsidR="007C5096" w:rsidRPr="004F1C80" w14:paraId="1E5F6659" w14:textId="77777777" w:rsidTr="00D34FCD">
        <w:trPr>
          <w:trHeight w:val="268"/>
        </w:trPr>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F878FDF" w14:textId="77777777"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Stolac</w:t>
            </w:r>
          </w:p>
        </w:tc>
        <w:tc>
          <w:tcPr>
            <w:tcW w:w="859" w:type="dxa"/>
            <w:tcBorders>
              <w:top w:val="nil"/>
              <w:left w:val="nil"/>
              <w:bottom w:val="single" w:sz="4" w:space="0" w:color="auto"/>
              <w:right w:val="single" w:sz="4" w:space="0" w:color="auto"/>
            </w:tcBorders>
            <w:shd w:val="clear" w:color="auto" w:fill="auto"/>
            <w:noWrap/>
            <w:vAlign w:val="center"/>
          </w:tcPr>
          <w:p w14:paraId="1EA74BEF"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72</w:t>
            </w:r>
          </w:p>
        </w:tc>
        <w:tc>
          <w:tcPr>
            <w:tcW w:w="1108" w:type="dxa"/>
            <w:tcBorders>
              <w:top w:val="nil"/>
              <w:left w:val="nil"/>
              <w:bottom w:val="single" w:sz="4" w:space="0" w:color="auto"/>
              <w:right w:val="single" w:sz="4" w:space="0" w:color="auto"/>
            </w:tcBorders>
            <w:shd w:val="clear" w:color="auto" w:fill="auto"/>
            <w:noWrap/>
            <w:vAlign w:val="center"/>
          </w:tcPr>
          <w:p w14:paraId="1318D536"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5,1</w:t>
            </w:r>
          </w:p>
        </w:tc>
        <w:tc>
          <w:tcPr>
            <w:tcW w:w="859" w:type="dxa"/>
            <w:tcBorders>
              <w:top w:val="nil"/>
              <w:left w:val="nil"/>
              <w:bottom w:val="single" w:sz="4" w:space="0" w:color="auto"/>
              <w:right w:val="single" w:sz="4" w:space="0" w:color="auto"/>
            </w:tcBorders>
            <w:shd w:val="clear" w:color="auto" w:fill="auto"/>
            <w:noWrap/>
            <w:vAlign w:val="center"/>
          </w:tcPr>
          <w:p w14:paraId="3AB833BC"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74</w:t>
            </w:r>
          </w:p>
        </w:tc>
        <w:tc>
          <w:tcPr>
            <w:tcW w:w="1108" w:type="dxa"/>
            <w:tcBorders>
              <w:top w:val="nil"/>
              <w:left w:val="nil"/>
              <w:bottom w:val="single" w:sz="4" w:space="0" w:color="auto"/>
              <w:right w:val="single" w:sz="4" w:space="0" w:color="auto"/>
            </w:tcBorders>
            <w:shd w:val="clear" w:color="auto" w:fill="auto"/>
            <w:noWrap/>
            <w:vAlign w:val="center"/>
          </w:tcPr>
          <w:p w14:paraId="47A59933"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5,3</w:t>
            </w:r>
          </w:p>
        </w:tc>
        <w:tc>
          <w:tcPr>
            <w:tcW w:w="859" w:type="dxa"/>
            <w:tcBorders>
              <w:top w:val="nil"/>
              <w:left w:val="nil"/>
              <w:bottom w:val="single" w:sz="4" w:space="0" w:color="auto"/>
              <w:right w:val="single" w:sz="4" w:space="0" w:color="auto"/>
            </w:tcBorders>
            <w:shd w:val="clear" w:color="auto" w:fill="auto"/>
            <w:noWrap/>
            <w:vAlign w:val="center"/>
          </w:tcPr>
          <w:p w14:paraId="36F31491"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64</w:t>
            </w:r>
          </w:p>
        </w:tc>
        <w:tc>
          <w:tcPr>
            <w:tcW w:w="1108" w:type="dxa"/>
            <w:tcBorders>
              <w:top w:val="nil"/>
              <w:left w:val="nil"/>
              <w:bottom w:val="single" w:sz="4" w:space="0" w:color="auto"/>
              <w:right w:val="single" w:sz="4" w:space="0" w:color="auto"/>
            </w:tcBorders>
            <w:shd w:val="clear" w:color="auto" w:fill="auto"/>
            <w:noWrap/>
            <w:vAlign w:val="center"/>
          </w:tcPr>
          <w:p w14:paraId="2668CCC1"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4,6</w:t>
            </w:r>
          </w:p>
        </w:tc>
        <w:tc>
          <w:tcPr>
            <w:tcW w:w="859" w:type="dxa"/>
            <w:tcBorders>
              <w:top w:val="nil"/>
              <w:left w:val="nil"/>
              <w:bottom w:val="single" w:sz="4" w:space="0" w:color="auto"/>
              <w:right w:val="single" w:sz="4" w:space="0" w:color="auto"/>
            </w:tcBorders>
            <w:shd w:val="clear" w:color="auto" w:fill="auto"/>
            <w:noWrap/>
            <w:vAlign w:val="center"/>
          </w:tcPr>
          <w:p w14:paraId="1D83C5EE" w14:textId="77777777" w:rsidR="007C5096" w:rsidRPr="004F1C80" w:rsidRDefault="007C5096" w:rsidP="00870766">
            <w:pPr>
              <w:spacing w:after="0"/>
              <w:jc w:val="center"/>
              <w:rPr>
                <w:rFonts w:asciiTheme="majorHAnsi" w:hAnsiTheme="majorHAnsi"/>
                <w:color w:val="000000"/>
                <w:sz w:val="20"/>
                <w:szCs w:val="20"/>
              </w:rPr>
            </w:pPr>
            <w:r w:rsidRPr="004F1C80">
              <w:rPr>
                <w:rFonts w:asciiTheme="majorHAnsi" w:hAnsiTheme="majorHAnsi"/>
                <w:color w:val="000000"/>
                <w:sz w:val="20"/>
                <w:szCs w:val="20"/>
              </w:rPr>
              <w:t>73</w:t>
            </w:r>
          </w:p>
        </w:tc>
        <w:tc>
          <w:tcPr>
            <w:tcW w:w="1108" w:type="dxa"/>
            <w:tcBorders>
              <w:top w:val="nil"/>
              <w:left w:val="nil"/>
              <w:bottom w:val="single" w:sz="4" w:space="0" w:color="auto"/>
              <w:right w:val="single" w:sz="4" w:space="0" w:color="auto"/>
            </w:tcBorders>
            <w:shd w:val="clear" w:color="auto" w:fill="auto"/>
            <w:noWrap/>
            <w:vAlign w:val="center"/>
          </w:tcPr>
          <w:p w14:paraId="634D0FAE" w14:textId="77777777" w:rsidR="007C5096" w:rsidRPr="004F1C80" w:rsidRDefault="007C5096" w:rsidP="00870766">
            <w:pPr>
              <w:spacing w:after="0"/>
              <w:jc w:val="center"/>
              <w:rPr>
                <w:rFonts w:asciiTheme="majorHAnsi" w:hAnsiTheme="majorHAnsi"/>
                <w:sz w:val="20"/>
                <w:szCs w:val="20"/>
              </w:rPr>
            </w:pPr>
            <w:r w:rsidRPr="004F1C80">
              <w:rPr>
                <w:rFonts w:asciiTheme="majorHAnsi" w:hAnsiTheme="majorHAnsi"/>
                <w:sz w:val="20"/>
                <w:szCs w:val="20"/>
              </w:rPr>
              <w:t>5,3</w:t>
            </w:r>
          </w:p>
        </w:tc>
      </w:tr>
      <w:tr w:rsidR="007C5096" w:rsidRPr="004F1C80" w14:paraId="097F52C4" w14:textId="77777777" w:rsidTr="009A2322">
        <w:trPr>
          <w:trHeight w:val="268"/>
        </w:trPr>
        <w:tc>
          <w:tcPr>
            <w:tcW w:w="149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8CAD991" w14:textId="77777777" w:rsidR="00CC5444" w:rsidRPr="004F1C80" w:rsidRDefault="00CC5444" w:rsidP="00870766">
            <w:pPr>
              <w:spacing w:after="0"/>
              <w:jc w:val="center"/>
              <w:rPr>
                <w:rFonts w:asciiTheme="majorHAnsi" w:hAnsiTheme="majorHAnsi"/>
                <w:b/>
                <w:bCs/>
                <w:color w:val="000000"/>
                <w:sz w:val="20"/>
                <w:szCs w:val="20"/>
              </w:rPr>
            </w:pPr>
          </w:p>
          <w:p w14:paraId="4CE61988" w14:textId="7D12E43C" w:rsidR="007C5096" w:rsidRPr="004F1C80" w:rsidRDefault="007C5096" w:rsidP="00870766">
            <w:pPr>
              <w:spacing w:after="0"/>
              <w:jc w:val="center"/>
              <w:rPr>
                <w:rFonts w:asciiTheme="majorHAnsi" w:hAnsiTheme="majorHAnsi"/>
                <w:b/>
                <w:bCs/>
                <w:color w:val="000000"/>
                <w:sz w:val="20"/>
                <w:szCs w:val="20"/>
              </w:rPr>
            </w:pPr>
            <w:r w:rsidRPr="004F1C80">
              <w:rPr>
                <w:rFonts w:asciiTheme="majorHAnsi" w:hAnsiTheme="majorHAnsi"/>
                <w:b/>
                <w:bCs/>
                <w:color w:val="000000"/>
                <w:sz w:val="20"/>
                <w:szCs w:val="20"/>
              </w:rPr>
              <w:t>HNŽ</w:t>
            </w:r>
            <w:r w:rsidR="00981AD6" w:rsidRPr="004F1C80">
              <w:rPr>
                <w:rFonts w:asciiTheme="majorHAnsi" w:hAnsiTheme="majorHAnsi"/>
                <w:b/>
                <w:bCs/>
                <w:color w:val="000000"/>
                <w:sz w:val="20"/>
                <w:szCs w:val="20"/>
              </w:rPr>
              <w:t>-K</w:t>
            </w:r>
          </w:p>
        </w:tc>
        <w:tc>
          <w:tcPr>
            <w:tcW w:w="859" w:type="dxa"/>
            <w:tcBorders>
              <w:top w:val="nil"/>
              <w:left w:val="nil"/>
              <w:bottom w:val="single" w:sz="4" w:space="0" w:color="auto"/>
              <w:right w:val="single" w:sz="4" w:space="0" w:color="auto"/>
            </w:tcBorders>
            <w:shd w:val="clear" w:color="auto" w:fill="8DB3E2" w:themeFill="text2" w:themeFillTint="66"/>
            <w:noWrap/>
            <w:vAlign w:val="center"/>
          </w:tcPr>
          <w:p w14:paraId="79E535D4" w14:textId="77777777" w:rsidR="00CC5444" w:rsidRPr="004F1C80" w:rsidRDefault="00CC5444" w:rsidP="00870766">
            <w:pPr>
              <w:spacing w:after="0"/>
              <w:rPr>
                <w:rFonts w:asciiTheme="majorHAnsi" w:hAnsiTheme="majorHAnsi"/>
                <w:b/>
                <w:sz w:val="20"/>
                <w:szCs w:val="20"/>
              </w:rPr>
            </w:pPr>
          </w:p>
          <w:p w14:paraId="326E4EE6" w14:textId="79096E9B" w:rsidR="007C5096" w:rsidRPr="004F1C80" w:rsidRDefault="007C5096" w:rsidP="00870766">
            <w:pPr>
              <w:spacing w:after="0"/>
              <w:jc w:val="center"/>
              <w:rPr>
                <w:rFonts w:asciiTheme="majorHAnsi" w:hAnsiTheme="majorHAnsi"/>
                <w:b/>
                <w:sz w:val="20"/>
                <w:szCs w:val="20"/>
              </w:rPr>
            </w:pPr>
            <w:r w:rsidRPr="004F1C80">
              <w:rPr>
                <w:rFonts w:asciiTheme="majorHAnsi" w:hAnsiTheme="majorHAnsi"/>
                <w:b/>
                <w:sz w:val="20"/>
                <w:szCs w:val="20"/>
              </w:rPr>
              <w:t>1.621</w:t>
            </w:r>
          </w:p>
        </w:tc>
        <w:tc>
          <w:tcPr>
            <w:tcW w:w="1108" w:type="dxa"/>
            <w:tcBorders>
              <w:top w:val="nil"/>
              <w:left w:val="nil"/>
              <w:bottom w:val="single" w:sz="4" w:space="0" w:color="auto"/>
              <w:right w:val="single" w:sz="4" w:space="0" w:color="auto"/>
            </w:tcBorders>
            <w:shd w:val="clear" w:color="auto" w:fill="8DB3E2" w:themeFill="text2" w:themeFillTint="66"/>
            <w:noWrap/>
            <w:vAlign w:val="center"/>
          </w:tcPr>
          <w:p w14:paraId="15E278C9" w14:textId="77777777" w:rsidR="00CC5444" w:rsidRPr="004F1C80" w:rsidRDefault="00CC5444" w:rsidP="00870766">
            <w:pPr>
              <w:spacing w:after="0"/>
              <w:jc w:val="center"/>
              <w:rPr>
                <w:rFonts w:asciiTheme="majorHAnsi" w:hAnsiTheme="majorHAnsi"/>
                <w:b/>
                <w:sz w:val="20"/>
                <w:szCs w:val="20"/>
              </w:rPr>
            </w:pPr>
          </w:p>
          <w:p w14:paraId="4CD594E3" w14:textId="694EFA3A" w:rsidR="007C5096" w:rsidRPr="004F1C80" w:rsidRDefault="007C5096" w:rsidP="00870766">
            <w:pPr>
              <w:spacing w:after="0"/>
              <w:jc w:val="center"/>
              <w:rPr>
                <w:rFonts w:asciiTheme="majorHAnsi" w:hAnsiTheme="majorHAnsi"/>
                <w:b/>
                <w:sz w:val="20"/>
                <w:szCs w:val="20"/>
              </w:rPr>
            </w:pPr>
            <w:r w:rsidRPr="004F1C80">
              <w:rPr>
                <w:rFonts w:asciiTheme="majorHAnsi" w:hAnsiTheme="majorHAnsi"/>
                <w:b/>
                <w:sz w:val="20"/>
                <w:szCs w:val="20"/>
              </w:rPr>
              <w:t>7,5</w:t>
            </w:r>
          </w:p>
        </w:tc>
        <w:tc>
          <w:tcPr>
            <w:tcW w:w="859" w:type="dxa"/>
            <w:tcBorders>
              <w:top w:val="nil"/>
              <w:left w:val="nil"/>
              <w:bottom w:val="single" w:sz="4" w:space="0" w:color="auto"/>
              <w:right w:val="single" w:sz="4" w:space="0" w:color="auto"/>
            </w:tcBorders>
            <w:shd w:val="clear" w:color="auto" w:fill="8DB3E2" w:themeFill="text2" w:themeFillTint="66"/>
            <w:noWrap/>
            <w:vAlign w:val="center"/>
          </w:tcPr>
          <w:p w14:paraId="40506424" w14:textId="77777777" w:rsidR="00CC5444" w:rsidRPr="004F1C80" w:rsidRDefault="00CC5444" w:rsidP="00870766">
            <w:pPr>
              <w:spacing w:after="0"/>
              <w:jc w:val="center"/>
              <w:rPr>
                <w:rFonts w:asciiTheme="majorHAnsi" w:hAnsiTheme="majorHAnsi"/>
                <w:b/>
                <w:color w:val="000000"/>
                <w:sz w:val="20"/>
                <w:szCs w:val="20"/>
              </w:rPr>
            </w:pPr>
          </w:p>
          <w:p w14:paraId="38BD9F4F" w14:textId="2C407835" w:rsidR="007C5096" w:rsidRPr="004F1C80" w:rsidRDefault="007C5096" w:rsidP="00870766">
            <w:pPr>
              <w:spacing w:after="0"/>
              <w:jc w:val="center"/>
              <w:rPr>
                <w:rFonts w:asciiTheme="majorHAnsi" w:hAnsiTheme="majorHAnsi"/>
                <w:b/>
                <w:color w:val="000000"/>
                <w:sz w:val="20"/>
                <w:szCs w:val="20"/>
              </w:rPr>
            </w:pPr>
            <w:r w:rsidRPr="004F1C80">
              <w:rPr>
                <w:rFonts w:asciiTheme="majorHAnsi" w:hAnsiTheme="majorHAnsi"/>
                <w:b/>
                <w:color w:val="000000"/>
                <w:sz w:val="20"/>
                <w:szCs w:val="20"/>
              </w:rPr>
              <w:t>1623</w:t>
            </w:r>
          </w:p>
        </w:tc>
        <w:tc>
          <w:tcPr>
            <w:tcW w:w="1108" w:type="dxa"/>
            <w:tcBorders>
              <w:top w:val="nil"/>
              <w:left w:val="nil"/>
              <w:bottom w:val="single" w:sz="4" w:space="0" w:color="auto"/>
              <w:right w:val="single" w:sz="4" w:space="0" w:color="auto"/>
            </w:tcBorders>
            <w:shd w:val="clear" w:color="auto" w:fill="8DB3E2" w:themeFill="text2" w:themeFillTint="66"/>
            <w:noWrap/>
            <w:vAlign w:val="center"/>
          </w:tcPr>
          <w:p w14:paraId="1CDCDD30" w14:textId="77777777" w:rsidR="00CC5444" w:rsidRPr="004F1C80" w:rsidRDefault="00CC5444" w:rsidP="00870766">
            <w:pPr>
              <w:spacing w:after="0"/>
              <w:jc w:val="center"/>
              <w:rPr>
                <w:rFonts w:asciiTheme="majorHAnsi" w:hAnsiTheme="majorHAnsi"/>
                <w:b/>
                <w:color w:val="000000"/>
                <w:sz w:val="20"/>
                <w:szCs w:val="20"/>
              </w:rPr>
            </w:pPr>
          </w:p>
          <w:p w14:paraId="5D95612E" w14:textId="671E9F94" w:rsidR="007C5096" w:rsidRPr="004F1C80" w:rsidRDefault="007C5096" w:rsidP="00870766">
            <w:pPr>
              <w:spacing w:after="0"/>
              <w:jc w:val="center"/>
              <w:rPr>
                <w:rFonts w:asciiTheme="majorHAnsi" w:hAnsiTheme="majorHAnsi"/>
                <w:b/>
                <w:color w:val="000000"/>
                <w:sz w:val="20"/>
                <w:szCs w:val="20"/>
              </w:rPr>
            </w:pPr>
            <w:r w:rsidRPr="004F1C80">
              <w:rPr>
                <w:rFonts w:asciiTheme="majorHAnsi" w:hAnsiTheme="majorHAnsi"/>
                <w:b/>
                <w:color w:val="000000"/>
                <w:sz w:val="20"/>
                <w:szCs w:val="20"/>
              </w:rPr>
              <w:t>7,6</w:t>
            </w:r>
          </w:p>
        </w:tc>
        <w:tc>
          <w:tcPr>
            <w:tcW w:w="859" w:type="dxa"/>
            <w:tcBorders>
              <w:top w:val="nil"/>
              <w:left w:val="nil"/>
              <w:bottom w:val="single" w:sz="4" w:space="0" w:color="auto"/>
              <w:right w:val="single" w:sz="4" w:space="0" w:color="auto"/>
            </w:tcBorders>
            <w:shd w:val="clear" w:color="auto" w:fill="8DB3E2" w:themeFill="text2" w:themeFillTint="66"/>
            <w:noWrap/>
            <w:vAlign w:val="center"/>
          </w:tcPr>
          <w:p w14:paraId="059FA476" w14:textId="77777777" w:rsidR="00CC5444" w:rsidRPr="004F1C80" w:rsidRDefault="00CC5444" w:rsidP="00870766">
            <w:pPr>
              <w:spacing w:after="0"/>
              <w:jc w:val="center"/>
              <w:rPr>
                <w:rFonts w:asciiTheme="majorHAnsi" w:hAnsiTheme="majorHAnsi"/>
                <w:b/>
                <w:color w:val="000000"/>
                <w:sz w:val="20"/>
                <w:szCs w:val="20"/>
              </w:rPr>
            </w:pPr>
          </w:p>
          <w:p w14:paraId="46BE067D" w14:textId="601E4DE8" w:rsidR="007C5096" w:rsidRPr="004F1C80" w:rsidRDefault="007C5096" w:rsidP="00870766">
            <w:pPr>
              <w:spacing w:after="0"/>
              <w:jc w:val="center"/>
              <w:rPr>
                <w:rFonts w:asciiTheme="majorHAnsi" w:hAnsiTheme="majorHAnsi"/>
                <w:b/>
                <w:color w:val="000000"/>
                <w:sz w:val="20"/>
                <w:szCs w:val="20"/>
              </w:rPr>
            </w:pPr>
            <w:r w:rsidRPr="004F1C80">
              <w:rPr>
                <w:rFonts w:asciiTheme="majorHAnsi" w:hAnsiTheme="majorHAnsi"/>
                <w:b/>
                <w:color w:val="000000"/>
                <w:sz w:val="20"/>
                <w:szCs w:val="20"/>
              </w:rPr>
              <w:t>1.536</w:t>
            </w:r>
          </w:p>
        </w:tc>
        <w:tc>
          <w:tcPr>
            <w:tcW w:w="1108" w:type="dxa"/>
            <w:tcBorders>
              <w:top w:val="nil"/>
              <w:left w:val="nil"/>
              <w:bottom w:val="single" w:sz="4" w:space="0" w:color="auto"/>
              <w:right w:val="single" w:sz="4" w:space="0" w:color="auto"/>
            </w:tcBorders>
            <w:shd w:val="clear" w:color="auto" w:fill="8DB3E2" w:themeFill="text2" w:themeFillTint="66"/>
            <w:noWrap/>
            <w:vAlign w:val="center"/>
          </w:tcPr>
          <w:p w14:paraId="1ACAB7C1" w14:textId="77777777" w:rsidR="00CC5444" w:rsidRPr="004F1C80" w:rsidRDefault="00CC5444" w:rsidP="00870766">
            <w:pPr>
              <w:spacing w:after="0"/>
              <w:jc w:val="center"/>
              <w:rPr>
                <w:rFonts w:asciiTheme="majorHAnsi" w:hAnsiTheme="majorHAnsi"/>
                <w:b/>
                <w:color w:val="000000"/>
                <w:sz w:val="20"/>
                <w:szCs w:val="20"/>
              </w:rPr>
            </w:pPr>
          </w:p>
          <w:p w14:paraId="030BCF04" w14:textId="5874FAEA" w:rsidR="007C5096" w:rsidRPr="004F1C80" w:rsidRDefault="007C5096" w:rsidP="00870766">
            <w:pPr>
              <w:spacing w:after="0"/>
              <w:jc w:val="center"/>
              <w:rPr>
                <w:rFonts w:asciiTheme="majorHAnsi" w:hAnsiTheme="majorHAnsi"/>
                <w:b/>
                <w:color w:val="000000"/>
                <w:sz w:val="20"/>
                <w:szCs w:val="20"/>
              </w:rPr>
            </w:pPr>
            <w:r w:rsidRPr="004F1C80">
              <w:rPr>
                <w:rFonts w:asciiTheme="majorHAnsi" w:hAnsiTheme="majorHAnsi"/>
                <w:b/>
                <w:color w:val="000000"/>
                <w:sz w:val="20"/>
                <w:szCs w:val="20"/>
              </w:rPr>
              <w:t>7,2</w:t>
            </w:r>
          </w:p>
        </w:tc>
        <w:tc>
          <w:tcPr>
            <w:tcW w:w="859" w:type="dxa"/>
            <w:tcBorders>
              <w:top w:val="nil"/>
              <w:left w:val="nil"/>
              <w:bottom w:val="single" w:sz="4" w:space="0" w:color="auto"/>
              <w:right w:val="single" w:sz="4" w:space="0" w:color="auto"/>
            </w:tcBorders>
            <w:shd w:val="clear" w:color="auto" w:fill="8DB3E2" w:themeFill="text2" w:themeFillTint="66"/>
            <w:noWrap/>
            <w:vAlign w:val="center"/>
          </w:tcPr>
          <w:p w14:paraId="64A1E7B0" w14:textId="77777777" w:rsidR="00CC5444" w:rsidRPr="004F1C80" w:rsidRDefault="00CC5444" w:rsidP="00870766">
            <w:pPr>
              <w:spacing w:after="0"/>
              <w:jc w:val="center"/>
              <w:rPr>
                <w:rFonts w:asciiTheme="majorHAnsi" w:hAnsiTheme="majorHAnsi"/>
                <w:b/>
                <w:color w:val="000000"/>
                <w:sz w:val="20"/>
                <w:szCs w:val="20"/>
              </w:rPr>
            </w:pPr>
          </w:p>
          <w:p w14:paraId="77118B9D" w14:textId="6DF82B4C" w:rsidR="007C5096" w:rsidRPr="004F1C80" w:rsidRDefault="007C5096" w:rsidP="00870766">
            <w:pPr>
              <w:spacing w:after="0"/>
              <w:jc w:val="center"/>
              <w:rPr>
                <w:rFonts w:asciiTheme="majorHAnsi" w:hAnsiTheme="majorHAnsi"/>
                <w:b/>
                <w:color w:val="000000"/>
                <w:sz w:val="20"/>
                <w:szCs w:val="20"/>
              </w:rPr>
            </w:pPr>
            <w:r w:rsidRPr="004F1C80">
              <w:rPr>
                <w:rFonts w:asciiTheme="majorHAnsi" w:hAnsiTheme="majorHAnsi"/>
                <w:b/>
                <w:color w:val="000000"/>
                <w:sz w:val="20"/>
                <w:szCs w:val="20"/>
              </w:rPr>
              <w:t>1.467</w:t>
            </w:r>
          </w:p>
        </w:tc>
        <w:tc>
          <w:tcPr>
            <w:tcW w:w="1108" w:type="dxa"/>
            <w:tcBorders>
              <w:top w:val="nil"/>
              <w:left w:val="nil"/>
              <w:bottom w:val="single" w:sz="4" w:space="0" w:color="auto"/>
              <w:right w:val="single" w:sz="4" w:space="0" w:color="auto"/>
            </w:tcBorders>
            <w:shd w:val="clear" w:color="auto" w:fill="8DB3E2" w:themeFill="text2" w:themeFillTint="66"/>
            <w:noWrap/>
            <w:vAlign w:val="center"/>
          </w:tcPr>
          <w:p w14:paraId="2EBD75A3" w14:textId="77777777" w:rsidR="00CC5444" w:rsidRPr="004F1C80" w:rsidRDefault="00CC5444" w:rsidP="00870766">
            <w:pPr>
              <w:spacing w:after="0"/>
              <w:jc w:val="center"/>
              <w:rPr>
                <w:rFonts w:asciiTheme="majorHAnsi" w:hAnsiTheme="majorHAnsi"/>
                <w:b/>
                <w:sz w:val="20"/>
                <w:szCs w:val="20"/>
              </w:rPr>
            </w:pPr>
          </w:p>
          <w:p w14:paraId="77260AF5" w14:textId="32422620" w:rsidR="007C5096" w:rsidRPr="004F1C80" w:rsidRDefault="007C5096" w:rsidP="00870766">
            <w:pPr>
              <w:spacing w:after="0"/>
              <w:jc w:val="center"/>
              <w:rPr>
                <w:rFonts w:asciiTheme="majorHAnsi" w:hAnsiTheme="majorHAnsi"/>
                <w:b/>
                <w:sz w:val="20"/>
                <w:szCs w:val="20"/>
              </w:rPr>
            </w:pPr>
            <w:r w:rsidRPr="004F1C80">
              <w:rPr>
                <w:rFonts w:asciiTheme="majorHAnsi" w:hAnsiTheme="majorHAnsi"/>
                <w:b/>
                <w:sz w:val="20"/>
                <w:szCs w:val="20"/>
              </w:rPr>
              <w:t>6,9</w:t>
            </w:r>
          </w:p>
        </w:tc>
      </w:tr>
    </w:tbl>
    <w:p w14:paraId="061B0C08" w14:textId="77777777" w:rsidR="00771CC2" w:rsidRPr="00AA4ED6" w:rsidRDefault="00771CC2" w:rsidP="00870766">
      <w:pPr>
        <w:shd w:val="clear" w:color="auto" w:fill="FFFFFF"/>
        <w:tabs>
          <w:tab w:val="left" w:pos="426"/>
        </w:tabs>
        <w:spacing w:after="0"/>
        <w:jc w:val="both"/>
        <w:rPr>
          <w:rFonts w:asciiTheme="majorHAnsi" w:hAnsiTheme="majorHAnsi"/>
          <w:b/>
          <w:i/>
          <w:sz w:val="24"/>
          <w:szCs w:val="24"/>
          <w:highlight w:val="yellow"/>
        </w:rPr>
      </w:pPr>
    </w:p>
    <w:p w14:paraId="5D1D12C0" w14:textId="77777777" w:rsidR="001A561C" w:rsidRPr="00AA4ED6" w:rsidRDefault="00467A38" w:rsidP="00281F96">
      <w:pPr>
        <w:pStyle w:val="Tijeloteksta-uvlaka2"/>
        <w:spacing w:after="0" w:line="276" w:lineRule="auto"/>
        <w:ind w:left="0"/>
        <w:outlineLvl w:val="1"/>
        <w:rPr>
          <w:rFonts w:asciiTheme="majorHAnsi" w:hAnsiTheme="majorHAnsi"/>
          <w:b/>
          <w:sz w:val="28"/>
          <w:szCs w:val="28"/>
          <w:lang w:val="hr-HR"/>
        </w:rPr>
      </w:pPr>
      <w:bookmarkStart w:id="15" w:name="_Toc464562534"/>
      <w:bookmarkStart w:id="16" w:name="_Toc185581602"/>
      <w:r w:rsidRPr="00AA4ED6">
        <w:rPr>
          <w:rFonts w:asciiTheme="majorHAnsi" w:hAnsiTheme="majorHAnsi"/>
          <w:b/>
          <w:sz w:val="28"/>
          <w:szCs w:val="28"/>
          <w:lang w:val="hr-HR"/>
        </w:rPr>
        <w:t>Z</w:t>
      </w:r>
      <w:r w:rsidR="009B7599" w:rsidRPr="00AA4ED6">
        <w:rPr>
          <w:rFonts w:asciiTheme="majorHAnsi" w:hAnsiTheme="majorHAnsi"/>
          <w:b/>
          <w:sz w:val="28"/>
          <w:szCs w:val="28"/>
          <w:lang w:val="hr-HR"/>
        </w:rPr>
        <w:t>dravstveno stanje stanovništva</w:t>
      </w:r>
      <w:bookmarkEnd w:id="15"/>
      <w:r w:rsidR="00834930" w:rsidRPr="00AA4ED6">
        <w:rPr>
          <w:rStyle w:val="Referencafusnote"/>
          <w:rFonts w:asciiTheme="majorHAnsi" w:hAnsiTheme="majorHAnsi"/>
          <w:b/>
          <w:sz w:val="28"/>
          <w:szCs w:val="28"/>
          <w:lang w:val="hr-HR"/>
        </w:rPr>
        <w:footnoteReference w:id="5"/>
      </w:r>
      <w:bookmarkEnd w:id="16"/>
    </w:p>
    <w:p w14:paraId="3F653667" w14:textId="77777777" w:rsidR="00467A38" w:rsidRPr="00AA4ED6" w:rsidRDefault="00467A38" w:rsidP="00870766">
      <w:pPr>
        <w:shd w:val="clear" w:color="auto" w:fill="FFFFFF"/>
        <w:autoSpaceDE w:val="0"/>
        <w:autoSpaceDN w:val="0"/>
        <w:adjustRightInd w:val="0"/>
        <w:spacing w:after="0"/>
        <w:jc w:val="both"/>
        <w:rPr>
          <w:rFonts w:asciiTheme="majorHAnsi" w:hAnsiTheme="majorHAnsi"/>
          <w:sz w:val="24"/>
          <w:szCs w:val="24"/>
          <w:highlight w:val="yellow"/>
          <w:lang w:eastAsia="bs-Latn-BA"/>
        </w:rPr>
      </w:pPr>
    </w:p>
    <w:p w14:paraId="64D11E5F" w14:textId="7AAEBB32" w:rsidR="007C5096" w:rsidRPr="00AA4ED6" w:rsidRDefault="007C5096" w:rsidP="00A21198">
      <w:pPr>
        <w:pStyle w:val="Odlomakpopisa"/>
        <w:numPr>
          <w:ilvl w:val="1"/>
          <w:numId w:val="15"/>
        </w:numPr>
        <w:tabs>
          <w:tab w:val="left" w:pos="0"/>
          <w:tab w:val="left" w:pos="426"/>
        </w:tabs>
        <w:spacing w:after="0"/>
        <w:jc w:val="both"/>
        <w:rPr>
          <w:rFonts w:asciiTheme="majorHAnsi" w:hAnsiTheme="majorHAnsi"/>
          <w:color w:val="8DB3E2" w:themeColor="text2" w:themeTint="66"/>
          <w:sz w:val="28"/>
          <w:szCs w:val="28"/>
        </w:rPr>
      </w:pPr>
      <w:r w:rsidRPr="00AA4ED6">
        <w:rPr>
          <w:rFonts w:asciiTheme="majorHAnsi" w:hAnsiTheme="majorHAnsi"/>
          <w:b/>
          <w:color w:val="8DB3E2" w:themeColor="text2" w:themeTint="66"/>
          <w:sz w:val="28"/>
          <w:szCs w:val="28"/>
        </w:rPr>
        <w:t xml:space="preserve">Mortalitet  </w:t>
      </w:r>
    </w:p>
    <w:p w14:paraId="1C5064C1" w14:textId="77777777" w:rsidR="00A21198" w:rsidRPr="00AA4ED6" w:rsidRDefault="00A21198" w:rsidP="00D22AC0">
      <w:pPr>
        <w:pStyle w:val="Odlomakpopisa"/>
        <w:tabs>
          <w:tab w:val="left" w:pos="0"/>
          <w:tab w:val="left" w:pos="426"/>
        </w:tabs>
        <w:spacing w:after="0"/>
        <w:ind w:left="360"/>
        <w:jc w:val="both"/>
        <w:rPr>
          <w:rFonts w:asciiTheme="majorHAnsi" w:hAnsiTheme="majorHAnsi"/>
          <w:color w:val="8DB3E2" w:themeColor="text2" w:themeTint="66"/>
          <w:sz w:val="28"/>
          <w:szCs w:val="28"/>
        </w:rPr>
      </w:pPr>
    </w:p>
    <w:p w14:paraId="3710F384" w14:textId="707F1EDC" w:rsidR="00771CC2" w:rsidRPr="00AA4ED6" w:rsidRDefault="007C5096" w:rsidP="00655A64">
      <w:pPr>
        <w:tabs>
          <w:tab w:val="left" w:pos="426"/>
        </w:tabs>
        <w:jc w:val="both"/>
        <w:rPr>
          <w:rFonts w:asciiTheme="majorHAnsi" w:hAnsiTheme="majorHAnsi"/>
          <w:sz w:val="24"/>
          <w:szCs w:val="24"/>
        </w:rPr>
      </w:pPr>
      <w:r w:rsidRPr="00AA4ED6">
        <w:rPr>
          <w:rFonts w:asciiTheme="majorHAnsi" w:hAnsiTheme="majorHAnsi"/>
          <w:sz w:val="24"/>
          <w:szCs w:val="24"/>
        </w:rPr>
        <w:t xml:space="preserve">Mortalitet je negativni pokazatelj zdravstvenog stanja stanovništva, </w:t>
      </w:r>
      <w:r w:rsidRPr="00AA4ED6">
        <w:rPr>
          <w:rFonts w:asciiTheme="majorHAnsi" w:hAnsiTheme="majorHAnsi"/>
          <w:color w:val="222222"/>
          <w:sz w:val="24"/>
          <w:szCs w:val="24"/>
          <w:shd w:val="clear" w:color="auto" w:fill="FFFFFF"/>
        </w:rPr>
        <w:t>koji označava određeni broj smrtnih slučajeva stanovništva na temelju ukupnog broja stanovništva u određenom razdoblju</w:t>
      </w:r>
      <w:r w:rsidRPr="00AA4ED6">
        <w:rPr>
          <w:rFonts w:asciiTheme="majorHAnsi" w:hAnsiTheme="majorHAnsi"/>
          <w:sz w:val="24"/>
          <w:szCs w:val="24"/>
        </w:rPr>
        <w:t xml:space="preserve"> i  pojavljuje se sa stopom 9,2‰  u 2023. godini, pa </w:t>
      </w:r>
      <w:r w:rsidR="00981AD6" w:rsidRPr="00AA4ED6">
        <w:rPr>
          <w:rFonts w:asciiTheme="majorHAnsi" w:hAnsiTheme="majorHAnsi"/>
          <w:sz w:val="24"/>
          <w:szCs w:val="24"/>
        </w:rPr>
        <w:t xml:space="preserve">se </w:t>
      </w:r>
      <w:r w:rsidRPr="00AA4ED6">
        <w:rPr>
          <w:rFonts w:asciiTheme="majorHAnsi" w:hAnsiTheme="majorHAnsi"/>
          <w:sz w:val="24"/>
          <w:szCs w:val="24"/>
        </w:rPr>
        <w:t>bilježi  smanjenje stope mortaliteta u odnosu na 2022. godinu kad je iznosio 11,1 ‰.</w:t>
      </w:r>
      <w:r w:rsidRPr="00AA4ED6">
        <w:rPr>
          <w:rFonts w:asciiTheme="majorHAnsi" w:hAnsiTheme="majorHAnsi"/>
          <w:i/>
          <w:sz w:val="24"/>
          <w:szCs w:val="24"/>
        </w:rPr>
        <w:t xml:space="preserve"> </w:t>
      </w:r>
    </w:p>
    <w:p w14:paraId="045469A4" w14:textId="470DEF1C" w:rsidR="007C5096" w:rsidRPr="00AA4ED6" w:rsidRDefault="007C5096" w:rsidP="00A21198">
      <w:pPr>
        <w:tabs>
          <w:tab w:val="left" w:pos="0"/>
          <w:tab w:val="left" w:pos="426"/>
          <w:tab w:val="right" w:pos="9072"/>
        </w:tabs>
        <w:spacing w:after="0"/>
        <w:jc w:val="both"/>
        <w:rPr>
          <w:rFonts w:asciiTheme="majorHAnsi" w:hAnsiTheme="majorHAnsi"/>
          <w:b/>
        </w:rPr>
      </w:pPr>
      <w:r w:rsidRPr="00AA4ED6">
        <w:rPr>
          <w:rFonts w:asciiTheme="majorHAnsi" w:hAnsiTheme="majorHAnsi"/>
          <w:b/>
        </w:rPr>
        <w:t xml:space="preserve">Tabela </w:t>
      </w:r>
      <w:r w:rsidR="00E526FD" w:rsidRPr="00AA4ED6">
        <w:rPr>
          <w:rFonts w:asciiTheme="majorHAnsi" w:hAnsiTheme="majorHAnsi"/>
          <w:b/>
        </w:rPr>
        <w:t>4</w:t>
      </w:r>
      <w:r w:rsidRPr="00AA4ED6">
        <w:rPr>
          <w:rFonts w:asciiTheme="majorHAnsi" w:hAnsiTheme="majorHAnsi"/>
          <w:b/>
        </w:rPr>
        <w:t xml:space="preserve">. Stopa mortaliteta po </w:t>
      </w:r>
      <w:r w:rsidR="00981AD6" w:rsidRPr="00AA4ED6">
        <w:rPr>
          <w:rFonts w:asciiTheme="majorHAnsi" w:hAnsiTheme="majorHAnsi"/>
          <w:b/>
        </w:rPr>
        <w:t>gradovima/</w:t>
      </w:r>
      <w:r w:rsidRPr="00AA4ED6">
        <w:rPr>
          <w:rFonts w:asciiTheme="majorHAnsi" w:hAnsiTheme="majorHAnsi"/>
          <w:b/>
        </w:rPr>
        <w:t>općinama na području HNŽ</w:t>
      </w:r>
      <w:r w:rsidR="00981AD6" w:rsidRPr="00AA4ED6">
        <w:rPr>
          <w:rFonts w:asciiTheme="majorHAnsi" w:hAnsiTheme="majorHAnsi"/>
          <w:b/>
        </w:rPr>
        <w:t>-K</w:t>
      </w:r>
      <w:r w:rsidRPr="00AA4ED6">
        <w:rPr>
          <w:rFonts w:asciiTheme="majorHAnsi" w:hAnsiTheme="majorHAnsi"/>
          <w:b/>
        </w:rPr>
        <w:t xml:space="preserve"> (2019-2023. godina)</w:t>
      </w:r>
      <w:r w:rsidRPr="00AA4ED6">
        <w:rPr>
          <w:rFonts w:asciiTheme="majorHAnsi" w:hAnsiTheme="majorHAnsi"/>
          <w:b/>
        </w:rPr>
        <w:tab/>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410"/>
        <w:gridCol w:w="1411"/>
        <w:gridCol w:w="1271"/>
        <w:gridCol w:w="1455"/>
        <w:gridCol w:w="1455"/>
      </w:tblGrid>
      <w:tr w:rsidR="007C5096" w:rsidRPr="00AA4ED6" w14:paraId="34853D4C" w14:textId="77777777" w:rsidTr="00CE430F">
        <w:trPr>
          <w:trHeight w:val="288"/>
        </w:trPr>
        <w:tc>
          <w:tcPr>
            <w:tcW w:w="1945" w:type="dxa"/>
            <w:vMerge w:val="restart"/>
            <w:shd w:val="clear" w:color="auto" w:fill="8DB3E2" w:themeFill="text2" w:themeFillTint="66"/>
            <w:vAlign w:val="center"/>
          </w:tcPr>
          <w:p w14:paraId="35657E43" w14:textId="77777777" w:rsidR="007C5096" w:rsidRPr="00AA4ED6" w:rsidRDefault="007C5096"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rPr>
              <w:t>Općina</w:t>
            </w:r>
          </w:p>
        </w:tc>
        <w:tc>
          <w:tcPr>
            <w:tcW w:w="7002" w:type="dxa"/>
            <w:gridSpan w:val="5"/>
            <w:shd w:val="clear" w:color="auto" w:fill="8DB3E2" w:themeFill="text2" w:themeFillTint="66"/>
            <w:vAlign w:val="center"/>
          </w:tcPr>
          <w:p w14:paraId="11A9A756" w14:textId="77777777" w:rsidR="007C5096" w:rsidRPr="00AA4ED6" w:rsidRDefault="007C5096" w:rsidP="00870766">
            <w:pPr>
              <w:tabs>
                <w:tab w:val="left" w:pos="0"/>
                <w:tab w:val="left" w:pos="426"/>
              </w:tabs>
              <w:spacing w:after="0"/>
              <w:jc w:val="center"/>
              <w:rPr>
                <w:rFonts w:asciiTheme="majorHAnsi" w:hAnsiTheme="majorHAnsi"/>
                <w:b/>
                <w:bCs/>
                <w:sz w:val="24"/>
                <w:szCs w:val="24"/>
              </w:rPr>
            </w:pPr>
            <w:r w:rsidRPr="00AA4ED6">
              <w:rPr>
                <w:rFonts w:asciiTheme="majorHAnsi" w:hAnsiTheme="majorHAnsi"/>
                <w:b/>
                <w:bCs/>
                <w:sz w:val="24"/>
                <w:szCs w:val="24"/>
              </w:rPr>
              <w:t>Mortalitet</w:t>
            </w:r>
          </w:p>
        </w:tc>
      </w:tr>
      <w:tr w:rsidR="007C5096" w:rsidRPr="00AA4ED6" w14:paraId="5EF314F1" w14:textId="77777777" w:rsidTr="00CE430F">
        <w:trPr>
          <w:trHeight w:val="263"/>
        </w:trPr>
        <w:tc>
          <w:tcPr>
            <w:tcW w:w="1945" w:type="dxa"/>
            <w:vMerge/>
            <w:shd w:val="clear" w:color="auto" w:fill="8DB3E2" w:themeFill="text2" w:themeFillTint="66"/>
            <w:vAlign w:val="center"/>
          </w:tcPr>
          <w:p w14:paraId="768D6925" w14:textId="77777777" w:rsidR="007C5096" w:rsidRPr="00AA4ED6" w:rsidRDefault="007C5096" w:rsidP="00870766">
            <w:pPr>
              <w:spacing w:after="0"/>
              <w:jc w:val="center"/>
              <w:rPr>
                <w:rFonts w:asciiTheme="majorHAnsi" w:hAnsiTheme="majorHAnsi"/>
                <w:b/>
                <w:bCs/>
                <w:sz w:val="24"/>
                <w:szCs w:val="24"/>
              </w:rPr>
            </w:pPr>
          </w:p>
        </w:tc>
        <w:tc>
          <w:tcPr>
            <w:tcW w:w="1410" w:type="dxa"/>
            <w:shd w:val="clear" w:color="auto" w:fill="8DB3E2" w:themeFill="text2" w:themeFillTint="66"/>
            <w:vAlign w:val="center"/>
          </w:tcPr>
          <w:p w14:paraId="2A0796CC"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2019</w:t>
            </w:r>
          </w:p>
        </w:tc>
        <w:tc>
          <w:tcPr>
            <w:tcW w:w="1411" w:type="dxa"/>
            <w:shd w:val="clear" w:color="auto" w:fill="8DB3E2" w:themeFill="text2" w:themeFillTint="66"/>
            <w:vAlign w:val="center"/>
          </w:tcPr>
          <w:p w14:paraId="0030C862"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2020</w:t>
            </w:r>
          </w:p>
        </w:tc>
        <w:tc>
          <w:tcPr>
            <w:tcW w:w="1271" w:type="dxa"/>
            <w:shd w:val="clear" w:color="auto" w:fill="8DB3E2" w:themeFill="text2" w:themeFillTint="66"/>
            <w:vAlign w:val="center"/>
          </w:tcPr>
          <w:p w14:paraId="6A841AE3"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2021</w:t>
            </w:r>
          </w:p>
        </w:tc>
        <w:tc>
          <w:tcPr>
            <w:tcW w:w="1455" w:type="dxa"/>
            <w:shd w:val="clear" w:color="auto" w:fill="8DB3E2" w:themeFill="text2" w:themeFillTint="66"/>
            <w:vAlign w:val="center"/>
          </w:tcPr>
          <w:p w14:paraId="690854A6" w14:textId="77777777" w:rsidR="007C5096" w:rsidRPr="00AA4ED6" w:rsidRDefault="007C5096" w:rsidP="00870766">
            <w:pPr>
              <w:tabs>
                <w:tab w:val="left" w:pos="0"/>
                <w:tab w:val="left" w:pos="426"/>
              </w:tabs>
              <w:spacing w:after="0"/>
              <w:jc w:val="center"/>
              <w:rPr>
                <w:rFonts w:asciiTheme="majorHAnsi" w:hAnsiTheme="majorHAnsi"/>
                <w:b/>
                <w:sz w:val="24"/>
                <w:szCs w:val="24"/>
              </w:rPr>
            </w:pPr>
            <w:r w:rsidRPr="00AA4ED6">
              <w:rPr>
                <w:rFonts w:asciiTheme="majorHAnsi" w:hAnsiTheme="majorHAnsi"/>
                <w:b/>
                <w:sz w:val="24"/>
                <w:szCs w:val="24"/>
              </w:rPr>
              <w:t>2022</w:t>
            </w:r>
          </w:p>
        </w:tc>
        <w:tc>
          <w:tcPr>
            <w:tcW w:w="1455" w:type="dxa"/>
            <w:shd w:val="clear" w:color="auto" w:fill="8DB3E2" w:themeFill="text2" w:themeFillTint="66"/>
            <w:vAlign w:val="center"/>
          </w:tcPr>
          <w:p w14:paraId="7FA458E4" w14:textId="77777777" w:rsidR="007C5096" w:rsidRPr="00AA4ED6" w:rsidRDefault="007C5096" w:rsidP="00870766">
            <w:pPr>
              <w:tabs>
                <w:tab w:val="left" w:pos="0"/>
                <w:tab w:val="left" w:pos="426"/>
              </w:tabs>
              <w:spacing w:after="0"/>
              <w:jc w:val="center"/>
              <w:rPr>
                <w:rFonts w:asciiTheme="majorHAnsi" w:hAnsiTheme="majorHAnsi"/>
                <w:b/>
                <w:sz w:val="24"/>
                <w:szCs w:val="24"/>
              </w:rPr>
            </w:pPr>
            <w:r w:rsidRPr="00AA4ED6">
              <w:rPr>
                <w:rFonts w:asciiTheme="majorHAnsi" w:hAnsiTheme="majorHAnsi"/>
                <w:b/>
                <w:sz w:val="24"/>
                <w:szCs w:val="24"/>
              </w:rPr>
              <w:t>2023</w:t>
            </w:r>
          </w:p>
        </w:tc>
      </w:tr>
      <w:tr w:rsidR="007C5096" w:rsidRPr="009A2322" w14:paraId="534347AC" w14:textId="77777777" w:rsidTr="00981AD6">
        <w:trPr>
          <w:trHeight w:val="166"/>
        </w:trPr>
        <w:tc>
          <w:tcPr>
            <w:tcW w:w="1945" w:type="dxa"/>
            <w:vAlign w:val="center"/>
          </w:tcPr>
          <w:p w14:paraId="2E7753F8"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Čapljina</w:t>
            </w:r>
          </w:p>
        </w:tc>
        <w:tc>
          <w:tcPr>
            <w:tcW w:w="1410" w:type="dxa"/>
            <w:vAlign w:val="center"/>
          </w:tcPr>
          <w:p w14:paraId="32DD1295" w14:textId="77777777" w:rsidR="007C5096" w:rsidRPr="009A2322" w:rsidRDefault="007C5096" w:rsidP="00870766">
            <w:pPr>
              <w:spacing w:after="0"/>
              <w:jc w:val="center"/>
              <w:rPr>
                <w:rFonts w:asciiTheme="majorHAnsi" w:hAnsiTheme="majorHAnsi"/>
              </w:rPr>
            </w:pPr>
            <w:r w:rsidRPr="009A2322">
              <w:rPr>
                <w:rFonts w:asciiTheme="majorHAnsi" w:hAnsiTheme="majorHAnsi"/>
              </w:rPr>
              <w:t>10,3</w:t>
            </w:r>
          </w:p>
        </w:tc>
        <w:tc>
          <w:tcPr>
            <w:tcW w:w="1411" w:type="dxa"/>
            <w:vAlign w:val="center"/>
          </w:tcPr>
          <w:p w14:paraId="661EAE86" w14:textId="77777777" w:rsidR="007C5096" w:rsidRPr="009A2322" w:rsidRDefault="007C5096" w:rsidP="00870766">
            <w:pPr>
              <w:spacing w:after="0"/>
              <w:jc w:val="center"/>
              <w:rPr>
                <w:rFonts w:asciiTheme="majorHAnsi" w:hAnsiTheme="majorHAnsi"/>
              </w:rPr>
            </w:pPr>
            <w:r w:rsidRPr="009A2322">
              <w:rPr>
                <w:rFonts w:asciiTheme="majorHAnsi" w:hAnsiTheme="majorHAnsi"/>
              </w:rPr>
              <w:t>12,6</w:t>
            </w:r>
          </w:p>
        </w:tc>
        <w:tc>
          <w:tcPr>
            <w:tcW w:w="1271" w:type="dxa"/>
            <w:vAlign w:val="center"/>
          </w:tcPr>
          <w:p w14:paraId="421A4710" w14:textId="77777777" w:rsidR="007C5096" w:rsidRPr="009A2322" w:rsidRDefault="007C5096" w:rsidP="00870766">
            <w:pPr>
              <w:spacing w:after="0"/>
              <w:jc w:val="center"/>
              <w:rPr>
                <w:rFonts w:asciiTheme="majorHAnsi" w:hAnsiTheme="majorHAnsi"/>
              </w:rPr>
            </w:pPr>
            <w:r w:rsidRPr="009A2322">
              <w:rPr>
                <w:rFonts w:asciiTheme="majorHAnsi" w:hAnsiTheme="majorHAnsi"/>
              </w:rPr>
              <w:t>11,7</w:t>
            </w:r>
          </w:p>
        </w:tc>
        <w:tc>
          <w:tcPr>
            <w:tcW w:w="1455" w:type="dxa"/>
            <w:vAlign w:val="center"/>
          </w:tcPr>
          <w:p w14:paraId="0524F85F" w14:textId="77777777" w:rsidR="007C5096" w:rsidRPr="009A2322" w:rsidRDefault="007C5096" w:rsidP="00870766">
            <w:pPr>
              <w:spacing w:after="0"/>
              <w:jc w:val="center"/>
              <w:rPr>
                <w:rFonts w:asciiTheme="majorHAnsi" w:hAnsiTheme="majorHAnsi"/>
              </w:rPr>
            </w:pPr>
            <w:r w:rsidRPr="009A2322">
              <w:rPr>
                <w:rFonts w:asciiTheme="majorHAnsi" w:hAnsiTheme="majorHAnsi"/>
              </w:rPr>
              <w:t>10,0</w:t>
            </w:r>
          </w:p>
        </w:tc>
        <w:tc>
          <w:tcPr>
            <w:tcW w:w="1455" w:type="dxa"/>
            <w:vAlign w:val="center"/>
          </w:tcPr>
          <w:p w14:paraId="765919E4" w14:textId="77777777" w:rsidR="007C5096" w:rsidRPr="009A2322" w:rsidRDefault="007C5096" w:rsidP="00870766">
            <w:pPr>
              <w:spacing w:after="0"/>
              <w:jc w:val="center"/>
              <w:rPr>
                <w:rFonts w:asciiTheme="majorHAnsi" w:hAnsiTheme="majorHAnsi"/>
              </w:rPr>
            </w:pPr>
            <w:r w:rsidRPr="009A2322">
              <w:rPr>
                <w:rFonts w:asciiTheme="majorHAnsi" w:hAnsiTheme="majorHAnsi"/>
              </w:rPr>
              <w:t>10,1</w:t>
            </w:r>
          </w:p>
        </w:tc>
      </w:tr>
      <w:tr w:rsidR="007C5096" w:rsidRPr="009A2322" w14:paraId="1E8A8C60" w14:textId="77777777" w:rsidTr="00981AD6">
        <w:trPr>
          <w:trHeight w:val="157"/>
        </w:trPr>
        <w:tc>
          <w:tcPr>
            <w:tcW w:w="1945" w:type="dxa"/>
            <w:vAlign w:val="center"/>
          </w:tcPr>
          <w:p w14:paraId="57217776"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Čitluk</w:t>
            </w:r>
          </w:p>
        </w:tc>
        <w:tc>
          <w:tcPr>
            <w:tcW w:w="1410" w:type="dxa"/>
            <w:vAlign w:val="center"/>
          </w:tcPr>
          <w:p w14:paraId="39F0CBE0" w14:textId="77777777" w:rsidR="007C5096" w:rsidRPr="009A2322" w:rsidRDefault="007C5096" w:rsidP="00870766">
            <w:pPr>
              <w:spacing w:after="0"/>
              <w:jc w:val="center"/>
              <w:rPr>
                <w:rFonts w:asciiTheme="majorHAnsi" w:hAnsiTheme="majorHAnsi"/>
              </w:rPr>
            </w:pPr>
            <w:r w:rsidRPr="009A2322">
              <w:rPr>
                <w:rFonts w:asciiTheme="majorHAnsi" w:hAnsiTheme="majorHAnsi"/>
              </w:rPr>
              <w:t>5,3</w:t>
            </w:r>
          </w:p>
        </w:tc>
        <w:tc>
          <w:tcPr>
            <w:tcW w:w="1411" w:type="dxa"/>
            <w:vAlign w:val="center"/>
          </w:tcPr>
          <w:p w14:paraId="65CA1A54" w14:textId="77777777" w:rsidR="007C5096" w:rsidRPr="009A2322" w:rsidRDefault="007C5096" w:rsidP="00870766">
            <w:pPr>
              <w:spacing w:after="0"/>
              <w:jc w:val="center"/>
              <w:rPr>
                <w:rFonts w:asciiTheme="majorHAnsi" w:hAnsiTheme="majorHAnsi"/>
              </w:rPr>
            </w:pPr>
            <w:r w:rsidRPr="009A2322">
              <w:rPr>
                <w:rFonts w:asciiTheme="majorHAnsi" w:hAnsiTheme="majorHAnsi"/>
              </w:rPr>
              <w:t>5,8</w:t>
            </w:r>
          </w:p>
        </w:tc>
        <w:tc>
          <w:tcPr>
            <w:tcW w:w="1271" w:type="dxa"/>
            <w:vAlign w:val="center"/>
          </w:tcPr>
          <w:p w14:paraId="1560ED13" w14:textId="77777777" w:rsidR="007C5096" w:rsidRPr="009A2322" w:rsidRDefault="007C5096" w:rsidP="00870766">
            <w:pPr>
              <w:spacing w:after="0"/>
              <w:jc w:val="center"/>
              <w:rPr>
                <w:rFonts w:asciiTheme="majorHAnsi" w:hAnsiTheme="majorHAnsi"/>
              </w:rPr>
            </w:pPr>
            <w:r w:rsidRPr="009A2322">
              <w:rPr>
                <w:rFonts w:asciiTheme="majorHAnsi" w:hAnsiTheme="majorHAnsi"/>
              </w:rPr>
              <w:t>7,3</w:t>
            </w:r>
          </w:p>
        </w:tc>
        <w:tc>
          <w:tcPr>
            <w:tcW w:w="1455" w:type="dxa"/>
            <w:vAlign w:val="center"/>
          </w:tcPr>
          <w:p w14:paraId="42739C3D" w14:textId="77777777" w:rsidR="007C5096" w:rsidRPr="009A2322" w:rsidRDefault="007C5096" w:rsidP="00870766">
            <w:pPr>
              <w:spacing w:after="0"/>
              <w:jc w:val="center"/>
              <w:rPr>
                <w:rFonts w:asciiTheme="majorHAnsi" w:hAnsiTheme="majorHAnsi"/>
              </w:rPr>
            </w:pPr>
            <w:r w:rsidRPr="009A2322">
              <w:rPr>
                <w:rFonts w:asciiTheme="majorHAnsi" w:hAnsiTheme="majorHAnsi"/>
              </w:rPr>
              <w:t>6,3</w:t>
            </w:r>
          </w:p>
        </w:tc>
        <w:tc>
          <w:tcPr>
            <w:tcW w:w="1455" w:type="dxa"/>
            <w:vAlign w:val="center"/>
          </w:tcPr>
          <w:p w14:paraId="683D9BB0" w14:textId="77777777" w:rsidR="007C5096" w:rsidRPr="009A2322" w:rsidRDefault="007C5096" w:rsidP="00870766">
            <w:pPr>
              <w:spacing w:after="0"/>
              <w:jc w:val="center"/>
              <w:rPr>
                <w:rFonts w:asciiTheme="majorHAnsi" w:hAnsiTheme="majorHAnsi"/>
              </w:rPr>
            </w:pPr>
            <w:r w:rsidRPr="009A2322">
              <w:rPr>
                <w:rFonts w:asciiTheme="majorHAnsi" w:hAnsiTheme="majorHAnsi"/>
              </w:rPr>
              <w:t>4,1</w:t>
            </w:r>
          </w:p>
        </w:tc>
      </w:tr>
      <w:tr w:rsidR="007C5096" w:rsidRPr="009A2322" w14:paraId="70F33B1C" w14:textId="77777777" w:rsidTr="00981AD6">
        <w:trPr>
          <w:trHeight w:val="166"/>
        </w:trPr>
        <w:tc>
          <w:tcPr>
            <w:tcW w:w="1945" w:type="dxa"/>
            <w:vAlign w:val="center"/>
          </w:tcPr>
          <w:p w14:paraId="443805C2"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Jablanica</w:t>
            </w:r>
          </w:p>
        </w:tc>
        <w:tc>
          <w:tcPr>
            <w:tcW w:w="1410" w:type="dxa"/>
            <w:vAlign w:val="center"/>
          </w:tcPr>
          <w:p w14:paraId="3441B6DF" w14:textId="77777777" w:rsidR="007C5096" w:rsidRPr="009A2322" w:rsidRDefault="007C5096" w:rsidP="00870766">
            <w:pPr>
              <w:spacing w:after="0"/>
              <w:jc w:val="center"/>
              <w:rPr>
                <w:rFonts w:asciiTheme="majorHAnsi" w:hAnsiTheme="majorHAnsi"/>
              </w:rPr>
            </w:pPr>
            <w:r w:rsidRPr="009A2322">
              <w:rPr>
                <w:rFonts w:asciiTheme="majorHAnsi" w:hAnsiTheme="majorHAnsi"/>
              </w:rPr>
              <w:t>12,2</w:t>
            </w:r>
          </w:p>
        </w:tc>
        <w:tc>
          <w:tcPr>
            <w:tcW w:w="1411" w:type="dxa"/>
            <w:vAlign w:val="center"/>
          </w:tcPr>
          <w:p w14:paraId="58116938" w14:textId="77777777" w:rsidR="007C5096" w:rsidRPr="009A2322" w:rsidRDefault="007C5096" w:rsidP="00870766">
            <w:pPr>
              <w:spacing w:after="0"/>
              <w:jc w:val="center"/>
              <w:rPr>
                <w:rFonts w:asciiTheme="majorHAnsi" w:hAnsiTheme="majorHAnsi"/>
              </w:rPr>
            </w:pPr>
            <w:r w:rsidRPr="009A2322">
              <w:rPr>
                <w:rFonts w:asciiTheme="majorHAnsi" w:hAnsiTheme="majorHAnsi"/>
              </w:rPr>
              <w:t>12,2</w:t>
            </w:r>
          </w:p>
        </w:tc>
        <w:tc>
          <w:tcPr>
            <w:tcW w:w="1271" w:type="dxa"/>
            <w:vAlign w:val="center"/>
          </w:tcPr>
          <w:p w14:paraId="2EFE6BE0" w14:textId="77777777" w:rsidR="007C5096" w:rsidRPr="009A2322" w:rsidRDefault="007C5096" w:rsidP="00870766">
            <w:pPr>
              <w:spacing w:after="0"/>
              <w:jc w:val="center"/>
              <w:rPr>
                <w:rFonts w:asciiTheme="majorHAnsi" w:hAnsiTheme="majorHAnsi"/>
              </w:rPr>
            </w:pPr>
            <w:r w:rsidRPr="009A2322">
              <w:rPr>
                <w:rFonts w:asciiTheme="majorHAnsi" w:hAnsiTheme="majorHAnsi"/>
              </w:rPr>
              <w:t>16,2</w:t>
            </w:r>
          </w:p>
        </w:tc>
        <w:tc>
          <w:tcPr>
            <w:tcW w:w="1455" w:type="dxa"/>
            <w:vAlign w:val="center"/>
          </w:tcPr>
          <w:p w14:paraId="717D44BE" w14:textId="77777777" w:rsidR="007C5096" w:rsidRPr="009A2322" w:rsidRDefault="007C5096" w:rsidP="00870766">
            <w:pPr>
              <w:spacing w:after="0"/>
              <w:jc w:val="center"/>
              <w:rPr>
                <w:rFonts w:asciiTheme="majorHAnsi" w:hAnsiTheme="majorHAnsi"/>
              </w:rPr>
            </w:pPr>
            <w:r w:rsidRPr="009A2322">
              <w:rPr>
                <w:rFonts w:asciiTheme="majorHAnsi" w:hAnsiTheme="majorHAnsi"/>
              </w:rPr>
              <w:t>12,6</w:t>
            </w:r>
          </w:p>
        </w:tc>
        <w:tc>
          <w:tcPr>
            <w:tcW w:w="1455" w:type="dxa"/>
            <w:vAlign w:val="center"/>
          </w:tcPr>
          <w:p w14:paraId="6DC31B17" w14:textId="77777777" w:rsidR="007C5096" w:rsidRPr="009A2322" w:rsidRDefault="007C5096" w:rsidP="00870766">
            <w:pPr>
              <w:spacing w:after="0"/>
              <w:jc w:val="center"/>
              <w:rPr>
                <w:rFonts w:asciiTheme="majorHAnsi" w:hAnsiTheme="majorHAnsi"/>
              </w:rPr>
            </w:pPr>
            <w:r w:rsidRPr="009A2322">
              <w:rPr>
                <w:rFonts w:asciiTheme="majorHAnsi" w:hAnsiTheme="majorHAnsi"/>
              </w:rPr>
              <w:t>11,8</w:t>
            </w:r>
          </w:p>
        </w:tc>
      </w:tr>
      <w:tr w:rsidR="007C5096" w:rsidRPr="009A2322" w14:paraId="69D69ACF" w14:textId="77777777" w:rsidTr="00981AD6">
        <w:trPr>
          <w:trHeight w:val="157"/>
        </w:trPr>
        <w:tc>
          <w:tcPr>
            <w:tcW w:w="1945" w:type="dxa"/>
            <w:vAlign w:val="center"/>
          </w:tcPr>
          <w:p w14:paraId="3E2FA7D2"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Konjic</w:t>
            </w:r>
          </w:p>
        </w:tc>
        <w:tc>
          <w:tcPr>
            <w:tcW w:w="1410" w:type="dxa"/>
            <w:vAlign w:val="center"/>
          </w:tcPr>
          <w:p w14:paraId="4545E680" w14:textId="77777777" w:rsidR="007C5096" w:rsidRPr="009A2322" w:rsidRDefault="007C5096" w:rsidP="00870766">
            <w:pPr>
              <w:spacing w:after="0"/>
              <w:jc w:val="center"/>
              <w:rPr>
                <w:rFonts w:asciiTheme="majorHAnsi" w:hAnsiTheme="majorHAnsi"/>
              </w:rPr>
            </w:pPr>
            <w:r w:rsidRPr="009A2322">
              <w:rPr>
                <w:rFonts w:asciiTheme="majorHAnsi" w:hAnsiTheme="majorHAnsi"/>
              </w:rPr>
              <w:t>11,0</w:t>
            </w:r>
          </w:p>
        </w:tc>
        <w:tc>
          <w:tcPr>
            <w:tcW w:w="1411" w:type="dxa"/>
            <w:vAlign w:val="center"/>
          </w:tcPr>
          <w:p w14:paraId="25A893B8" w14:textId="77777777" w:rsidR="007C5096" w:rsidRPr="009A2322" w:rsidRDefault="007C5096" w:rsidP="00870766">
            <w:pPr>
              <w:spacing w:after="0"/>
              <w:jc w:val="center"/>
              <w:rPr>
                <w:rFonts w:asciiTheme="majorHAnsi" w:hAnsiTheme="majorHAnsi"/>
              </w:rPr>
            </w:pPr>
            <w:r w:rsidRPr="009A2322">
              <w:rPr>
                <w:rFonts w:asciiTheme="majorHAnsi" w:hAnsiTheme="majorHAnsi"/>
              </w:rPr>
              <w:t>13,0</w:t>
            </w:r>
          </w:p>
        </w:tc>
        <w:tc>
          <w:tcPr>
            <w:tcW w:w="1271" w:type="dxa"/>
            <w:vAlign w:val="center"/>
          </w:tcPr>
          <w:p w14:paraId="4F37BDCE" w14:textId="77777777" w:rsidR="007C5096" w:rsidRPr="009A2322" w:rsidRDefault="007C5096" w:rsidP="00870766">
            <w:pPr>
              <w:spacing w:after="0"/>
              <w:jc w:val="center"/>
              <w:rPr>
                <w:rFonts w:asciiTheme="majorHAnsi" w:hAnsiTheme="majorHAnsi"/>
              </w:rPr>
            </w:pPr>
            <w:r w:rsidRPr="009A2322">
              <w:rPr>
                <w:rFonts w:asciiTheme="majorHAnsi" w:hAnsiTheme="majorHAnsi"/>
              </w:rPr>
              <w:t>13,1</w:t>
            </w:r>
          </w:p>
        </w:tc>
        <w:tc>
          <w:tcPr>
            <w:tcW w:w="1455" w:type="dxa"/>
            <w:vAlign w:val="center"/>
          </w:tcPr>
          <w:p w14:paraId="28795803" w14:textId="77777777" w:rsidR="007C5096" w:rsidRPr="009A2322" w:rsidRDefault="007C5096" w:rsidP="00870766">
            <w:pPr>
              <w:spacing w:after="0"/>
              <w:jc w:val="center"/>
              <w:rPr>
                <w:rFonts w:asciiTheme="majorHAnsi" w:hAnsiTheme="majorHAnsi"/>
              </w:rPr>
            </w:pPr>
            <w:r w:rsidRPr="009A2322">
              <w:rPr>
                <w:rFonts w:asciiTheme="majorHAnsi" w:hAnsiTheme="majorHAnsi"/>
              </w:rPr>
              <w:t>10,9</w:t>
            </w:r>
          </w:p>
        </w:tc>
        <w:tc>
          <w:tcPr>
            <w:tcW w:w="1455" w:type="dxa"/>
            <w:vAlign w:val="center"/>
          </w:tcPr>
          <w:p w14:paraId="52322C34" w14:textId="77777777" w:rsidR="007C5096" w:rsidRPr="009A2322" w:rsidRDefault="007C5096" w:rsidP="00870766">
            <w:pPr>
              <w:spacing w:after="0"/>
              <w:jc w:val="center"/>
              <w:rPr>
                <w:rFonts w:asciiTheme="majorHAnsi" w:hAnsiTheme="majorHAnsi"/>
              </w:rPr>
            </w:pPr>
            <w:r w:rsidRPr="009A2322">
              <w:rPr>
                <w:rFonts w:asciiTheme="majorHAnsi" w:hAnsiTheme="majorHAnsi"/>
              </w:rPr>
              <w:t>10,8</w:t>
            </w:r>
          </w:p>
        </w:tc>
      </w:tr>
      <w:tr w:rsidR="007C5096" w:rsidRPr="009A2322" w14:paraId="6E1B0505" w14:textId="77777777" w:rsidTr="00981AD6">
        <w:trPr>
          <w:trHeight w:val="96"/>
        </w:trPr>
        <w:tc>
          <w:tcPr>
            <w:tcW w:w="1945" w:type="dxa"/>
            <w:vAlign w:val="center"/>
          </w:tcPr>
          <w:p w14:paraId="68FDE1D2"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Mostar</w:t>
            </w:r>
          </w:p>
        </w:tc>
        <w:tc>
          <w:tcPr>
            <w:tcW w:w="1410" w:type="dxa"/>
            <w:vAlign w:val="center"/>
          </w:tcPr>
          <w:p w14:paraId="6ECD2155" w14:textId="77777777" w:rsidR="007C5096" w:rsidRPr="009A2322" w:rsidRDefault="007C5096" w:rsidP="00870766">
            <w:pPr>
              <w:spacing w:after="0"/>
              <w:jc w:val="center"/>
              <w:rPr>
                <w:rFonts w:asciiTheme="majorHAnsi" w:hAnsiTheme="majorHAnsi"/>
              </w:rPr>
            </w:pPr>
            <w:r w:rsidRPr="009A2322">
              <w:rPr>
                <w:rFonts w:asciiTheme="majorHAnsi" w:hAnsiTheme="majorHAnsi"/>
              </w:rPr>
              <w:t>11,0</w:t>
            </w:r>
          </w:p>
        </w:tc>
        <w:tc>
          <w:tcPr>
            <w:tcW w:w="1411" w:type="dxa"/>
            <w:vAlign w:val="center"/>
          </w:tcPr>
          <w:p w14:paraId="4E84B73C" w14:textId="77777777" w:rsidR="007C5096" w:rsidRPr="009A2322" w:rsidRDefault="007C5096" w:rsidP="00870766">
            <w:pPr>
              <w:spacing w:after="0"/>
              <w:jc w:val="center"/>
              <w:rPr>
                <w:rFonts w:asciiTheme="majorHAnsi" w:hAnsiTheme="majorHAnsi"/>
              </w:rPr>
            </w:pPr>
            <w:r w:rsidRPr="009A2322">
              <w:rPr>
                <w:rFonts w:asciiTheme="majorHAnsi" w:hAnsiTheme="majorHAnsi"/>
              </w:rPr>
              <w:t>12,5</w:t>
            </w:r>
          </w:p>
        </w:tc>
        <w:tc>
          <w:tcPr>
            <w:tcW w:w="1271" w:type="dxa"/>
            <w:vAlign w:val="center"/>
          </w:tcPr>
          <w:p w14:paraId="54764E4A" w14:textId="77777777" w:rsidR="007C5096" w:rsidRPr="009A2322" w:rsidRDefault="007C5096" w:rsidP="00870766">
            <w:pPr>
              <w:spacing w:after="0"/>
              <w:jc w:val="center"/>
              <w:rPr>
                <w:rFonts w:asciiTheme="majorHAnsi" w:hAnsiTheme="majorHAnsi"/>
              </w:rPr>
            </w:pPr>
            <w:r w:rsidRPr="009A2322">
              <w:rPr>
                <w:rFonts w:asciiTheme="majorHAnsi" w:hAnsiTheme="majorHAnsi"/>
              </w:rPr>
              <w:t>16,2</w:t>
            </w:r>
          </w:p>
        </w:tc>
        <w:tc>
          <w:tcPr>
            <w:tcW w:w="1455" w:type="dxa"/>
            <w:vAlign w:val="center"/>
          </w:tcPr>
          <w:p w14:paraId="59A65063" w14:textId="77777777" w:rsidR="007C5096" w:rsidRPr="009A2322" w:rsidRDefault="007C5096" w:rsidP="00870766">
            <w:pPr>
              <w:spacing w:after="0"/>
              <w:jc w:val="center"/>
              <w:rPr>
                <w:rFonts w:asciiTheme="majorHAnsi" w:hAnsiTheme="majorHAnsi"/>
              </w:rPr>
            </w:pPr>
            <w:r w:rsidRPr="009A2322">
              <w:rPr>
                <w:rFonts w:asciiTheme="majorHAnsi" w:hAnsiTheme="majorHAnsi"/>
              </w:rPr>
              <w:t>12,9</w:t>
            </w:r>
          </w:p>
        </w:tc>
        <w:tc>
          <w:tcPr>
            <w:tcW w:w="1455" w:type="dxa"/>
            <w:vAlign w:val="center"/>
          </w:tcPr>
          <w:p w14:paraId="5C66C832" w14:textId="77777777" w:rsidR="007C5096" w:rsidRPr="009A2322" w:rsidRDefault="007C5096" w:rsidP="00870766">
            <w:pPr>
              <w:spacing w:after="0"/>
              <w:jc w:val="center"/>
              <w:rPr>
                <w:rFonts w:asciiTheme="majorHAnsi" w:hAnsiTheme="majorHAnsi"/>
              </w:rPr>
            </w:pPr>
            <w:r w:rsidRPr="009A2322">
              <w:rPr>
                <w:rFonts w:asciiTheme="majorHAnsi" w:hAnsiTheme="majorHAnsi"/>
              </w:rPr>
              <w:t>10,1</w:t>
            </w:r>
          </w:p>
        </w:tc>
      </w:tr>
      <w:tr w:rsidR="007C5096" w:rsidRPr="009A2322" w14:paraId="3C6E6B22" w14:textId="77777777" w:rsidTr="00981AD6">
        <w:trPr>
          <w:trHeight w:val="166"/>
        </w:trPr>
        <w:tc>
          <w:tcPr>
            <w:tcW w:w="1945" w:type="dxa"/>
            <w:vAlign w:val="center"/>
          </w:tcPr>
          <w:p w14:paraId="1D9C8F5F"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Neum</w:t>
            </w:r>
          </w:p>
        </w:tc>
        <w:tc>
          <w:tcPr>
            <w:tcW w:w="1410" w:type="dxa"/>
            <w:vAlign w:val="center"/>
          </w:tcPr>
          <w:p w14:paraId="1A350169" w14:textId="77777777" w:rsidR="007C5096" w:rsidRPr="009A2322" w:rsidRDefault="007C5096" w:rsidP="00870766">
            <w:pPr>
              <w:spacing w:after="0"/>
              <w:jc w:val="center"/>
              <w:rPr>
                <w:rFonts w:asciiTheme="majorHAnsi" w:hAnsiTheme="majorHAnsi"/>
              </w:rPr>
            </w:pPr>
            <w:r w:rsidRPr="009A2322">
              <w:rPr>
                <w:rFonts w:asciiTheme="majorHAnsi" w:hAnsiTheme="majorHAnsi"/>
              </w:rPr>
              <w:t>5,2</w:t>
            </w:r>
          </w:p>
        </w:tc>
        <w:tc>
          <w:tcPr>
            <w:tcW w:w="1411" w:type="dxa"/>
            <w:vAlign w:val="center"/>
          </w:tcPr>
          <w:p w14:paraId="7E83E112" w14:textId="77777777" w:rsidR="007C5096" w:rsidRPr="009A2322" w:rsidRDefault="007C5096" w:rsidP="00870766">
            <w:pPr>
              <w:spacing w:after="0"/>
              <w:jc w:val="center"/>
              <w:rPr>
                <w:rFonts w:asciiTheme="majorHAnsi" w:hAnsiTheme="majorHAnsi"/>
              </w:rPr>
            </w:pPr>
            <w:r w:rsidRPr="009A2322">
              <w:rPr>
                <w:rFonts w:asciiTheme="majorHAnsi" w:hAnsiTheme="majorHAnsi"/>
              </w:rPr>
              <w:t>2,7</w:t>
            </w:r>
          </w:p>
        </w:tc>
        <w:tc>
          <w:tcPr>
            <w:tcW w:w="1271" w:type="dxa"/>
            <w:vAlign w:val="center"/>
          </w:tcPr>
          <w:p w14:paraId="245E7E21" w14:textId="77777777" w:rsidR="007C5096" w:rsidRPr="009A2322" w:rsidRDefault="007C5096" w:rsidP="00870766">
            <w:pPr>
              <w:spacing w:after="0"/>
              <w:jc w:val="center"/>
              <w:rPr>
                <w:rFonts w:asciiTheme="majorHAnsi" w:hAnsiTheme="majorHAnsi"/>
              </w:rPr>
            </w:pPr>
            <w:r w:rsidRPr="009A2322">
              <w:rPr>
                <w:rFonts w:asciiTheme="majorHAnsi" w:hAnsiTheme="majorHAnsi"/>
              </w:rPr>
              <w:t>5,3</w:t>
            </w:r>
          </w:p>
        </w:tc>
        <w:tc>
          <w:tcPr>
            <w:tcW w:w="1455" w:type="dxa"/>
            <w:vAlign w:val="center"/>
          </w:tcPr>
          <w:p w14:paraId="581984F0" w14:textId="77777777" w:rsidR="007C5096" w:rsidRPr="009A2322" w:rsidRDefault="007C5096" w:rsidP="00870766">
            <w:pPr>
              <w:spacing w:after="0"/>
              <w:jc w:val="center"/>
              <w:rPr>
                <w:rFonts w:asciiTheme="majorHAnsi" w:hAnsiTheme="majorHAnsi"/>
              </w:rPr>
            </w:pPr>
            <w:r w:rsidRPr="009A2322">
              <w:rPr>
                <w:rFonts w:asciiTheme="majorHAnsi" w:hAnsiTheme="majorHAnsi"/>
              </w:rPr>
              <w:t>1,8</w:t>
            </w:r>
          </w:p>
        </w:tc>
        <w:tc>
          <w:tcPr>
            <w:tcW w:w="1455" w:type="dxa"/>
            <w:vAlign w:val="center"/>
          </w:tcPr>
          <w:p w14:paraId="660DD9EE" w14:textId="77777777" w:rsidR="007C5096" w:rsidRPr="009A2322" w:rsidRDefault="007C5096" w:rsidP="00870766">
            <w:pPr>
              <w:spacing w:after="0"/>
              <w:jc w:val="center"/>
              <w:rPr>
                <w:rFonts w:asciiTheme="majorHAnsi" w:hAnsiTheme="majorHAnsi"/>
              </w:rPr>
            </w:pPr>
            <w:r w:rsidRPr="009A2322">
              <w:rPr>
                <w:rFonts w:asciiTheme="majorHAnsi" w:hAnsiTheme="majorHAnsi"/>
              </w:rPr>
              <w:t>3,5</w:t>
            </w:r>
          </w:p>
        </w:tc>
      </w:tr>
      <w:tr w:rsidR="007C5096" w:rsidRPr="009A2322" w14:paraId="28F91AE7" w14:textId="77777777" w:rsidTr="00981AD6">
        <w:trPr>
          <w:trHeight w:val="166"/>
        </w:trPr>
        <w:tc>
          <w:tcPr>
            <w:tcW w:w="1945" w:type="dxa"/>
            <w:vAlign w:val="center"/>
          </w:tcPr>
          <w:p w14:paraId="7310D1DD" w14:textId="211E31D3" w:rsidR="007C5096" w:rsidRPr="009A2322" w:rsidRDefault="001132E9" w:rsidP="00870766">
            <w:pPr>
              <w:spacing w:after="0"/>
              <w:jc w:val="center"/>
              <w:rPr>
                <w:rFonts w:asciiTheme="majorHAnsi" w:hAnsiTheme="majorHAnsi"/>
                <w:b/>
                <w:bCs/>
                <w:lang w:eastAsia="hr-HR"/>
              </w:rPr>
            </w:pPr>
            <w:r w:rsidRPr="009A2322">
              <w:rPr>
                <w:rFonts w:asciiTheme="majorHAnsi" w:hAnsiTheme="majorHAnsi"/>
                <w:b/>
                <w:bCs/>
                <w:color w:val="000000"/>
              </w:rPr>
              <w:t>Prozor/ Rama</w:t>
            </w:r>
          </w:p>
        </w:tc>
        <w:tc>
          <w:tcPr>
            <w:tcW w:w="1410" w:type="dxa"/>
            <w:vAlign w:val="center"/>
          </w:tcPr>
          <w:p w14:paraId="674FF54E" w14:textId="77777777" w:rsidR="007C5096" w:rsidRPr="009A2322" w:rsidRDefault="007C5096" w:rsidP="00870766">
            <w:pPr>
              <w:spacing w:after="0"/>
              <w:jc w:val="center"/>
              <w:rPr>
                <w:rFonts w:asciiTheme="majorHAnsi" w:hAnsiTheme="majorHAnsi"/>
              </w:rPr>
            </w:pPr>
            <w:r w:rsidRPr="009A2322">
              <w:rPr>
                <w:rFonts w:asciiTheme="majorHAnsi" w:hAnsiTheme="majorHAnsi"/>
              </w:rPr>
              <w:t>10,8</w:t>
            </w:r>
          </w:p>
        </w:tc>
        <w:tc>
          <w:tcPr>
            <w:tcW w:w="1411" w:type="dxa"/>
            <w:vAlign w:val="center"/>
          </w:tcPr>
          <w:p w14:paraId="0182B271" w14:textId="77777777" w:rsidR="007C5096" w:rsidRPr="009A2322" w:rsidRDefault="007C5096" w:rsidP="00870766">
            <w:pPr>
              <w:spacing w:after="0"/>
              <w:jc w:val="center"/>
              <w:rPr>
                <w:rFonts w:asciiTheme="majorHAnsi" w:hAnsiTheme="majorHAnsi"/>
              </w:rPr>
            </w:pPr>
            <w:r w:rsidRPr="009A2322">
              <w:rPr>
                <w:rFonts w:asciiTheme="majorHAnsi" w:hAnsiTheme="majorHAnsi"/>
              </w:rPr>
              <w:t>7,8</w:t>
            </w:r>
          </w:p>
        </w:tc>
        <w:tc>
          <w:tcPr>
            <w:tcW w:w="1271" w:type="dxa"/>
            <w:vAlign w:val="center"/>
          </w:tcPr>
          <w:p w14:paraId="0E044B42" w14:textId="77777777" w:rsidR="007C5096" w:rsidRPr="009A2322" w:rsidRDefault="007C5096" w:rsidP="00870766">
            <w:pPr>
              <w:spacing w:after="0"/>
              <w:jc w:val="center"/>
              <w:rPr>
                <w:rFonts w:asciiTheme="majorHAnsi" w:hAnsiTheme="majorHAnsi"/>
              </w:rPr>
            </w:pPr>
            <w:r w:rsidRPr="009A2322">
              <w:rPr>
                <w:rFonts w:asciiTheme="majorHAnsi" w:hAnsiTheme="majorHAnsi"/>
              </w:rPr>
              <w:t>10,8</w:t>
            </w:r>
          </w:p>
        </w:tc>
        <w:tc>
          <w:tcPr>
            <w:tcW w:w="1455" w:type="dxa"/>
            <w:vAlign w:val="center"/>
          </w:tcPr>
          <w:p w14:paraId="55C7CAEA" w14:textId="77777777" w:rsidR="007C5096" w:rsidRPr="009A2322" w:rsidRDefault="007C5096" w:rsidP="00870766">
            <w:pPr>
              <w:spacing w:after="0"/>
              <w:jc w:val="center"/>
              <w:rPr>
                <w:rFonts w:asciiTheme="majorHAnsi" w:hAnsiTheme="majorHAnsi"/>
              </w:rPr>
            </w:pPr>
            <w:r w:rsidRPr="009A2322">
              <w:rPr>
                <w:rFonts w:asciiTheme="majorHAnsi" w:hAnsiTheme="majorHAnsi"/>
              </w:rPr>
              <w:t>8,6</w:t>
            </w:r>
          </w:p>
        </w:tc>
        <w:tc>
          <w:tcPr>
            <w:tcW w:w="1455" w:type="dxa"/>
            <w:vAlign w:val="center"/>
          </w:tcPr>
          <w:p w14:paraId="6CC0513A" w14:textId="77777777" w:rsidR="007C5096" w:rsidRPr="009A2322" w:rsidRDefault="007C5096" w:rsidP="00870766">
            <w:pPr>
              <w:spacing w:after="0"/>
              <w:jc w:val="center"/>
              <w:rPr>
                <w:rFonts w:asciiTheme="majorHAnsi" w:hAnsiTheme="majorHAnsi"/>
              </w:rPr>
            </w:pPr>
            <w:r w:rsidRPr="009A2322">
              <w:rPr>
                <w:rFonts w:asciiTheme="majorHAnsi" w:hAnsiTheme="majorHAnsi"/>
              </w:rPr>
              <w:t>6,3</w:t>
            </w:r>
          </w:p>
        </w:tc>
      </w:tr>
      <w:tr w:rsidR="007C5096" w:rsidRPr="009A2322" w14:paraId="44AD5CDC" w14:textId="77777777" w:rsidTr="00981AD6">
        <w:trPr>
          <w:trHeight w:val="166"/>
        </w:trPr>
        <w:tc>
          <w:tcPr>
            <w:tcW w:w="1945" w:type="dxa"/>
            <w:vAlign w:val="center"/>
          </w:tcPr>
          <w:p w14:paraId="7789DB11"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Ravno</w:t>
            </w:r>
          </w:p>
        </w:tc>
        <w:tc>
          <w:tcPr>
            <w:tcW w:w="1410" w:type="dxa"/>
            <w:vAlign w:val="center"/>
          </w:tcPr>
          <w:p w14:paraId="7EA6227E" w14:textId="77777777" w:rsidR="007C5096" w:rsidRPr="009A2322" w:rsidRDefault="007C5096" w:rsidP="00870766">
            <w:pPr>
              <w:spacing w:after="0"/>
              <w:jc w:val="center"/>
              <w:rPr>
                <w:rFonts w:asciiTheme="majorHAnsi" w:hAnsiTheme="majorHAnsi"/>
              </w:rPr>
            </w:pPr>
            <w:r w:rsidRPr="009A2322">
              <w:rPr>
                <w:rFonts w:asciiTheme="majorHAnsi" w:hAnsiTheme="majorHAnsi"/>
              </w:rPr>
              <w:t>0,0</w:t>
            </w:r>
          </w:p>
        </w:tc>
        <w:tc>
          <w:tcPr>
            <w:tcW w:w="1411" w:type="dxa"/>
            <w:vAlign w:val="center"/>
          </w:tcPr>
          <w:p w14:paraId="46863DC6" w14:textId="77777777" w:rsidR="007C5096" w:rsidRPr="009A2322" w:rsidRDefault="007C5096" w:rsidP="00870766">
            <w:pPr>
              <w:spacing w:after="0"/>
              <w:jc w:val="center"/>
              <w:rPr>
                <w:rFonts w:asciiTheme="majorHAnsi" w:hAnsiTheme="majorHAnsi"/>
              </w:rPr>
            </w:pPr>
            <w:r w:rsidRPr="009A2322">
              <w:rPr>
                <w:rFonts w:asciiTheme="majorHAnsi" w:hAnsiTheme="majorHAnsi"/>
              </w:rPr>
              <w:t>1,3</w:t>
            </w:r>
          </w:p>
        </w:tc>
        <w:tc>
          <w:tcPr>
            <w:tcW w:w="1271" w:type="dxa"/>
            <w:vAlign w:val="center"/>
          </w:tcPr>
          <w:p w14:paraId="26FCB477" w14:textId="77777777" w:rsidR="007C5096" w:rsidRPr="009A2322" w:rsidRDefault="007C5096" w:rsidP="00870766">
            <w:pPr>
              <w:spacing w:after="0"/>
              <w:jc w:val="center"/>
              <w:rPr>
                <w:rFonts w:asciiTheme="majorHAnsi" w:hAnsiTheme="majorHAnsi"/>
              </w:rPr>
            </w:pPr>
            <w:r w:rsidRPr="009A2322">
              <w:rPr>
                <w:rFonts w:asciiTheme="majorHAnsi" w:hAnsiTheme="majorHAnsi"/>
              </w:rPr>
              <w:t>3,1</w:t>
            </w:r>
          </w:p>
        </w:tc>
        <w:tc>
          <w:tcPr>
            <w:tcW w:w="1455" w:type="dxa"/>
            <w:vAlign w:val="center"/>
          </w:tcPr>
          <w:p w14:paraId="47A40369" w14:textId="77777777" w:rsidR="007C5096" w:rsidRPr="009A2322" w:rsidRDefault="007C5096" w:rsidP="00870766">
            <w:pPr>
              <w:spacing w:after="0"/>
              <w:jc w:val="center"/>
              <w:rPr>
                <w:rFonts w:asciiTheme="majorHAnsi" w:hAnsiTheme="majorHAnsi"/>
              </w:rPr>
            </w:pPr>
            <w:r w:rsidRPr="009A2322">
              <w:rPr>
                <w:rFonts w:asciiTheme="majorHAnsi" w:hAnsiTheme="majorHAnsi"/>
              </w:rPr>
              <w:t>0,0</w:t>
            </w:r>
          </w:p>
        </w:tc>
        <w:tc>
          <w:tcPr>
            <w:tcW w:w="1455" w:type="dxa"/>
            <w:vAlign w:val="center"/>
          </w:tcPr>
          <w:p w14:paraId="7A23A63D" w14:textId="77777777" w:rsidR="007C5096" w:rsidRPr="009A2322" w:rsidRDefault="007C5096" w:rsidP="00870766">
            <w:pPr>
              <w:spacing w:after="0"/>
              <w:jc w:val="center"/>
              <w:rPr>
                <w:rFonts w:asciiTheme="majorHAnsi" w:hAnsiTheme="majorHAnsi"/>
              </w:rPr>
            </w:pPr>
            <w:r w:rsidRPr="009A2322">
              <w:rPr>
                <w:rFonts w:asciiTheme="majorHAnsi" w:hAnsiTheme="majorHAnsi"/>
              </w:rPr>
              <w:t>0,0</w:t>
            </w:r>
          </w:p>
        </w:tc>
      </w:tr>
      <w:tr w:rsidR="007C5096" w:rsidRPr="009A2322" w14:paraId="6F626540" w14:textId="77777777" w:rsidTr="00981AD6">
        <w:trPr>
          <w:trHeight w:val="166"/>
        </w:trPr>
        <w:tc>
          <w:tcPr>
            <w:tcW w:w="1945" w:type="dxa"/>
            <w:vAlign w:val="center"/>
          </w:tcPr>
          <w:p w14:paraId="49D03093" w14:textId="77777777"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Stolac</w:t>
            </w:r>
          </w:p>
        </w:tc>
        <w:tc>
          <w:tcPr>
            <w:tcW w:w="1410" w:type="dxa"/>
            <w:vAlign w:val="center"/>
          </w:tcPr>
          <w:p w14:paraId="52E44A46" w14:textId="77777777" w:rsidR="007C5096" w:rsidRPr="009A2322" w:rsidRDefault="007C5096" w:rsidP="00870766">
            <w:pPr>
              <w:spacing w:after="0"/>
              <w:jc w:val="center"/>
              <w:rPr>
                <w:rFonts w:asciiTheme="majorHAnsi" w:hAnsiTheme="majorHAnsi"/>
              </w:rPr>
            </w:pPr>
            <w:r w:rsidRPr="009A2322">
              <w:rPr>
                <w:rFonts w:asciiTheme="majorHAnsi" w:hAnsiTheme="majorHAnsi"/>
              </w:rPr>
              <w:t>9,6</w:t>
            </w:r>
          </w:p>
        </w:tc>
        <w:tc>
          <w:tcPr>
            <w:tcW w:w="1411" w:type="dxa"/>
            <w:vAlign w:val="center"/>
          </w:tcPr>
          <w:p w14:paraId="1B02353A" w14:textId="77777777" w:rsidR="007C5096" w:rsidRPr="009A2322" w:rsidRDefault="007C5096" w:rsidP="00870766">
            <w:pPr>
              <w:spacing w:after="0"/>
              <w:jc w:val="center"/>
              <w:rPr>
                <w:rFonts w:asciiTheme="majorHAnsi" w:hAnsiTheme="majorHAnsi"/>
              </w:rPr>
            </w:pPr>
            <w:r w:rsidRPr="009A2322">
              <w:rPr>
                <w:rFonts w:asciiTheme="majorHAnsi" w:hAnsiTheme="majorHAnsi"/>
              </w:rPr>
              <w:t>10,9</w:t>
            </w:r>
          </w:p>
        </w:tc>
        <w:tc>
          <w:tcPr>
            <w:tcW w:w="1271" w:type="dxa"/>
            <w:vAlign w:val="center"/>
          </w:tcPr>
          <w:p w14:paraId="3EC0A4B9" w14:textId="77777777" w:rsidR="007C5096" w:rsidRPr="009A2322" w:rsidRDefault="007C5096" w:rsidP="00870766">
            <w:pPr>
              <w:spacing w:after="0"/>
              <w:jc w:val="center"/>
              <w:rPr>
                <w:rFonts w:asciiTheme="majorHAnsi" w:hAnsiTheme="majorHAnsi"/>
              </w:rPr>
            </w:pPr>
            <w:r w:rsidRPr="009A2322">
              <w:rPr>
                <w:rFonts w:asciiTheme="majorHAnsi" w:hAnsiTheme="majorHAnsi"/>
              </w:rPr>
              <w:t>14,5</w:t>
            </w:r>
          </w:p>
        </w:tc>
        <w:tc>
          <w:tcPr>
            <w:tcW w:w="1455" w:type="dxa"/>
            <w:vAlign w:val="center"/>
          </w:tcPr>
          <w:p w14:paraId="7F7C1EF3" w14:textId="77777777" w:rsidR="007C5096" w:rsidRPr="009A2322" w:rsidRDefault="007C5096" w:rsidP="00870766">
            <w:pPr>
              <w:spacing w:after="0"/>
              <w:jc w:val="center"/>
              <w:rPr>
                <w:rFonts w:asciiTheme="majorHAnsi" w:hAnsiTheme="majorHAnsi"/>
              </w:rPr>
            </w:pPr>
            <w:r w:rsidRPr="009A2322">
              <w:rPr>
                <w:rFonts w:asciiTheme="majorHAnsi" w:hAnsiTheme="majorHAnsi"/>
              </w:rPr>
              <w:t>12,1</w:t>
            </w:r>
          </w:p>
        </w:tc>
        <w:tc>
          <w:tcPr>
            <w:tcW w:w="1455" w:type="dxa"/>
            <w:vAlign w:val="center"/>
          </w:tcPr>
          <w:p w14:paraId="57BC56FF" w14:textId="77777777" w:rsidR="007C5096" w:rsidRPr="009A2322" w:rsidRDefault="007C5096" w:rsidP="00870766">
            <w:pPr>
              <w:spacing w:after="0"/>
              <w:jc w:val="center"/>
              <w:rPr>
                <w:rFonts w:asciiTheme="majorHAnsi" w:hAnsiTheme="majorHAnsi"/>
              </w:rPr>
            </w:pPr>
            <w:r w:rsidRPr="009A2322">
              <w:rPr>
                <w:rFonts w:asciiTheme="majorHAnsi" w:hAnsiTheme="majorHAnsi"/>
              </w:rPr>
              <w:t>9,9</w:t>
            </w:r>
          </w:p>
        </w:tc>
      </w:tr>
      <w:tr w:rsidR="007C5096" w:rsidRPr="009A2322" w14:paraId="4DA221ED" w14:textId="77777777" w:rsidTr="009A2322">
        <w:trPr>
          <w:trHeight w:val="484"/>
        </w:trPr>
        <w:tc>
          <w:tcPr>
            <w:tcW w:w="1945" w:type="dxa"/>
            <w:shd w:val="clear" w:color="auto" w:fill="8DB3E2" w:themeFill="text2" w:themeFillTint="66"/>
            <w:vAlign w:val="center"/>
          </w:tcPr>
          <w:p w14:paraId="2CD348AE" w14:textId="6607623E" w:rsidR="007C5096" w:rsidRPr="009A2322" w:rsidRDefault="007C5096" w:rsidP="00870766">
            <w:pPr>
              <w:spacing w:after="0"/>
              <w:jc w:val="center"/>
              <w:rPr>
                <w:rFonts w:asciiTheme="majorHAnsi" w:hAnsiTheme="majorHAnsi"/>
                <w:b/>
                <w:bCs/>
                <w:lang w:eastAsia="hr-HR"/>
              </w:rPr>
            </w:pPr>
            <w:r w:rsidRPr="009A2322">
              <w:rPr>
                <w:rFonts w:asciiTheme="majorHAnsi" w:hAnsiTheme="majorHAnsi"/>
                <w:b/>
                <w:bCs/>
              </w:rPr>
              <w:t>HNŽ</w:t>
            </w:r>
            <w:r w:rsidR="00981AD6" w:rsidRPr="009A2322">
              <w:rPr>
                <w:rFonts w:asciiTheme="majorHAnsi" w:hAnsiTheme="majorHAnsi"/>
                <w:b/>
                <w:bCs/>
              </w:rPr>
              <w:t>-K</w:t>
            </w:r>
          </w:p>
        </w:tc>
        <w:tc>
          <w:tcPr>
            <w:tcW w:w="1410" w:type="dxa"/>
            <w:shd w:val="clear" w:color="auto" w:fill="8DB3E2" w:themeFill="text2" w:themeFillTint="66"/>
            <w:vAlign w:val="center"/>
          </w:tcPr>
          <w:p w14:paraId="4097FB93" w14:textId="77777777" w:rsidR="007C5096" w:rsidRPr="009A2322" w:rsidRDefault="007C5096" w:rsidP="00870766">
            <w:pPr>
              <w:spacing w:after="0"/>
              <w:jc w:val="center"/>
              <w:rPr>
                <w:rFonts w:asciiTheme="majorHAnsi" w:hAnsiTheme="majorHAnsi"/>
                <w:b/>
              </w:rPr>
            </w:pPr>
            <w:r w:rsidRPr="009A2322">
              <w:rPr>
                <w:rFonts w:asciiTheme="majorHAnsi" w:hAnsiTheme="majorHAnsi"/>
                <w:b/>
              </w:rPr>
              <w:t>10,1</w:t>
            </w:r>
          </w:p>
        </w:tc>
        <w:tc>
          <w:tcPr>
            <w:tcW w:w="1411" w:type="dxa"/>
            <w:shd w:val="clear" w:color="auto" w:fill="8DB3E2" w:themeFill="text2" w:themeFillTint="66"/>
            <w:vAlign w:val="center"/>
          </w:tcPr>
          <w:p w14:paraId="219B115E" w14:textId="77777777" w:rsidR="007C5096" w:rsidRPr="009A2322" w:rsidRDefault="007C5096" w:rsidP="00870766">
            <w:pPr>
              <w:spacing w:after="0"/>
              <w:jc w:val="center"/>
              <w:rPr>
                <w:rFonts w:asciiTheme="majorHAnsi" w:hAnsiTheme="majorHAnsi"/>
                <w:b/>
              </w:rPr>
            </w:pPr>
            <w:r w:rsidRPr="009A2322">
              <w:rPr>
                <w:rFonts w:asciiTheme="majorHAnsi" w:hAnsiTheme="majorHAnsi"/>
                <w:b/>
              </w:rPr>
              <w:t>11,2</w:t>
            </w:r>
          </w:p>
        </w:tc>
        <w:tc>
          <w:tcPr>
            <w:tcW w:w="1271" w:type="dxa"/>
            <w:shd w:val="clear" w:color="auto" w:fill="8DB3E2" w:themeFill="text2" w:themeFillTint="66"/>
            <w:vAlign w:val="center"/>
          </w:tcPr>
          <w:p w14:paraId="54F60A41" w14:textId="77777777" w:rsidR="007C5096" w:rsidRPr="009A2322" w:rsidRDefault="007C5096" w:rsidP="00870766">
            <w:pPr>
              <w:spacing w:after="0"/>
              <w:jc w:val="center"/>
              <w:rPr>
                <w:rFonts w:asciiTheme="majorHAnsi" w:hAnsiTheme="majorHAnsi"/>
                <w:b/>
              </w:rPr>
            </w:pPr>
            <w:r w:rsidRPr="009A2322">
              <w:rPr>
                <w:rFonts w:asciiTheme="majorHAnsi" w:hAnsiTheme="majorHAnsi"/>
                <w:b/>
              </w:rPr>
              <w:t>13,8</w:t>
            </w:r>
          </w:p>
        </w:tc>
        <w:tc>
          <w:tcPr>
            <w:tcW w:w="1455" w:type="dxa"/>
            <w:shd w:val="clear" w:color="auto" w:fill="8DB3E2" w:themeFill="text2" w:themeFillTint="66"/>
            <w:vAlign w:val="center"/>
          </w:tcPr>
          <w:p w14:paraId="7DF447E9" w14:textId="77777777" w:rsidR="007C5096" w:rsidRPr="009A2322" w:rsidRDefault="007C5096" w:rsidP="00870766">
            <w:pPr>
              <w:spacing w:after="0"/>
              <w:jc w:val="center"/>
              <w:rPr>
                <w:rFonts w:asciiTheme="majorHAnsi" w:hAnsiTheme="majorHAnsi"/>
                <w:b/>
              </w:rPr>
            </w:pPr>
            <w:r w:rsidRPr="009A2322">
              <w:rPr>
                <w:rFonts w:asciiTheme="majorHAnsi" w:hAnsiTheme="majorHAnsi"/>
                <w:b/>
              </w:rPr>
              <w:t>11,1</w:t>
            </w:r>
          </w:p>
        </w:tc>
        <w:tc>
          <w:tcPr>
            <w:tcW w:w="1455" w:type="dxa"/>
            <w:shd w:val="clear" w:color="auto" w:fill="8DB3E2" w:themeFill="text2" w:themeFillTint="66"/>
            <w:vAlign w:val="center"/>
          </w:tcPr>
          <w:p w14:paraId="1F77AFDB" w14:textId="77777777" w:rsidR="007C5096" w:rsidRPr="009A2322" w:rsidRDefault="007C5096" w:rsidP="00870766">
            <w:pPr>
              <w:spacing w:after="0"/>
              <w:jc w:val="center"/>
              <w:rPr>
                <w:rFonts w:asciiTheme="majorHAnsi" w:hAnsiTheme="majorHAnsi"/>
                <w:b/>
              </w:rPr>
            </w:pPr>
            <w:r w:rsidRPr="009A2322">
              <w:rPr>
                <w:rFonts w:asciiTheme="majorHAnsi" w:hAnsiTheme="majorHAnsi"/>
                <w:b/>
              </w:rPr>
              <w:t>9,2</w:t>
            </w:r>
          </w:p>
        </w:tc>
      </w:tr>
    </w:tbl>
    <w:p w14:paraId="67DD01D9" w14:textId="77777777" w:rsidR="007C5096" w:rsidRPr="00AA4ED6" w:rsidRDefault="007C5096" w:rsidP="00A21198">
      <w:pPr>
        <w:spacing w:after="0" w:line="240" w:lineRule="auto"/>
        <w:rPr>
          <w:rFonts w:asciiTheme="majorHAnsi" w:hAnsiTheme="majorHAnsi"/>
          <w:b/>
        </w:rPr>
      </w:pPr>
    </w:p>
    <w:p w14:paraId="2DFD8E75" w14:textId="380DC4AA" w:rsidR="007C5096" w:rsidRPr="00AA4ED6" w:rsidRDefault="007C5096" w:rsidP="00A21198">
      <w:pPr>
        <w:tabs>
          <w:tab w:val="left" w:pos="426"/>
        </w:tabs>
        <w:spacing w:after="0" w:line="240" w:lineRule="auto"/>
        <w:rPr>
          <w:rFonts w:asciiTheme="majorHAnsi" w:hAnsiTheme="majorHAnsi"/>
          <w:b/>
        </w:rPr>
      </w:pPr>
      <w:r w:rsidRPr="00AA4ED6">
        <w:rPr>
          <w:rFonts w:asciiTheme="majorHAnsi" w:hAnsiTheme="majorHAnsi"/>
          <w:b/>
        </w:rPr>
        <w:t>Grafikon 2. Stopa  mortaliteta na području HNŽ</w:t>
      </w:r>
      <w:r w:rsidR="00981AD6" w:rsidRPr="00AA4ED6">
        <w:rPr>
          <w:rFonts w:asciiTheme="majorHAnsi" w:hAnsiTheme="majorHAnsi"/>
          <w:b/>
        </w:rPr>
        <w:t>-K</w:t>
      </w:r>
      <w:r w:rsidR="00A21198" w:rsidRPr="00AA4ED6">
        <w:rPr>
          <w:rFonts w:asciiTheme="majorHAnsi" w:hAnsiTheme="majorHAnsi"/>
          <w:b/>
        </w:rPr>
        <w:t xml:space="preserve"> u periodu 2019-2023. godina</w:t>
      </w:r>
    </w:p>
    <w:p w14:paraId="734EE409" w14:textId="04D67EC6" w:rsidR="007C5096" w:rsidRPr="00AA4ED6" w:rsidRDefault="007C5096" w:rsidP="00A21198">
      <w:pPr>
        <w:pStyle w:val="Naslov1"/>
        <w:spacing w:before="0" w:line="240" w:lineRule="auto"/>
        <w:jc w:val="both"/>
        <w:rPr>
          <w:rFonts w:asciiTheme="majorHAnsi" w:hAnsiTheme="majorHAnsi"/>
          <w:i/>
          <w:sz w:val="22"/>
          <w:szCs w:val="22"/>
        </w:rPr>
      </w:pPr>
      <w:bookmarkStart w:id="17" w:name="_Toc185581603"/>
      <w:r w:rsidRPr="00AA4ED6">
        <w:rPr>
          <w:rFonts w:asciiTheme="majorHAnsi" w:hAnsiTheme="majorHAnsi"/>
          <w:i/>
          <w:noProof/>
          <w:sz w:val="22"/>
          <w:szCs w:val="22"/>
          <w:lang w:val="hr-BA" w:eastAsia="hr-BA"/>
        </w:rPr>
        <w:drawing>
          <wp:inline distT="0" distB="0" distL="0" distR="0" wp14:anchorId="71E20209" wp14:editId="36C6D497">
            <wp:extent cx="5667375" cy="1627505"/>
            <wp:effectExtent l="0" t="0" r="9525" b="0"/>
            <wp:docPr id="16842670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1627505"/>
                    </a:xfrm>
                    <a:prstGeom prst="rect">
                      <a:avLst/>
                    </a:prstGeom>
                    <a:noFill/>
                  </pic:spPr>
                </pic:pic>
              </a:graphicData>
            </a:graphic>
          </wp:inline>
        </w:drawing>
      </w:r>
      <w:bookmarkEnd w:id="17"/>
    </w:p>
    <w:p w14:paraId="348F1CB0" w14:textId="77777777" w:rsidR="007C5096" w:rsidRPr="00AA4ED6" w:rsidRDefault="007C5096" w:rsidP="00A21198">
      <w:pPr>
        <w:spacing w:after="0" w:line="240" w:lineRule="auto"/>
        <w:rPr>
          <w:rFonts w:asciiTheme="majorHAnsi" w:hAnsiTheme="majorHAnsi"/>
          <w:sz w:val="16"/>
          <w:szCs w:val="16"/>
        </w:rPr>
      </w:pPr>
    </w:p>
    <w:p w14:paraId="714C69AC" w14:textId="2C197D3D" w:rsidR="007C5096" w:rsidRPr="00AA4ED6" w:rsidRDefault="004636D8" w:rsidP="00870766">
      <w:pPr>
        <w:tabs>
          <w:tab w:val="left" w:pos="426"/>
        </w:tabs>
        <w:jc w:val="both"/>
        <w:rPr>
          <w:rFonts w:asciiTheme="majorHAnsi" w:hAnsiTheme="majorHAnsi"/>
          <w:sz w:val="24"/>
          <w:szCs w:val="24"/>
        </w:rPr>
      </w:pPr>
      <w:r w:rsidRPr="00AA4ED6">
        <w:rPr>
          <w:rFonts w:asciiTheme="majorHAnsi" w:hAnsiTheme="majorHAnsi"/>
          <w:sz w:val="24"/>
          <w:szCs w:val="24"/>
        </w:rPr>
        <w:t>Promatrajući</w:t>
      </w:r>
      <w:r w:rsidR="007C5096" w:rsidRPr="00AA4ED6">
        <w:rPr>
          <w:rFonts w:asciiTheme="majorHAnsi" w:hAnsiTheme="majorHAnsi"/>
          <w:sz w:val="24"/>
          <w:szCs w:val="24"/>
        </w:rPr>
        <w:t xml:space="preserve"> stopu mortaliteta na području HNŽ</w:t>
      </w:r>
      <w:r w:rsidRPr="00AA4ED6">
        <w:rPr>
          <w:rFonts w:asciiTheme="majorHAnsi" w:hAnsiTheme="majorHAnsi"/>
          <w:sz w:val="24"/>
          <w:szCs w:val="24"/>
        </w:rPr>
        <w:t>-K</w:t>
      </w:r>
      <w:r w:rsidR="007C5096" w:rsidRPr="00AA4ED6">
        <w:rPr>
          <w:rFonts w:asciiTheme="majorHAnsi" w:hAnsiTheme="majorHAnsi"/>
          <w:sz w:val="24"/>
          <w:szCs w:val="24"/>
        </w:rPr>
        <w:t xml:space="preserve"> od 2019. godine, kad je iznosila 10,1‰, primjetno je neznatno povećanje tako da je u 2020. godini iznosila 11,2‰, do povećanja stope mortaliteta dolazi i u 2021. godini na 13,8‰.U 2022. i 2023. godini dolazi do smanjenja stope mortaliteta na 11,1‰ i 9,2‰.</w:t>
      </w:r>
    </w:p>
    <w:p w14:paraId="37CAAEE5" w14:textId="57CFDDC0" w:rsidR="00A21198" w:rsidRPr="00AA4ED6" w:rsidRDefault="007C5096" w:rsidP="00870766">
      <w:pPr>
        <w:tabs>
          <w:tab w:val="left" w:pos="426"/>
        </w:tabs>
        <w:jc w:val="both"/>
        <w:rPr>
          <w:rFonts w:asciiTheme="majorHAnsi" w:hAnsiTheme="majorHAnsi"/>
          <w:sz w:val="24"/>
          <w:szCs w:val="24"/>
        </w:rPr>
      </w:pPr>
      <w:r w:rsidRPr="00AA4ED6">
        <w:rPr>
          <w:rFonts w:asciiTheme="majorHAnsi" w:hAnsiTheme="majorHAnsi"/>
          <w:sz w:val="24"/>
          <w:szCs w:val="24"/>
        </w:rPr>
        <w:t xml:space="preserve">Pregled stope smrtnosti po </w:t>
      </w:r>
      <w:r w:rsidR="00143C0E" w:rsidRPr="00AA4ED6">
        <w:rPr>
          <w:rFonts w:asciiTheme="majorHAnsi" w:hAnsiTheme="majorHAnsi"/>
          <w:sz w:val="24"/>
          <w:szCs w:val="24"/>
        </w:rPr>
        <w:t>gradovima/</w:t>
      </w:r>
      <w:r w:rsidRPr="00AA4ED6">
        <w:rPr>
          <w:rFonts w:asciiTheme="majorHAnsi" w:hAnsiTheme="majorHAnsi"/>
          <w:sz w:val="24"/>
          <w:szCs w:val="24"/>
        </w:rPr>
        <w:t>općinama u toku 2023. godine pokazuje da je najveća stopa mortaliteta zabilježena u općini Jablanici 11,8‰ zatim slijede Grad Konjic 10,8‰, Grad Mostar 10,1‰, Grad Čapljina 10,1‰, Grad Stolac  9,9‰, općina Prozor 6,3‰, općina Čitluk 4,1‰, općina Neum sa 3,5‰.</w:t>
      </w:r>
    </w:p>
    <w:p w14:paraId="06737D68" w14:textId="31492529" w:rsidR="00981AD6" w:rsidRPr="00AA4ED6" w:rsidRDefault="007C5096" w:rsidP="00870766">
      <w:pPr>
        <w:tabs>
          <w:tab w:val="left" w:pos="426"/>
        </w:tabs>
        <w:spacing w:after="0"/>
        <w:jc w:val="both"/>
        <w:rPr>
          <w:rFonts w:asciiTheme="majorHAnsi" w:hAnsiTheme="majorHAnsi"/>
          <w:b/>
          <w:sz w:val="24"/>
          <w:szCs w:val="24"/>
        </w:rPr>
      </w:pPr>
      <w:r w:rsidRPr="00AA4ED6">
        <w:rPr>
          <w:rFonts w:asciiTheme="majorHAnsi" w:hAnsiTheme="majorHAnsi"/>
          <w:b/>
          <w:sz w:val="24"/>
          <w:szCs w:val="24"/>
        </w:rPr>
        <w:t xml:space="preserve">Tabela </w:t>
      </w:r>
      <w:r w:rsidR="00E526FD" w:rsidRPr="00AA4ED6">
        <w:rPr>
          <w:rFonts w:asciiTheme="majorHAnsi" w:hAnsiTheme="majorHAnsi"/>
          <w:b/>
          <w:sz w:val="24"/>
          <w:szCs w:val="24"/>
        </w:rPr>
        <w:t>5</w:t>
      </w:r>
      <w:r w:rsidRPr="00AA4ED6">
        <w:rPr>
          <w:rFonts w:asciiTheme="majorHAnsi" w:hAnsiTheme="majorHAnsi"/>
          <w:b/>
          <w:sz w:val="24"/>
          <w:szCs w:val="24"/>
        </w:rPr>
        <w:t>. Broj umrlih  po</w:t>
      </w:r>
      <w:r w:rsidR="004636D8" w:rsidRPr="00AA4ED6">
        <w:rPr>
          <w:rFonts w:asciiTheme="majorHAnsi" w:hAnsiTheme="majorHAnsi"/>
          <w:b/>
          <w:sz w:val="24"/>
          <w:szCs w:val="24"/>
        </w:rPr>
        <w:t xml:space="preserve"> </w:t>
      </w:r>
      <w:r w:rsidR="00981AD6" w:rsidRPr="00AA4ED6">
        <w:rPr>
          <w:rFonts w:asciiTheme="majorHAnsi" w:hAnsiTheme="majorHAnsi"/>
          <w:b/>
          <w:sz w:val="24"/>
          <w:szCs w:val="24"/>
        </w:rPr>
        <w:t>gradovima/</w:t>
      </w:r>
      <w:r w:rsidRPr="00AA4ED6">
        <w:rPr>
          <w:rFonts w:asciiTheme="majorHAnsi" w:hAnsiTheme="majorHAnsi"/>
          <w:b/>
          <w:sz w:val="24"/>
          <w:szCs w:val="24"/>
        </w:rPr>
        <w:t>općinama na području HNŽ</w:t>
      </w:r>
      <w:r w:rsidR="00981AD6" w:rsidRPr="00AA4ED6">
        <w:rPr>
          <w:rFonts w:asciiTheme="majorHAnsi" w:hAnsiTheme="majorHAnsi"/>
          <w:b/>
          <w:sz w:val="24"/>
          <w:szCs w:val="24"/>
        </w:rPr>
        <w:t>-K</w:t>
      </w:r>
      <w:r w:rsidR="00A21198" w:rsidRPr="00AA4ED6">
        <w:rPr>
          <w:rFonts w:asciiTheme="majorHAnsi" w:hAnsiTheme="majorHAnsi"/>
          <w:b/>
          <w:sz w:val="24"/>
          <w:szCs w:val="24"/>
        </w:rPr>
        <w:t xml:space="preserve">  u 2023. godini.</w:t>
      </w:r>
    </w:p>
    <w:tbl>
      <w:tblPr>
        <w:tblW w:w="9344" w:type="dxa"/>
        <w:tblInd w:w="108" w:type="dxa"/>
        <w:tblLook w:val="04A0" w:firstRow="1" w:lastRow="0" w:firstColumn="1" w:lastColumn="0" w:noHBand="0" w:noVBand="1"/>
      </w:tblPr>
      <w:tblGrid>
        <w:gridCol w:w="1724"/>
        <w:gridCol w:w="1701"/>
        <w:gridCol w:w="1418"/>
        <w:gridCol w:w="2410"/>
        <w:gridCol w:w="2091"/>
      </w:tblGrid>
      <w:tr w:rsidR="007C5096" w:rsidRPr="00AA4ED6" w14:paraId="3F6C1169" w14:textId="77777777" w:rsidTr="00CE430F">
        <w:trPr>
          <w:trHeight w:val="252"/>
        </w:trPr>
        <w:tc>
          <w:tcPr>
            <w:tcW w:w="1701"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center"/>
            <w:hideMark/>
          </w:tcPr>
          <w:p w14:paraId="563F0A21" w14:textId="0533D002" w:rsidR="007C5096" w:rsidRPr="00AA4ED6" w:rsidRDefault="007C5096" w:rsidP="00870766">
            <w:pPr>
              <w:spacing w:after="0"/>
              <w:jc w:val="center"/>
              <w:rPr>
                <w:rFonts w:asciiTheme="majorHAnsi" w:hAnsiTheme="majorHAnsi"/>
                <w:b/>
                <w:bCs/>
                <w:sz w:val="24"/>
                <w:szCs w:val="24"/>
                <w:lang w:eastAsia="bs-Latn-BA"/>
              </w:rPr>
            </w:pPr>
            <w:r w:rsidRPr="00AA4ED6">
              <w:rPr>
                <w:rFonts w:asciiTheme="majorHAnsi" w:hAnsiTheme="majorHAnsi"/>
                <w:b/>
                <w:bCs/>
                <w:sz w:val="24"/>
                <w:szCs w:val="24"/>
              </w:rPr>
              <w:t>Općina/Grad</w:t>
            </w:r>
          </w:p>
        </w:tc>
        <w:tc>
          <w:tcPr>
            <w:tcW w:w="1701" w:type="dxa"/>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14:paraId="4B7489C6"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Broj umrlih</w:t>
            </w:r>
          </w:p>
        </w:tc>
        <w:tc>
          <w:tcPr>
            <w:tcW w:w="1418" w:type="dxa"/>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14:paraId="50D65F73"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Muški</w:t>
            </w:r>
          </w:p>
        </w:tc>
        <w:tc>
          <w:tcPr>
            <w:tcW w:w="2410" w:type="dxa"/>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14:paraId="4B18958B"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Ženski</w:t>
            </w:r>
          </w:p>
        </w:tc>
        <w:tc>
          <w:tcPr>
            <w:tcW w:w="2114" w:type="dxa"/>
            <w:tcBorders>
              <w:top w:val="single" w:sz="8" w:space="0" w:color="auto"/>
              <w:left w:val="nil"/>
              <w:bottom w:val="single" w:sz="8" w:space="0" w:color="auto"/>
              <w:right w:val="single" w:sz="8" w:space="0" w:color="auto"/>
            </w:tcBorders>
            <w:shd w:val="clear" w:color="auto" w:fill="8DB3E2" w:themeFill="text2" w:themeFillTint="66"/>
            <w:vAlign w:val="center"/>
          </w:tcPr>
          <w:p w14:paraId="092DDC60"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Stopa mortaliteta na 100.000 st.</w:t>
            </w:r>
          </w:p>
        </w:tc>
      </w:tr>
      <w:tr w:rsidR="007C5096" w:rsidRPr="00AA4ED6" w14:paraId="219BABF9"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FE4CE60"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Čapljina</w:t>
            </w:r>
          </w:p>
        </w:tc>
        <w:tc>
          <w:tcPr>
            <w:tcW w:w="1701" w:type="dxa"/>
            <w:tcBorders>
              <w:top w:val="nil"/>
              <w:left w:val="nil"/>
              <w:bottom w:val="single" w:sz="8" w:space="0" w:color="auto"/>
              <w:right w:val="single" w:sz="8" w:space="0" w:color="auto"/>
            </w:tcBorders>
            <w:shd w:val="clear" w:color="auto" w:fill="auto"/>
            <w:noWrap/>
            <w:vAlign w:val="center"/>
            <w:hideMark/>
          </w:tcPr>
          <w:p w14:paraId="77CDFB8F"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244</w:t>
            </w:r>
          </w:p>
        </w:tc>
        <w:tc>
          <w:tcPr>
            <w:tcW w:w="1418" w:type="dxa"/>
            <w:tcBorders>
              <w:top w:val="nil"/>
              <w:left w:val="nil"/>
              <w:bottom w:val="single" w:sz="8" w:space="0" w:color="auto"/>
              <w:right w:val="single" w:sz="8" w:space="0" w:color="auto"/>
            </w:tcBorders>
            <w:shd w:val="clear" w:color="auto" w:fill="auto"/>
            <w:noWrap/>
            <w:vAlign w:val="center"/>
            <w:hideMark/>
          </w:tcPr>
          <w:p w14:paraId="3438901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122</w:t>
            </w:r>
          </w:p>
        </w:tc>
        <w:tc>
          <w:tcPr>
            <w:tcW w:w="2410" w:type="dxa"/>
            <w:tcBorders>
              <w:top w:val="nil"/>
              <w:left w:val="nil"/>
              <w:bottom w:val="single" w:sz="8" w:space="0" w:color="auto"/>
              <w:right w:val="single" w:sz="8" w:space="0" w:color="auto"/>
            </w:tcBorders>
            <w:shd w:val="clear" w:color="auto" w:fill="auto"/>
            <w:noWrap/>
            <w:vAlign w:val="center"/>
            <w:hideMark/>
          </w:tcPr>
          <w:p w14:paraId="78FD896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122</w:t>
            </w:r>
          </w:p>
        </w:tc>
        <w:tc>
          <w:tcPr>
            <w:tcW w:w="2114" w:type="dxa"/>
            <w:tcBorders>
              <w:top w:val="nil"/>
              <w:left w:val="nil"/>
              <w:bottom w:val="single" w:sz="8" w:space="0" w:color="auto"/>
              <w:right w:val="single" w:sz="8" w:space="0" w:color="auto"/>
            </w:tcBorders>
            <w:vAlign w:val="center"/>
          </w:tcPr>
          <w:p w14:paraId="318DA264"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10,1</w:t>
            </w:r>
          </w:p>
        </w:tc>
      </w:tr>
      <w:tr w:rsidR="007C5096" w:rsidRPr="00AA4ED6" w14:paraId="544373FF"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C213A88"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Čitluk</w:t>
            </w:r>
          </w:p>
        </w:tc>
        <w:tc>
          <w:tcPr>
            <w:tcW w:w="1701" w:type="dxa"/>
            <w:tcBorders>
              <w:top w:val="nil"/>
              <w:left w:val="nil"/>
              <w:bottom w:val="single" w:sz="8" w:space="0" w:color="auto"/>
              <w:right w:val="single" w:sz="8" w:space="0" w:color="auto"/>
            </w:tcBorders>
            <w:shd w:val="clear" w:color="auto" w:fill="auto"/>
            <w:noWrap/>
            <w:vAlign w:val="center"/>
            <w:hideMark/>
          </w:tcPr>
          <w:p w14:paraId="51CF73C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72</w:t>
            </w:r>
          </w:p>
        </w:tc>
        <w:tc>
          <w:tcPr>
            <w:tcW w:w="1418" w:type="dxa"/>
            <w:tcBorders>
              <w:top w:val="nil"/>
              <w:left w:val="nil"/>
              <w:bottom w:val="single" w:sz="8" w:space="0" w:color="auto"/>
              <w:right w:val="single" w:sz="8" w:space="0" w:color="auto"/>
            </w:tcBorders>
            <w:shd w:val="clear" w:color="auto" w:fill="auto"/>
            <w:noWrap/>
            <w:vAlign w:val="center"/>
            <w:hideMark/>
          </w:tcPr>
          <w:p w14:paraId="1E98B92A"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35</w:t>
            </w:r>
          </w:p>
        </w:tc>
        <w:tc>
          <w:tcPr>
            <w:tcW w:w="2410" w:type="dxa"/>
            <w:tcBorders>
              <w:top w:val="nil"/>
              <w:left w:val="nil"/>
              <w:bottom w:val="single" w:sz="8" w:space="0" w:color="auto"/>
              <w:right w:val="single" w:sz="8" w:space="0" w:color="auto"/>
            </w:tcBorders>
            <w:shd w:val="clear" w:color="auto" w:fill="auto"/>
            <w:noWrap/>
            <w:vAlign w:val="center"/>
            <w:hideMark/>
          </w:tcPr>
          <w:p w14:paraId="6404320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37</w:t>
            </w:r>
          </w:p>
        </w:tc>
        <w:tc>
          <w:tcPr>
            <w:tcW w:w="2114" w:type="dxa"/>
            <w:tcBorders>
              <w:top w:val="nil"/>
              <w:left w:val="nil"/>
              <w:bottom w:val="single" w:sz="8" w:space="0" w:color="auto"/>
              <w:right w:val="single" w:sz="8" w:space="0" w:color="auto"/>
            </w:tcBorders>
            <w:vAlign w:val="center"/>
          </w:tcPr>
          <w:p w14:paraId="0FFF67F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4,1</w:t>
            </w:r>
          </w:p>
        </w:tc>
      </w:tr>
      <w:tr w:rsidR="007C5096" w:rsidRPr="00AA4ED6" w14:paraId="705F081F"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AC5E99C"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Jablanica</w:t>
            </w:r>
          </w:p>
        </w:tc>
        <w:tc>
          <w:tcPr>
            <w:tcW w:w="1701" w:type="dxa"/>
            <w:tcBorders>
              <w:top w:val="nil"/>
              <w:left w:val="nil"/>
              <w:bottom w:val="single" w:sz="8" w:space="0" w:color="auto"/>
              <w:right w:val="single" w:sz="8" w:space="0" w:color="auto"/>
            </w:tcBorders>
            <w:shd w:val="clear" w:color="auto" w:fill="auto"/>
            <w:noWrap/>
            <w:vAlign w:val="center"/>
            <w:hideMark/>
          </w:tcPr>
          <w:p w14:paraId="559FD5B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111</w:t>
            </w:r>
          </w:p>
        </w:tc>
        <w:tc>
          <w:tcPr>
            <w:tcW w:w="1418" w:type="dxa"/>
            <w:tcBorders>
              <w:top w:val="nil"/>
              <w:left w:val="nil"/>
              <w:bottom w:val="single" w:sz="8" w:space="0" w:color="auto"/>
              <w:right w:val="single" w:sz="8" w:space="0" w:color="auto"/>
            </w:tcBorders>
            <w:shd w:val="clear" w:color="auto" w:fill="auto"/>
            <w:noWrap/>
            <w:vAlign w:val="center"/>
            <w:hideMark/>
          </w:tcPr>
          <w:p w14:paraId="6FD5E733"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52</w:t>
            </w:r>
          </w:p>
        </w:tc>
        <w:tc>
          <w:tcPr>
            <w:tcW w:w="2410" w:type="dxa"/>
            <w:tcBorders>
              <w:top w:val="nil"/>
              <w:left w:val="nil"/>
              <w:bottom w:val="single" w:sz="8" w:space="0" w:color="auto"/>
              <w:right w:val="single" w:sz="8" w:space="0" w:color="auto"/>
            </w:tcBorders>
            <w:shd w:val="clear" w:color="auto" w:fill="auto"/>
            <w:noWrap/>
            <w:vAlign w:val="center"/>
            <w:hideMark/>
          </w:tcPr>
          <w:p w14:paraId="7C13920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59</w:t>
            </w:r>
          </w:p>
        </w:tc>
        <w:tc>
          <w:tcPr>
            <w:tcW w:w="2114" w:type="dxa"/>
            <w:tcBorders>
              <w:top w:val="nil"/>
              <w:left w:val="nil"/>
              <w:bottom w:val="single" w:sz="8" w:space="0" w:color="auto"/>
              <w:right w:val="single" w:sz="8" w:space="0" w:color="auto"/>
            </w:tcBorders>
            <w:vAlign w:val="center"/>
          </w:tcPr>
          <w:p w14:paraId="15D6E6C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11,8</w:t>
            </w:r>
          </w:p>
        </w:tc>
      </w:tr>
      <w:tr w:rsidR="007C5096" w:rsidRPr="00AA4ED6" w14:paraId="26568D81"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8C78C32"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Konjic</w:t>
            </w:r>
          </w:p>
        </w:tc>
        <w:tc>
          <w:tcPr>
            <w:tcW w:w="1701" w:type="dxa"/>
            <w:tcBorders>
              <w:top w:val="nil"/>
              <w:left w:val="nil"/>
              <w:bottom w:val="single" w:sz="8" w:space="0" w:color="auto"/>
              <w:right w:val="single" w:sz="8" w:space="0" w:color="auto"/>
            </w:tcBorders>
            <w:shd w:val="clear" w:color="auto" w:fill="auto"/>
            <w:noWrap/>
            <w:vAlign w:val="center"/>
            <w:hideMark/>
          </w:tcPr>
          <w:p w14:paraId="6A5A024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247</w:t>
            </w:r>
          </w:p>
        </w:tc>
        <w:tc>
          <w:tcPr>
            <w:tcW w:w="1418" w:type="dxa"/>
            <w:tcBorders>
              <w:top w:val="nil"/>
              <w:left w:val="nil"/>
              <w:bottom w:val="single" w:sz="8" w:space="0" w:color="auto"/>
              <w:right w:val="single" w:sz="8" w:space="0" w:color="auto"/>
            </w:tcBorders>
            <w:shd w:val="clear" w:color="auto" w:fill="auto"/>
            <w:noWrap/>
            <w:vAlign w:val="center"/>
            <w:hideMark/>
          </w:tcPr>
          <w:p w14:paraId="1A1531E9"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148</w:t>
            </w:r>
          </w:p>
        </w:tc>
        <w:tc>
          <w:tcPr>
            <w:tcW w:w="2410" w:type="dxa"/>
            <w:tcBorders>
              <w:top w:val="nil"/>
              <w:left w:val="nil"/>
              <w:bottom w:val="single" w:sz="8" w:space="0" w:color="auto"/>
              <w:right w:val="single" w:sz="8" w:space="0" w:color="auto"/>
            </w:tcBorders>
            <w:shd w:val="clear" w:color="auto" w:fill="auto"/>
            <w:noWrap/>
            <w:vAlign w:val="center"/>
            <w:hideMark/>
          </w:tcPr>
          <w:p w14:paraId="3A287742"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99</w:t>
            </w:r>
          </w:p>
        </w:tc>
        <w:tc>
          <w:tcPr>
            <w:tcW w:w="2114" w:type="dxa"/>
            <w:tcBorders>
              <w:top w:val="nil"/>
              <w:left w:val="nil"/>
              <w:bottom w:val="single" w:sz="8" w:space="0" w:color="auto"/>
              <w:right w:val="single" w:sz="8" w:space="0" w:color="auto"/>
            </w:tcBorders>
            <w:vAlign w:val="center"/>
          </w:tcPr>
          <w:p w14:paraId="3D7400F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10,8</w:t>
            </w:r>
          </w:p>
        </w:tc>
      </w:tr>
      <w:tr w:rsidR="007C5096" w:rsidRPr="00AA4ED6" w14:paraId="0568B653"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17F4C0D"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Mostar</w:t>
            </w:r>
          </w:p>
        </w:tc>
        <w:tc>
          <w:tcPr>
            <w:tcW w:w="1701" w:type="dxa"/>
            <w:tcBorders>
              <w:top w:val="nil"/>
              <w:left w:val="nil"/>
              <w:bottom w:val="single" w:sz="8" w:space="0" w:color="auto"/>
              <w:right w:val="single" w:sz="8" w:space="0" w:color="auto"/>
            </w:tcBorders>
            <w:shd w:val="clear" w:color="auto" w:fill="auto"/>
            <w:noWrap/>
            <w:vAlign w:val="center"/>
            <w:hideMark/>
          </w:tcPr>
          <w:p w14:paraId="6B9585C8"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1050</w:t>
            </w:r>
          </w:p>
        </w:tc>
        <w:tc>
          <w:tcPr>
            <w:tcW w:w="1418" w:type="dxa"/>
            <w:tcBorders>
              <w:top w:val="nil"/>
              <w:left w:val="nil"/>
              <w:bottom w:val="single" w:sz="8" w:space="0" w:color="auto"/>
              <w:right w:val="single" w:sz="8" w:space="0" w:color="auto"/>
            </w:tcBorders>
            <w:shd w:val="clear" w:color="auto" w:fill="auto"/>
            <w:noWrap/>
            <w:vAlign w:val="center"/>
            <w:hideMark/>
          </w:tcPr>
          <w:p w14:paraId="623A3B8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511</w:t>
            </w:r>
          </w:p>
        </w:tc>
        <w:tc>
          <w:tcPr>
            <w:tcW w:w="2410" w:type="dxa"/>
            <w:tcBorders>
              <w:top w:val="nil"/>
              <w:left w:val="nil"/>
              <w:bottom w:val="single" w:sz="8" w:space="0" w:color="auto"/>
              <w:right w:val="single" w:sz="8" w:space="0" w:color="auto"/>
            </w:tcBorders>
            <w:shd w:val="clear" w:color="auto" w:fill="auto"/>
            <w:noWrap/>
            <w:vAlign w:val="center"/>
            <w:hideMark/>
          </w:tcPr>
          <w:p w14:paraId="6F0B474B"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539</w:t>
            </w:r>
          </w:p>
        </w:tc>
        <w:tc>
          <w:tcPr>
            <w:tcW w:w="2114" w:type="dxa"/>
            <w:tcBorders>
              <w:top w:val="nil"/>
              <w:left w:val="nil"/>
              <w:bottom w:val="single" w:sz="8" w:space="0" w:color="auto"/>
              <w:right w:val="single" w:sz="8" w:space="0" w:color="auto"/>
            </w:tcBorders>
            <w:vAlign w:val="center"/>
          </w:tcPr>
          <w:p w14:paraId="1EBAF57E"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10,1</w:t>
            </w:r>
          </w:p>
        </w:tc>
      </w:tr>
      <w:tr w:rsidR="007C5096" w:rsidRPr="00AA4ED6" w14:paraId="030F021C" w14:textId="77777777" w:rsidTr="0002418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D272F93"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Neum</w:t>
            </w:r>
          </w:p>
        </w:tc>
        <w:tc>
          <w:tcPr>
            <w:tcW w:w="1701" w:type="dxa"/>
            <w:tcBorders>
              <w:top w:val="nil"/>
              <w:left w:val="nil"/>
              <w:bottom w:val="single" w:sz="8" w:space="0" w:color="auto"/>
              <w:right w:val="single" w:sz="8" w:space="0" w:color="auto"/>
            </w:tcBorders>
            <w:shd w:val="clear" w:color="auto" w:fill="auto"/>
            <w:noWrap/>
            <w:vAlign w:val="center"/>
            <w:hideMark/>
          </w:tcPr>
          <w:p w14:paraId="0358CE55"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15</w:t>
            </w:r>
          </w:p>
        </w:tc>
        <w:tc>
          <w:tcPr>
            <w:tcW w:w="1418" w:type="dxa"/>
            <w:tcBorders>
              <w:top w:val="nil"/>
              <w:left w:val="nil"/>
              <w:bottom w:val="single" w:sz="8" w:space="0" w:color="auto"/>
              <w:right w:val="single" w:sz="8" w:space="0" w:color="auto"/>
            </w:tcBorders>
            <w:shd w:val="clear" w:color="auto" w:fill="auto"/>
            <w:noWrap/>
            <w:vAlign w:val="center"/>
            <w:hideMark/>
          </w:tcPr>
          <w:p w14:paraId="00F041A3"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7</w:t>
            </w:r>
          </w:p>
        </w:tc>
        <w:tc>
          <w:tcPr>
            <w:tcW w:w="2410" w:type="dxa"/>
            <w:tcBorders>
              <w:top w:val="nil"/>
              <w:left w:val="nil"/>
              <w:bottom w:val="single" w:sz="8" w:space="0" w:color="auto"/>
              <w:right w:val="single" w:sz="8" w:space="0" w:color="auto"/>
            </w:tcBorders>
            <w:shd w:val="clear" w:color="auto" w:fill="auto"/>
            <w:noWrap/>
            <w:vAlign w:val="center"/>
            <w:hideMark/>
          </w:tcPr>
          <w:p w14:paraId="1C12CAE1"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8</w:t>
            </w:r>
          </w:p>
        </w:tc>
        <w:tc>
          <w:tcPr>
            <w:tcW w:w="2114" w:type="dxa"/>
            <w:tcBorders>
              <w:top w:val="nil"/>
              <w:left w:val="nil"/>
              <w:bottom w:val="single" w:sz="8" w:space="0" w:color="auto"/>
              <w:right w:val="single" w:sz="8" w:space="0" w:color="auto"/>
            </w:tcBorders>
            <w:vAlign w:val="center"/>
          </w:tcPr>
          <w:p w14:paraId="17FDEA37"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3,5</w:t>
            </w:r>
          </w:p>
        </w:tc>
      </w:tr>
      <w:tr w:rsidR="007C5096" w:rsidRPr="00AA4ED6" w14:paraId="0A63F339" w14:textId="77777777" w:rsidTr="00024186">
        <w:trPr>
          <w:trHeight w:val="321"/>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D097E4"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Prozor/Rama</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A5FF25D"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81</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7DE1BB90"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39</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57E58516"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42</w:t>
            </w:r>
          </w:p>
        </w:tc>
        <w:tc>
          <w:tcPr>
            <w:tcW w:w="2114" w:type="dxa"/>
            <w:tcBorders>
              <w:top w:val="single" w:sz="8" w:space="0" w:color="auto"/>
              <w:left w:val="nil"/>
              <w:bottom w:val="single" w:sz="8" w:space="0" w:color="auto"/>
              <w:right w:val="single" w:sz="8" w:space="0" w:color="auto"/>
            </w:tcBorders>
            <w:vAlign w:val="center"/>
          </w:tcPr>
          <w:p w14:paraId="1B2F8DE9"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6,3</w:t>
            </w:r>
          </w:p>
        </w:tc>
      </w:tr>
      <w:tr w:rsidR="007C5096" w:rsidRPr="00AA4ED6" w14:paraId="10DCB433"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7768170"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Ravno</w:t>
            </w:r>
          </w:p>
        </w:tc>
        <w:tc>
          <w:tcPr>
            <w:tcW w:w="1701" w:type="dxa"/>
            <w:tcBorders>
              <w:top w:val="nil"/>
              <w:left w:val="nil"/>
              <w:bottom w:val="single" w:sz="8" w:space="0" w:color="auto"/>
              <w:right w:val="single" w:sz="8" w:space="0" w:color="auto"/>
            </w:tcBorders>
            <w:shd w:val="clear" w:color="auto" w:fill="auto"/>
            <w:noWrap/>
            <w:vAlign w:val="center"/>
            <w:hideMark/>
          </w:tcPr>
          <w:p w14:paraId="58507436"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w:t>
            </w:r>
          </w:p>
        </w:tc>
        <w:tc>
          <w:tcPr>
            <w:tcW w:w="1418" w:type="dxa"/>
            <w:tcBorders>
              <w:top w:val="nil"/>
              <w:left w:val="nil"/>
              <w:bottom w:val="single" w:sz="8" w:space="0" w:color="auto"/>
              <w:right w:val="single" w:sz="8" w:space="0" w:color="auto"/>
            </w:tcBorders>
            <w:shd w:val="clear" w:color="auto" w:fill="auto"/>
            <w:noWrap/>
            <w:vAlign w:val="center"/>
            <w:hideMark/>
          </w:tcPr>
          <w:p w14:paraId="2187233F"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w:t>
            </w:r>
          </w:p>
        </w:tc>
        <w:tc>
          <w:tcPr>
            <w:tcW w:w="2410" w:type="dxa"/>
            <w:tcBorders>
              <w:top w:val="nil"/>
              <w:left w:val="nil"/>
              <w:bottom w:val="single" w:sz="8" w:space="0" w:color="auto"/>
              <w:right w:val="single" w:sz="8" w:space="0" w:color="auto"/>
            </w:tcBorders>
            <w:shd w:val="clear" w:color="auto" w:fill="auto"/>
            <w:noWrap/>
            <w:vAlign w:val="center"/>
            <w:hideMark/>
          </w:tcPr>
          <w:p w14:paraId="585FE361"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w:t>
            </w:r>
          </w:p>
        </w:tc>
        <w:tc>
          <w:tcPr>
            <w:tcW w:w="2114" w:type="dxa"/>
            <w:tcBorders>
              <w:top w:val="nil"/>
              <w:left w:val="nil"/>
              <w:bottom w:val="single" w:sz="8" w:space="0" w:color="auto"/>
              <w:right w:val="single" w:sz="8" w:space="0" w:color="auto"/>
            </w:tcBorders>
            <w:vAlign w:val="center"/>
          </w:tcPr>
          <w:p w14:paraId="71A2E29E"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0,0</w:t>
            </w:r>
          </w:p>
        </w:tc>
      </w:tr>
      <w:tr w:rsidR="007C5096" w:rsidRPr="00AA4ED6" w14:paraId="0D724894"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DF9B21C"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Stolac</w:t>
            </w:r>
          </w:p>
        </w:tc>
        <w:tc>
          <w:tcPr>
            <w:tcW w:w="1701" w:type="dxa"/>
            <w:tcBorders>
              <w:top w:val="nil"/>
              <w:left w:val="nil"/>
              <w:bottom w:val="single" w:sz="8" w:space="0" w:color="auto"/>
              <w:right w:val="single" w:sz="8" w:space="0" w:color="auto"/>
            </w:tcBorders>
            <w:shd w:val="clear" w:color="auto" w:fill="auto"/>
            <w:noWrap/>
            <w:vAlign w:val="center"/>
            <w:hideMark/>
          </w:tcPr>
          <w:p w14:paraId="6F32D51B"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136</w:t>
            </w:r>
          </w:p>
        </w:tc>
        <w:tc>
          <w:tcPr>
            <w:tcW w:w="1418" w:type="dxa"/>
            <w:tcBorders>
              <w:top w:val="nil"/>
              <w:left w:val="nil"/>
              <w:bottom w:val="single" w:sz="8" w:space="0" w:color="auto"/>
              <w:right w:val="single" w:sz="8" w:space="0" w:color="auto"/>
            </w:tcBorders>
            <w:shd w:val="clear" w:color="auto" w:fill="auto"/>
            <w:noWrap/>
            <w:vAlign w:val="center"/>
            <w:hideMark/>
          </w:tcPr>
          <w:p w14:paraId="0C264D3F"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67</w:t>
            </w:r>
          </w:p>
        </w:tc>
        <w:tc>
          <w:tcPr>
            <w:tcW w:w="2410" w:type="dxa"/>
            <w:tcBorders>
              <w:top w:val="nil"/>
              <w:left w:val="nil"/>
              <w:bottom w:val="single" w:sz="8" w:space="0" w:color="auto"/>
              <w:right w:val="single" w:sz="8" w:space="0" w:color="auto"/>
            </w:tcBorders>
            <w:shd w:val="clear" w:color="auto" w:fill="auto"/>
            <w:noWrap/>
            <w:vAlign w:val="center"/>
            <w:hideMark/>
          </w:tcPr>
          <w:p w14:paraId="346E14AC"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69</w:t>
            </w:r>
          </w:p>
        </w:tc>
        <w:tc>
          <w:tcPr>
            <w:tcW w:w="2114" w:type="dxa"/>
            <w:tcBorders>
              <w:top w:val="nil"/>
              <w:left w:val="nil"/>
              <w:bottom w:val="single" w:sz="8" w:space="0" w:color="auto"/>
              <w:right w:val="single" w:sz="8" w:space="0" w:color="auto"/>
            </w:tcBorders>
            <w:vAlign w:val="center"/>
          </w:tcPr>
          <w:p w14:paraId="7E1BD975" w14:textId="77777777" w:rsidR="007C5096" w:rsidRPr="00AA4ED6" w:rsidRDefault="007C5096" w:rsidP="00870766">
            <w:pPr>
              <w:spacing w:after="0"/>
              <w:jc w:val="center"/>
              <w:rPr>
                <w:rFonts w:asciiTheme="majorHAnsi" w:hAnsiTheme="majorHAnsi"/>
                <w:sz w:val="24"/>
                <w:szCs w:val="24"/>
              </w:rPr>
            </w:pPr>
            <w:r w:rsidRPr="00AA4ED6">
              <w:rPr>
                <w:rFonts w:asciiTheme="majorHAnsi" w:hAnsiTheme="majorHAnsi"/>
                <w:sz w:val="24"/>
                <w:szCs w:val="24"/>
              </w:rPr>
              <w:t>9,9</w:t>
            </w:r>
          </w:p>
        </w:tc>
      </w:tr>
      <w:tr w:rsidR="007C5096" w:rsidRPr="00AA4ED6" w14:paraId="06BA9604" w14:textId="77777777" w:rsidTr="00981AD6">
        <w:trPr>
          <w:trHeight w:val="321"/>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4571EF8" w14:textId="4918764B"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HNŽ</w:t>
            </w:r>
            <w:r w:rsidR="00981AD6" w:rsidRPr="00AA4ED6">
              <w:rPr>
                <w:rFonts w:asciiTheme="majorHAnsi" w:hAnsiTheme="majorHAnsi"/>
                <w:b/>
                <w:bCs/>
                <w:sz w:val="24"/>
                <w:szCs w:val="24"/>
              </w:rPr>
              <w:t>-K</w:t>
            </w:r>
          </w:p>
        </w:tc>
        <w:tc>
          <w:tcPr>
            <w:tcW w:w="1701" w:type="dxa"/>
            <w:tcBorders>
              <w:top w:val="nil"/>
              <w:left w:val="nil"/>
              <w:bottom w:val="single" w:sz="8" w:space="0" w:color="auto"/>
              <w:right w:val="single" w:sz="8" w:space="0" w:color="auto"/>
            </w:tcBorders>
            <w:shd w:val="clear" w:color="auto" w:fill="auto"/>
            <w:noWrap/>
            <w:vAlign w:val="center"/>
            <w:hideMark/>
          </w:tcPr>
          <w:p w14:paraId="4D4BFBB1"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1.956</w:t>
            </w:r>
          </w:p>
        </w:tc>
        <w:tc>
          <w:tcPr>
            <w:tcW w:w="1418" w:type="dxa"/>
            <w:tcBorders>
              <w:top w:val="nil"/>
              <w:left w:val="nil"/>
              <w:bottom w:val="single" w:sz="8" w:space="0" w:color="auto"/>
              <w:right w:val="single" w:sz="8" w:space="0" w:color="auto"/>
            </w:tcBorders>
            <w:shd w:val="clear" w:color="auto" w:fill="auto"/>
            <w:noWrap/>
            <w:vAlign w:val="center"/>
            <w:hideMark/>
          </w:tcPr>
          <w:p w14:paraId="770388D8"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981</w:t>
            </w:r>
          </w:p>
        </w:tc>
        <w:tc>
          <w:tcPr>
            <w:tcW w:w="2410" w:type="dxa"/>
            <w:tcBorders>
              <w:top w:val="nil"/>
              <w:left w:val="nil"/>
              <w:bottom w:val="single" w:sz="8" w:space="0" w:color="auto"/>
              <w:right w:val="single" w:sz="8" w:space="0" w:color="auto"/>
            </w:tcBorders>
            <w:shd w:val="clear" w:color="auto" w:fill="auto"/>
            <w:noWrap/>
            <w:vAlign w:val="center"/>
            <w:hideMark/>
          </w:tcPr>
          <w:p w14:paraId="5DA5B49D" w14:textId="77777777" w:rsidR="007C5096" w:rsidRPr="00AA4ED6" w:rsidRDefault="007C5096" w:rsidP="00870766">
            <w:pPr>
              <w:spacing w:after="0"/>
              <w:jc w:val="center"/>
              <w:rPr>
                <w:rFonts w:asciiTheme="majorHAnsi" w:hAnsiTheme="majorHAnsi"/>
                <w:b/>
                <w:bCs/>
                <w:sz w:val="24"/>
                <w:szCs w:val="24"/>
              </w:rPr>
            </w:pPr>
            <w:r w:rsidRPr="00AA4ED6">
              <w:rPr>
                <w:rFonts w:asciiTheme="majorHAnsi" w:hAnsiTheme="majorHAnsi"/>
                <w:b/>
                <w:bCs/>
                <w:sz w:val="24"/>
                <w:szCs w:val="24"/>
              </w:rPr>
              <w:t>975</w:t>
            </w:r>
          </w:p>
        </w:tc>
        <w:tc>
          <w:tcPr>
            <w:tcW w:w="2114" w:type="dxa"/>
            <w:tcBorders>
              <w:top w:val="nil"/>
              <w:left w:val="nil"/>
              <w:bottom w:val="single" w:sz="8" w:space="0" w:color="auto"/>
              <w:right w:val="single" w:sz="8" w:space="0" w:color="auto"/>
            </w:tcBorders>
            <w:vAlign w:val="center"/>
          </w:tcPr>
          <w:p w14:paraId="390EC579" w14:textId="77777777" w:rsidR="007C5096" w:rsidRPr="00AA4ED6" w:rsidRDefault="007C5096" w:rsidP="00870766">
            <w:pPr>
              <w:spacing w:after="0"/>
              <w:jc w:val="center"/>
              <w:rPr>
                <w:rFonts w:asciiTheme="majorHAnsi" w:hAnsiTheme="majorHAnsi"/>
                <w:b/>
                <w:sz w:val="24"/>
                <w:szCs w:val="24"/>
              </w:rPr>
            </w:pPr>
            <w:r w:rsidRPr="00AA4ED6">
              <w:rPr>
                <w:rFonts w:asciiTheme="majorHAnsi" w:hAnsiTheme="majorHAnsi"/>
                <w:b/>
                <w:sz w:val="24"/>
                <w:szCs w:val="24"/>
              </w:rPr>
              <w:t>9,2</w:t>
            </w:r>
          </w:p>
        </w:tc>
      </w:tr>
    </w:tbl>
    <w:p w14:paraId="3F19CFE0" w14:textId="77777777" w:rsidR="007C5096" w:rsidRPr="00AA4ED6" w:rsidRDefault="007C5096" w:rsidP="00870766">
      <w:pPr>
        <w:tabs>
          <w:tab w:val="left" w:pos="426"/>
        </w:tabs>
        <w:spacing w:after="0"/>
        <w:jc w:val="both"/>
        <w:rPr>
          <w:rFonts w:asciiTheme="majorHAnsi" w:hAnsiTheme="majorHAnsi"/>
          <w:sz w:val="24"/>
          <w:szCs w:val="24"/>
        </w:rPr>
      </w:pPr>
    </w:p>
    <w:p w14:paraId="5C489599" w14:textId="0BB962D7" w:rsidR="007C5096" w:rsidRDefault="007C5096" w:rsidP="00870766">
      <w:pPr>
        <w:tabs>
          <w:tab w:val="left" w:pos="426"/>
        </w:tabs>
        <w:spacing w:after="0"/>
        <w:jc w:val="both"/>
        <w:rPr>
          <w:rFonts w:asciiTheme="majorHAnsi" w:hAnsiTheme="majorHAnsi"/>
          <w:sz w:val="24"/>
          <w:szCs w:val="24"/>
        </w:rPr>
      </w:pPr>
      <w:r w:rsidRPr="00AA4ED6">
        <w:rPr>
          <w:rFonts w:asciiTheme="majorHAnsi" w:hAnsiTheme="majorHAnsi"/>
          <w:sz w:val="24"/>
          <w:szCs w:val="24"/>
        </w:rPr>
        <w:t>U Hercegovačko-neretvansk</w:t>
      </w:r>
      <w:r w:rsidR="00981AD6" w:rsidRPr="00AA4ED6">
        <w:rPr>
          <w:rFonts w:asciiTheme="majorHAnsi" w:hAnsiTheme="majorHAnsi"/>
          <w:sz w:val="24"/>
          <w:szCs w:val="24"/>
        </w:rPr>
        <w:t xml:space="preserve">oj županiji-kantonu </w:t>
      </w:r>
      <w:r w:rsidRPr="00AA4ED6">
        <w:rPr>
          <w:rFonts w:asciiTheme="majorHAnsi" w:hAnsiTheme="majorHAnsi"/>
          <w:sz w:val="24"/>
          <w:szCs w:val="24"/>
        </w:rPr>
        <w:t xml:space="preserve"> u  2023. godini umrlo je ukupno 1.956 osoba, od čega 981 (50,2%) muškaraca i 975 (49,7%) žena. </w:t>
      </w:r>
    </w:p>
    <w:p w14:paraId="56EA2771" w14:textId="77777777" w:rsidR="009A2322" w:rsidRDefault="009A2322" w:rsidP="00870766">
      <w:pPr>
        <w:tabs>
          <w:tab w:val="left" w:pos="426"/>
        </w:tabs>
        <w:spacing w:after="0"/>
        <w:jc w:val="both"/>
        <w:rPr>
          <w:rFonts w:asciiTheme="majorHAnsi" w:hAnsiTheme="majorHAnsi"/>
          <w:sz w:val="24"/>
          <w:szCs w:val="24"/>
        </w:rPr>
      </w:pPr>
    </w:p>
    <w:p w14:paraId="176B16F5" w14:textId="77777777" w:rsidR="009A2322" w:rsidRDefault="009A2322" w:rsidP="00870766">
      <w:pPr>
        <w:tabs>
          <w:tab w:val="left" w:pos="426"/>
        </w:tabs>
        <w:spacing w:after="0"/>
        <w:jc w:val="both"/>
        <w:rPr>
          <w:rFonts w:asciiTheme="majorHAnsi" w:hAnsiTheme="majorHAnsi"/>
          <w:sz w:val="24"/>
          <w:szCs w:val="24"/>
        </w:rPr>
      </w:pPr>
    </w:p>
    <w:p w14:paraId="31686298" w14:textId="77777777" w:rsidR="009A2322" w:rsidRDefault="009A2322" w:rsidP="00870766">
      <w:pPr>
        <w:tabs>
          <w:tab w:val="left" w:pos="426"/>
        </w:tabs>
        <w:spacing w:after="0"/>
        <w:jc w:val="both"/>
        <w:rPr>
          <w:rFonts w:asciiTheme="majorHAnsi" w:hAnsiTheme="majorHAnsi"/>
          <w:sz w:val="24"/>
          <w:szCs w:val="24"/>
        </w:rPr>
      </w:pPr>
    </w:p>
    <w:p w14:paraId="3807F037" w14:textId="77777777" w:rsidR="009A2322" w:rsidRPr="00AA4ED6" w:rsidRDefault="009A2322" w:rsidP="00870766">
      <w:pPr>
        <w:tabs>
          <w:tab w:val="left" w:pos="426"/>
        </w:tabs>
        <w:spacing w:after="0"/>
        <w:jc w:val="both"/>
        <w:rPr>
          <w:rFonts w:asciiTheme="majorHAnsi" w:hAnsiTheme="majorHAnsi"/>
          <w:sz w:val="24"/>
          <w:szCs w:val="24"/>
        </w:rPr>
      </w:pPr>
    </w:p>
    <w:p w14:paraId="600D0EE8" w14:textId="77777777" w:rsidR="007C5096" w:rsidRPr="00AA4ED6" w:rsidRDefault="007C5096" w:rsidP="00870766">
      <w:pPr>
        <w:shd w:val="clear" w:color="auto" w:fill="FFFFFF"/>
        <w:spacing w:after="0"/>
        <w:jc w:val="both"/>
        <w:rPr>
          <w:rFonts w:asciiTheme="majorHAnsi" w:hAnsiTheme="majorHAnsi"/>
          <w:sz w:val="24"/>
          <w:szCs w:val="24"/>
          <w:highlight w:val="yellow"/>
        </w:rPr>
      </w:pPr>
    </w:p>
    <w:p w14:paraId="7EF41AB9" w14:textId="16CC1FE3" w:rsidR="007C5096" w:rsidRPr="00AA4ED6" w:rsidRDefault="00E526FD" w:rsidP="00870766">
      <w:pPr>
        <w:pStyle w:val="Tijeloteksta-uvlaka2"/>
        <w:spacing w:after="0" w:line="276" w:lineRule="auto"/>
        <w:ind w:left="0"/>
        <w:jc w:val="both"/>
        <w:rPr>
          <w:rFonts w:asciiTheme="majorHAnsi" w:hAnsiTheme="majorHAnsi"/>
          <w:b/>
          <w:color w:val="8DB3E2" w:themeColor="text2" w:themeTint="66"/>
          <w:sz w:val="28"/>
          <w:szCs w:val="28"/>
          <w:lang w:val="hr-HR"/>
        </w:rPr>
      </w:pPr>
      <w:r w:rsidRPr="00AA4ED6">
        <w:rPr>
          <w:rFonts w:asciiTheme="majorHAnsi" w:hAnsiTheme="majorHAnsi"/>
          <w:b/>
          <w:color w:val="8DB3E2" w:themeColor="text2" w:themeTint="66"/>
          <w:sz w:val="28"/>
          <w:szCs w:val="28"/>
          <w:lang w:val="hr-HR"/>
        </w:rPr>
        <w:lastRenderedPageBreak/>
        <w:t>5.2.</w:t>
      </w:r>
      <w:r w:rsidR="007C5096" w:rsidRPr="00AA4ED6">
        <w:rPr>
          <w:rFonts w:asciiTheme="majorHAnsi" w:hAnsiTheme="majorHAnsi"/>
          <w:b/>
          <w:color w:val="8DB3E2" w:themeColor="text2" w:themeTint="66"/>
          <w:sz w:val="28"/>
          <w:szCs w:val="28"/>
          <w:lang w:val="hr-HR"/>
        </w:rPr>
        <w:t>Vodeći uzroci smrti na području HNŽ</w:t>
      </w:r>
      <w:r w:rsidR="00981AD6" w:rsidRPr="00AA4ED6">
        <w:rPr>
          <w:rFonts w:asciiTheme="majorHAnsi" w:hAnsiTheme="majorHAnsi"/>
          <w:b/>
          <w:color w:val="8DB3E2" w:themeColor="text2" w:themeTint="66"/>
          <w:sz w:val="28"/>
          <w:szCs w:val="28"/>
          <w:lang w:val="hr-HR"/>
        </w:rPr>
        <w:t>-K</w:t>
      </w:r>
      <w:r w:rsidR="007C5096" w:rsidRPr="00AA4ED6">
        <w:rPr>
          <w:rFonts w:asciiTheme="majorHAnsi" w:hAnsiTheme="majorHAnsi"/>
          <w:b/>
          <w:color w:val="8DB3E2" w:themeColor="text2" w:themeTint="66"/>
          <w:sz w:val="28"/>
          <w:szCs w:val="28"/>
          <w:lang w:val="hr-HR"/>
        </w:rPr>
        <w:t xml:space="preserve"> u 2023. godini  </w:t>
      </w:r>
    </w:p>
    <w:p w14:paraId="75B225F0" w14:textId="77777777" w:rsidR="007C5096" w:rsidRPr="00AA4ED6" w:rsidRDefault="007C5096" w:rsidP="00870766">
      <w:pPr>
        <w:pStyle w:val="Tijeloteksta-uvlaka2"/>
        <w:spacing w:after="0" w:line="276" w:lineRule="auto"/>
        <w:ind w:left="540"/>
        <w:jc w:val="both"/>
        <w:rPr>
          <w:rFonts w:asciiTheme="majorHAnsi" w:hAnsiTheme="majorHAnsi"/>
          <w:b/>
          <w:lang w:val="hr-HR"/>
        </w:rPr>
      </w:pPr>
    </w:p>
    <w:p w14:paraId="4E665668" w14:textId="54D0E1F2" w:rsidR="007C5096" w:rsidRPr="00AA4ED6" w:rsidRDefault="007C5096" w:rsidP="00870766">
      <w:pPr>
        <w:jc w:val="both"/>
        <w:rPr>
          <w:rFonts w:asciiTheme="majorHAnsi" w:hAnsiTheme="majorHAnsi"/>
          <w:sz w:val="24"/>
          <w:szCs w:val="24"/>
        </w:rPr>
      </w:pPr>
      <w:r w:rsidRPr="00AA4ED6">
        <w:rPr>
          <w:rFonts w:asciiTheme="majorHAnsi" w:hAnsiTheme="majorHAnsi"/>
          <w:sz w:val="24"/>
          <w:szCs w:val="24"/>
        </w:rPr>
        <w:t>Značaj</w:t>
      </w:r>
      <w:r w:rsidRPr="00AA4ED6">
        <w:rPr>
          <w:rFonts w:asciiTheme="majorHAnsi" w:hAnsiTheme="majorHAnsi"/>
          <w:b/>
          <w:sz w:val="24"/>
          <w:szCs w:val="24"/>
        </w:rPr>
        <w:t xml:space="preserve"> </w:t>
      </w:r>
      <w:r w:rsidRPr="00AA4ED6">
        <w:rPr>
          <w:rFonts w:asciiTheme="majorHAnsi" w:hAnsiTheme="majorHAnsi"/>
          <w:sz w:val="24"/>
          <w:szCs w:val="24"/>
        </w:rPr>
        <w:t xml:space="preserve">mortalitetne statistike za procjenu kvalitete zdravstvene zaštite je velik kao i važnost mortaliteta kao negativnog indeksa zdravlja. </w:t>
      </w:r>
      <w:r w:rsidRPr="00AA4ED6">
        <w:rPr>
          <w:rFonts w:asciiTheme="majorHAnsi" w:hAnsiTheme="majorHAnsi"/>
          <w:sz w:val="24"/>
          <w:szCs w:val="24"/>
          <w:lang w:eastAsia="bs-Latn-BA"/>
        </w:rPr>
        <w:t>Op</w:t>
      </w:r>
      <w:r w:rsidR="001C1645" w:rsidRPr="00AA4ED6">
        <w:rPr>
          <w:rFonts w:asciiTheme="majorHAnsi" w:hAnsiTheme="majorHAnsi"/>
          <w:sz w:val="24"/>
          <w:szCs w:val="24"/>
          <w:lang w:eastAsia="bs-Latn-BA"/>
        </w:rPr>
        <w:t>ć</w:t>
      </w:r>
      <w:r w:rsidRPr="00AA4ED6">
        <w:rPr>
          <w:rFonts w:asciiTheme="majorHAnsi" w:hAnsiTheme="majorHAnsi"/>
          <w:sz w:val="24"/>
          <w:szCs w:val="24"/>
          <w:lang w:eastAsia="bs-Latn-BA"/>
        </w:rPr>
        <w:t>a stopa smrtnosti u 2023. godini na HNŽ</w:t>
      </w:r>
      <w:r w:rsidR="00981AD6" w:rsidRPr="00AA4ED6">
        <w:rPr>
          <w:rFonts w:asciiTheme="majorHAnsi" w:hAnsiTheme="majorHAnsi"/>
          <w:sz w:val="24"/>
          <w:szCs w:val="24"/>
          <w:lang w:eastAsia="bs-Latn-BA"/>
        </w:rPr>
        <w:t xml:space="preserve">-K </w:t>
      </w:r>
      <w:r w:rsidRPr="00AA4ED6">
        <w:rPr>
          <w:rFonts w:asciiTheme="majorHAnsi" w:hAnsiTheme="majorHAnsi"/>
          <w:sz w:val="24"/>
          <w:szCs w:val="24"/>
          <w:lang w:eastAsia="bs-Latn-BA"/>
        </w:rPr>
        <w:t>je bila 9,2</w:t>
      </w:r>
      <w:r w:rsidRPr="00AA4ED6">
        <w:rPr>
          <w:rFonts w:asciiTheme="majorHAnsi" w:hAnsiTheme="majorHAnsi"/>
          <w:color w:val="333333"/>
          <w:sz w:val="24"/>
          <w:szCs w:val="24"/>
          <w:shd w:val="clear" w:color="auto" w:fill="FFFFFF"/>
        </w:rPr>
        <w:t xml:space="preserve"> ‰</w:t>
      </w:r>
      <w:r w:rsidRPr="00AA4ED6">
        <w:rPr>
          <w:rFonts w:asciiTheme="majorHAnsi" w:hAnsiTheme="majorHAnsi"/>
          <w:sz w:val="24"/>
          <w:szCs w:val="24"/>
          <w:lang w:eastAsia="bs-Latn-BA"/>
        </w:rPr>
        <w:t>, a stopa dojenačke smrtnosti je bila 8,8</w:t>
      </w:r>
      <w:r w:rsidRPr="00AA4ED6">
        <w:rPr>
          <w:rFonts w:asciiTheme="majorHAnsi" w:hAnsiTheme="majorHAnsi"/>
          <w:color w:val="333333"/>
          <w:sz w:val="24"/>
          <w:szCs w:val="24"/>
          <w:shd w:val="clear" w:color="auto" w:fill="FFFFFF"/>
        </w:rPr>
        <w:t xml:space="preserve"> ‰.</w:t>
      </w:r>
    </w:p>
    <w:p w14:paraId="470DB51D" w14:textId="37C694B5" w:rsidR="007C5096" w:rsidRPr="00AA4ED6" w:rsidRDefault="007C5096" w:rsidP="00870766">
      <w:pPr>
        <w:autoSpaceDE w:val="0"/>
        <w:autoSpaceDN w:val="0"/>
        <w:adjustRightInd w:val="0"/>
        <w:jc w:val="both"/>
        <w:rPr>
          <w:rFonts w:asciiTheme="majorHAnsi" w:hAnsiTheme="majorHAnsi"/>
          <w:sz w:val="24"/>
          <w:szCs w:val="24"/>
          <w:lang w:eastAsia="bs-Latn-BA"/>
        </w:rPr>
      </w:pPr>
      <w:r w:rsidRPr="00AA4ED6">
        <w:rPr>
          <w:rFonts w:asciiTheme="majorHAnsi" w:hAnsiTheme="majorHAnsi"/>
          <w:sz w:val="24"/>
          <w:szCs w:val="24"/>
          <w:lang w:eastAsia="bs-Latn-BA"/>
        </w:rPr>
        <w:t>U 2023. godini na području HNŽ</w:t>
      </w:r>
      <w:r w:rsidR="00981AD6" w:rsidRPr="00AA4ED6">
        <w:rPr>
          <w:rFonts w:asciiTheme="majorHAnsi" w:hAnsiTheme="majorHAnsi"/>
          <w:sz w:val="24"/>
          <w:szCs w:val="24"/>
          <w:lang w:eastAsia="bs-Latn-BA"/>
        </w:rPr>
        <w:t>-K</w:t>
      </w:r>
      <w:r w:rsidRPr="00AA4ED6">
        <w:rPr>
          <w:rFonts w:asciiTheme="majorHAnsi" w:hAnsiTheme="majorHAnsi"/>
          <w:sz w:val="24"/>
          <w:szCs w:val="24"/>
          <w:lang w:eastAsia="bs-Latn-BA"/>
        </w:rPr>
        <w:t xml:space="preserve"> ukupno je umrlo 1.956 osoba. Od toga je 975  žena  i 981 muškarac. </w:t>
      </w:r>
    </w:p>
    <w:p w14:paraId="73E9F180" w14:textId="39E9719D" w:rsidR="007C5096" w:rsidRPr="00AA4ED6" w:rsidRDefault="007C5096" w:rsidP="00870766">
      <w:pPr>
        <w:autoSpaceDE w:val="0"/>
        <w:autoSpaceDN w:val="0"/>
        <w:adjustRightInd w:val="0"/>
        <w:jc w:val="both"/>
        <w:rPr>
          <w:rFonts w:asciiTheme="majorHAnsi" w:hAnsiTheme="majorHAnsi"/>
          <w:bCs/>
          <w:sz w:val="24"/>
          <w:szCs w:val="24"/>
        </w:rPr>
      </w:pPr>
      <w:r w:rsidRPr="00AA4ED6">
        <w:rPr>
          <w:rFonts w:asciiTheme="majorHAnsi" w:hAnsiTheme="majorHAnsi"/>
          <w:bCs/>
          <w:sz w:val="24"/>
          <w:szCs w:val="24"/>
        </w:rPr>
        <w:t xml:space="preserve">Prema MKB reviziji međunarodne klasifikacije bolesti, povreda i uzroka smrti najzastupljenije oboljenje u mortalitetu je Infarkt miokarda sa 151 umrlom osobom sa stopom mortaliteta na 0,7/1.000 stanovnika. </w:t>
      </w:r>
    </w:p>
    <w:p w14:paraId="7FD25C78" w14:textId="5C7AE418" w:rsidR="00A21198" w:rsidRPr="00AA4ED6" w:rsidRDefault="007C5096" w:rsidP="00870766">
      <w:pPr>
        <w:tabs>
          <w:tab w:val="left" w:pos="435"/>
        </w:tabs>
        <w:jc w:val="both"/>
        <w:rPr>
          <w:rFonts w:asciiTheme="majorHAnsi" w:hAnsiTheme="majorHAnsi"/>
          <w:bCs/>
          <w:sz w:val="24"/>
          <w:szCs w:val="24"/>
        </w:rPr>
      </w:pPr>
      <w:proofErr w:type="spellStart"/>
      <w:r w:rsidRPr="00AA4ED6">
        <w:rPr>
          <w:rFonts w:asciiTheme="majorHAnsi" w:hAnsiTheme="majorHAnsi"/>
          <w:bCs/>
          <w:sz w:val="24"/>
          <w:szCs w:val="24"/>
        </w:rPr>
        <w:t>Neoplastični</w:t>
      </w:r>
      <w:proofErr w:type="spellEnd"/>
      <w:r w:rsidRPr="00AA4ED6">
        <w:rPr>
          <w:rFonts w:asciiTheme="majorHAnsi" w:hAnsiTheme="majorHAnsi"/>
          <w:bCs/>
          <w:sz w:val="24"/>
          <w:szCs w:val="24"/>
        </w:rPr>
        <w:t xml:space="preserve"> procesi u ukupnom mortalitetu kontinuirano su u vrhu liste vodećih uzroka smrtnosti  što je zabrinjavajući podatak. Grupa kardiovaskularnih  oboljenja i malignih neoplazmi zastupljena je u ukupnom mortalitetu sa preko 40% u odnosu na sve ostale uzroke smrtnosti. U 2023. godini  na listi pet vodećih uzroka nalaze se i </w:t>
      </w:r>
      <w:r w:rsidRPr="00AA4ED6">
        <w:rPr>
          <w:rFonts w:asciiTheme="majorHAnsi" w:hAnsiTheme="majorHAnsi"/>
          <w:sz w:val="24"/>
          <w:szCs w:val="24"/>
        </w:rPr>
        <w:t>drugi nedovoljno definirani i nespecificirani</w:t>
      </w:r>
      <w:r w:rsidRPr="00AA4ED6">
        <w:rPr>
          <w:rFonts w:asciiTheme="majorHAnsi" w:hAnsiTheme="majorHAnsi"/>
          <w:bCs/>
          <w:sz w:val="24"/>
          <w:szCs w:val="24"/>
        </w:rPr>
        <w:t xml:space="preserve"> uzroci smrti (R99) sa 343 registriranih uzroka smrti, što oslikava veoma loše popunjavanje potvrda o smrti.</w:t>
      </w:r>
      <w:r w:rsidRPr="00AA4ED6">
        <w:rPr>
          <w:rFonts w:asciiTheme="majorHAnsi" w:hAnsiTheme="majorHAnsi"/>
          <w:sz w:val="24"/>
          <w:szCs w:val="24"/>
        </w:rPr>
        <w:t xml:space="preserve"> </w:t>
      </w:r>
      <w:r w:rsidRPr="00AA4ED6">
        <w:rPr>
          <w:rFonts w:asciiTheme="majorHAnsi" w:hAnsiTheme="majorHAnsi"/>
          <w:bCs/>
          <w:sz w:val="24"/>
          <w:szCs w:val="24"/>
        </w:rPr>
        <w:t xml:space="preserve">Potrebne su hitne intervencije u cilju poboljšanja kvaliteta podataka o osnovnom uzroku smrti u potvrdama o smrti. Potrebno je poboljšati podatke o mortalitetu i podatke o uzrocima smrti. </w:t>
      </w:r>
    </w:p>
    <w:p w14:paraId="47D3E19C" w14:textId="184331EA" w:rsidR="007C5096" w:rsidRPr="00AA4ED6" w:rsidRDefault="007C5096" w:rsidP="00A21198">
      <w:pPr>
        <w:spacing w:after="0"/>
        <w:rPr>
          <w:rFonts w:asciiTheme="majorHAnsi" w:hAnsiTheme="majorHAnsi"/>
          <w:b/>
          <w:sz w:val="24"/>
          <w:szCs w:val="24"/>
        </w:rPr>
      </w:pPr>
      <w:r w:rsidRPr="00AA4ED6">
        <w:rPr>
          <w:rFonts w:asciiTheme="majorHAnsi" w:hAnsiTheme="majorHAnsi"/>
          <w:b/>
        </w:rPr>
        <w:t xml:space="preserve">Tabela </w:t>
      </w:r>
      <w:r w:rsidR="00E526FD" w:rsidRPr="00AA4ED6">
        <w:rPr>
          <w:rFonts w:asciiTheme="majorHAnsi" w:hAnsiTheme="majorHAnsi"/>
          <w:b/>
        </w:rPr>
        <w:t>6</w:t>
      </w:r>
      <w:r w:rsidRPr="00AA4ED6">
        <w:rPr>
          <w:rFonts w:asciiTheme="majorHAnsi" w:hAnsiTheme="majorHAnsi"/>
          <w:b/>
        </w:rPr>
        <w:t>. Vodeći uzroci smrtnosti, indeks strukture i stopa specifičnog mortaliteta</w:t>
      </w:r>
      <w:r w:rsidRPr="00AA4ED6">
        <w:rPr>
          <w:rFonts w:asciiTheme="majorHAnsi" w:hAnsiTheme="majorHAnsi"/>
          <w:b/>
          <w:sz w:val="24"/>
          <w:szCs w:val="24"/>
        </w:rPr>
        <w:t xml:space="preserve"> po grupama  oboljenja  stanovništva HNŽ</w:t>
      </w:r>
      <w:r w:rsidR="00981AD6" w:rsidRPr="00AA4ED6">
        <w:rPr>
          <w:rFonts w:asciiTheme="majorHAnsi" w:hAnsiTheme="majorHAnsi"/>
          <w:b/>
          <w:sz w:val="24"/>
          <w:szCs w:val="24"/>
        </w:rPr>
        <w:t>-K</w:t>
      </w:r>
      <w:r w:rsidRPr="00AA4ED6">
        <w:rPr>
          <w:rFonts w:asciiTheme="majorHAnsi" w:hAnsiTheme="majorHAnsi"/>
          <w:b/>
          <w:sz w:val="24"/>
          <w:szCs w:val="24"/>
        </w:rPr>
        <w:t>-</w:t>
      </w:r>
      <w:r w:rsidR="00981AD6" w:rsidRPr="00AA4ED6">
        <w:rPr>
          <w:rFonts w:asciiTheme="majorHAnsi" w:hAnsiTheme="majorHAnsi"/>
          <w:b/>
          <w:sz w:val="24"/>
          <w:szCs w:val="24"/>
        </w:rPr>
        <w:t>a</w:t>
      </w:r>
      <w:r w:rsidRPr="00AA4ED6">
        <w:rPr>
          <w:rFonts w:asciiTheme="majorHAnsi" w:hAnsiTheme="majorHAnsi"/>
          <w:b/>
          <w:sz w:val="24"/>
          <w:szCs w:val="24"/>
        </w:rPr>
        <w:t xml:space="preserve"> za</w:t>
      </w:r>
      <w:r w:rsidR="001132E9" w:rsidRPr="00AA4ED6">
        <w:rPr>
          <w:rFonts w:asciiTheme="majorHAnsi" w:hAnsiTheme="majorHAnsi"/>
          <w:b/>
          <w:sz w:val="24"/>
          <w:szCs w:val="24"/>
        </w:rPr>
        <w:t xml:space="preserve"> razdoblje</w:t>
      </w:r>
      <w:r w:rsidR="00A21198" w:rsidRPr="00AA4ED6">
        <w:rPr>
          <w:rFonts w:asciiTheme="majorHAnsi" w:hAnsiTheme="majorHAnsi"/>
          <w:b/>
          <w:sz w:val="24"/>
          <w:szCs w:val="24"/>
        </w:rPr>
        <w:t xml:space="preserve"> 2021-2023. godine        </w:t>
      </w:r>
      <w:r w:rsidRPr="00AA4ED6">
        <w:rPr>
          <w:rFonts w:asciiTheme="majorHAnsi" w:hAnsiTheme="majorHAnsi"/>
          <w:b/>
          <w:sz w:val="18"/>
          <w:szCs w:val="20"/>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993"/>
        <w:gridCol w:w="1275"/>
        <w:gridCol w:w="993"/>
        <w:gridCol w:w="1417"/>
        <w:gridCol w:w="992"/>
        <w:gridCol w:w="1447"/>
      </w:tblGrid>
      <w:tr w:rsidR="007C5096" w:rsidRPr="00AA4ED6" w14:paraId="52A89FBE" w14:textId="77777777" w:rsidTr="002C0806">
        <w:trPr>
          <w:trHeight w:val="171"/>
        </w:trPr>
        <w:tc>
          <w:tcPr>
            <w:tcW w:w="2376" w:type="dxa"/>
            <w:shd w:val="clear" w:color="auto" w:fill="8DB3E2" w:themeFill="text2" w:themeFillTint="66"/>
            <w:vAlign w:val="center"/>
          </w:tcPr>
          <w:p w14:paraId="2682F650" w14:textId="77777777" w:rsidR="007C5096" w:rsidRPr="00AA4ED6" w:rsidRDefault="007C5096" w:rsidP="00A21198">
            <w:pPr>
              <w:spacing w:after="0"/>
              <w:jc w:val="center"/>
              <w:rPr>
                <w:rFonts w:asciiTheme="majorHAnsi" w:hAnsiTheme="majorHAnsi"/>
                <w:b/>
                <w:sz w:val="28"/>
                <w:szCs w:val="28"/>
                <w:lang w:eastAsia="hr-HR"/>
              </w:rPr>
            </w:pPr>
            <w:r w:rsidRPr="00AA4ED6">
              <w:rPr>
                <w:rFonts w:asciiTheme="majorHAnsi" w:hAnsiTheme="majorHAnsi"/>
                <w:b/>
                <w:sz w:val="28"/>
                <w:szCs w:val="28"/>
              </w:rPr>
              <w:t>Uzroci smrti</w:t>
            </w:r>
          </w:p>
        </w:tc>
        <w:tc>
          <w:tcPr>
            <w:tcW w:w="2268" w:type="dxa"/>
            <w:gridSpan w:val="2"/>
            <w:shd w:val="clear" w:color="auto" w:fill="8DB3E2" w:themeFill="text2" w:themeFillTint="66"/>
            <w:vAlign w:val="center"/>
          </w:tcPr>
          <w:p w14:paraId="09303056" w14:textId="77777777" w:rsidR="007C5096" w:rsidRPr="00AA4ED6" w:rsidRDefault="007C5096" w:rsidP="00A21198">
            <w:pPr>
              <w:spacing w:after="0"/>
              <w:jc w:val="center"/>
              <w:rPr>
                <w:rFonts w:asciiTheme="majorHAnsi" w:hAnsiTheme="majorHAnsi"/>
                <w:b/>
                <w:sz w:val="28"/>
                <w:szCs w:val="28"/>
              </w:rPr>
            </w:pPr>
            <w:r w:rsidRPr="00AA4ED6">
              <w:rPr>
                <w:rFonts w:asciiTheme="majorHAnsi" w:hAnsiTheme="majorHAnsi"/>
                <w:b/>
                <w:sz w:val="28"/>
                <w:szCs w:val="28"/>
              </w:rPr>
              <w:t>2021</w:t>
            </w:r>
          </w:p>
        </w:tc>
        <w:tc>
          <w:tcPr>
            <w:tcW w:w="2410" w:type="dxa"/>
            <w:gridSpan w:val="2"/>
            <w:shd w:val="clear" w:color="auto" w:fill="8DB3E2" w:themeFill="text2" w:themeFillTint="66"/>
            <w:vAlign w:val="center"/>
          </w:tcPr>
          <w:p w14:paraId="18BAFB7B" w14:textId="77777777" w:rsidR="007C5096" w:rsidRPr="00AA4ED6" w:rsidRDefault="007C5096" w:rsidP="00A21198">
            <w:pPr>
              <w:spacing w:after="0"/>
              <w:jc w:val="center"/>
              <w:rPr>
                <w:rFonts w:asciiTheme="majorHAnsi" w:hAnsiTheme="majorHAnsi"/>
                <w:b/>
                <w:sz w:val="28"/>
                <w:szCs w:val="28"/>
              </w:rPr>
            </w:pPr>
            <w:r w:rsidRPr="00AA4ED6">
              <w:rPr>
                <w:rFonts w:asciiTheme="majorHAnsi" w:hAnsiTheme="majorHAnsi"/>
                <w:b/>
                <w:sz w:val="28"/>
                <w:szCs w:val="28"/>
              </w:rPr>
              <w:t>2022</w:t>
            </w:r>
          </w:p>
        </w:tc>
        <w:tc>
          <w:tcPr>
            <w:tcW w:w="2439" w:type="dxa"/>
            <w:gridSpan w:val="2"/>
            <w:shd w:val="clear" w:color="auto" w:fill="8DB3E2" w:themeFill="text2" w:themeFillTint="66"/>
            <w:vAlign w:val="center"/>
          </w:tcPr>
          <w:p w14:paraId="584E65EA" w14:textId="77777777" w:rsidR="007C5096" w:rsidRPr="00AA4ED6" w:rsidRDefault="007C5096" w:rsidP="00A21198">
            <w:pPr>
              <w:spacing w:after="0"/>
              <w:jc w:val="center"/>
              <w:rPr>
                <w:rFonts w:asciiTheme="majorHAnsi" w:hAnsiTheme="majorHAnsi"/>
                <w:b/>
                <w:sz w:val="28"/>
                <w:szCs w:val="28"/>
                <w:lang w:eastAsia="hr-HR"/>
              </w:rPr>
            </w:pPr>
            <w:r w:rsidRPr="00AA4ED6">
              <w:rPr>
                <w:rFonts w:asciiTheme="majorHAnsi" w:hAnsiTheme="majorHAnsi"/>
                <w:b/>
                <w:sz w:val="28"/>
                <w:szCs w:val="28"/>
                <w:lang w:eastAsia="hr-HR"/>
              </w:rPr>
              <w:t>2023</w:t>
            </w:r>
          </w:p>
        </w:tc>
      </w:tr>
      <w:tr w:rsidR="007C5096" w:rsidRPr="00AA4ED6" w14:paraId="38E17981" w14:textId="77777777" w:rsidTr="002C0806">
        <w:trPr>
          <w:trHeight w:val="775"/>
        </w:trPr>
        <w:tc>
          <w:tcPr>
            <w:tcW w:w="2376" w:type="dxa"/>
            <w:shd w:val="clear" w:color="auto" w:fill="8DB3E2" w:themeFill="text2" w:themeFillTint="66"/>
            <w:vAlign w:val="center"/>
          </w:tcPr>
          <w:p w14:paraId="2A051EC8" w14:textId="63233EA0"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Oboljenja,</w:t>
            </w:r>
            <w:r w:rsidR="002936C1" w:rsidRPr="00AA4ED6">
              <w:rPr>
                <w:rFonts w:asciiTheme="majorHAnsi" w:hAnsiTheme="majorHAnsi"/>
                <w:b/>
              </w:rPr>
              <w:t xml:space="preserve"> </w:t>
            </w:r>
            <w:r w:rsidRPr="00AA4ED6">
              <w:rPr>
                <w:rFonts w:asciiTheme="majorHAnsi" w:hAnsiTheme="majorHAnsi"/>
                <w:b/>
              </w:rPr>
              <w:t>stanja i povrede</w:t>
            </w:r>
          </w:p>
        </w:tc>
        <w:tc>
          <w:tcPr>
            <w:tcW w:w="993" w:type="dxa"/>
            <w:shd w:val="clear" w:color="auto" w:fill="8DB3E2" w:themeFill="text2" w:themeFillTint="66"/>
            <w:vAlign w:val="center"/>
          </w:tcPr>
          <w:p w14:paraId="217AA192" w14:textId="77777777" w:rsidR="007C5096" w:rsidRPr="00AA4ED6" w:rsidRDefault="007C5096" w:rsidP="00870766">
            <w:pPr>
              <w:spacing w:after="0"/>
              <w:jc w:val="center"/>
              <w:rPr>
                <w:rFonts w:asciiTheme="majorHAnsi" w:hAnsiTheme="majorHAnsi"/>
                <w:b/>
              </w:rPr>
            </w:pPr>
            <w:r w:rsidRPr="00AA4ED6">
              <w:rPr>
                <w:rFonts w:asciiTheme="majorHAnsi" w:hAnsiTheme="majorHAnsi"/>
                <w:b/>
              </w:rPr>
              <w:t>Broj umrlih</w:t>
            </w:r>
          </w:p>
        </w:tc>
        <w:tc>
          <w:tcPr>
            <w:tcW w:w="1275" w:type="dxa"/>
            <w:shd w:val="clear" w:color="auto" w:fill="8DB3E2" w:themeFill="text2" w:themeFillTint="66"/>
            <w:vAlign w:val="center"/>
          </w:tcPr>
          <w:p w14:paraId="78951961" w14:textId="77777777" w:rsidR="007C5096" w:rsidRPr="00AA4ED6" w:rsidRDefault="007C5096" w:rsidP="00870766">
            <w:pPr>
              <w:spacing w:after="0"/>
              <w:jc w:val="center"/>
              <w:rPr>
                <w:rFonts w:asciiTheme="majorHAnsi" w:hAnsiTheme="majorHAnsi"/>
                <w:b/>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 /1 000</w:t>
            </w:r>
          </w:p>
        </w:tc>
        <w:tc>
          <w:tcPr>
            <w:tcW w:w="993" w:type="dxa"/>
            <w:shd w:val="clear" w:color="auto" w:fill="8DB3E2" w:themeFill="text2" w:themeFillTint="66"/>
            <w:vAlign w:val="center"/>
          </w:tcPr>
          <w:p w14:paraId="0AFB990D"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Broj umrlih</w:t>
            </w:r>
          </w:p>
        </w:tc>
        <w:tc>
          <w:tcPr>
            <w:tcW w:w="1417" w:type="dxa"/>
            <w:shd w:val="clear" w:color="auto" w:fill="8DB3E2" w:themeFill="text2" w:themeFillTint="66"/>
            <w:vAlign w:val="center"/>
          </w:tcPr>
          <w:p w14:paraId="712B301B"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   /1 000</w:t>
            </w:r>
          </w:p>
        </w:tc>
        <w:tc>
          <w:tcPr>
            <w:tcW w:w="992" w:type="dxa"/>
            <w:shd w:val="clear" w:color="auto" w:fill="8DB3E2" w:themeFill="text2" w:themeFillTint="66"/>
            <w:vAlign w:val="center"/>
          </w:tcPr>
          <w:p w14:paraId="20E17857"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lang w:eastAsia="hr-HR"/>
              </w:rPr>
              <w:t>Broj umrlih</w:t>
            </w:r>
          </w:p>
        </w:tc>
        <w:tc>
          <w:tcPr>
            <w:tcW w:w="1447" w:type="dxa"/>
            <w:shd w:val="clear" w:color="auto" w:fill="8DB3E2" w:themeFill="text2" w:themeFillTint="66"/>
            <w:vAlign w:val="center"/>
          </w:tcPr>
          <w:p w14:paraId="04D27741" w14:textId="2E19857C" w:rsidR="007C5096" w:rsidRPr="00AA4ED6" w:rsidRDefault="007C5096" w:rsidP="00870766">
            <w:pPr>
              <w:spacing w:after="0"/>
              <w:jc w:val="center"/>
              <w:rPr>
                <w:rFonts w:asciiTheme="majorHAnsi" w:hAnsiTheme="majorHAnsi"/>
                <w:b/>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w:t>
            </w:r>
          </w:p>
          <w:p w14:paraId="19359D55"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/1 000</w:t>
            </w:r>
          </w:p>
        </w:tc>
      </w:tr>
      <w:tr w:rsidR="007C5096" w:rsidRPr="002C0806" w14:paraId="5899AA66" w14:textId="77777777" w:rsidTr="002C0806">
        <w:trPr>
          <w:trHeight w:val="598"/>
        </w:trPr>
        <w:tc>
          <w:tcPr>
            <w:tcW w:w="2376" w:type="dxa"/>
            <w:vAlign w:val="center"/>
          </w:tcPr>
          <w:p w14:paraId="3CFF2979"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 xml:space="preserve">Oboljenja </w:t>
            </w:r>
            <w:proofErr w:type="spellStart"/>
            <w:r w:rsidRPr="002C0806">
              <w:rPr>
                <w:rFonts w:asciiTheme="majorHAnsi" w:hAnsiTheme="majorHAnsi"/>
                <w:sz w:val="20"/>
                <w:szCs w:val="20"/>
              </w:rPr>
              <w:t>cirkulatorno</w:t>
            </w:r>
            <w:proofErr w:type="spellEnd"/>
            <w:r w:rsidRPr="002C0806">
              <w:rPr>
                <w:rFonts w:asciiTheme="majorHAnsi" w:hAnsiTheme="majorHAnsi"/>
                <w:sz w:val="20"/>
                <w:szCs w:val="20"/>
              </w:rPr>
              <w:t xml:space="preserve"> sistema (I00-I99)</w:t>
            </w:r>
          </w:p>
        </w:tc>
        <w:tc>
          <w:tcPr>
            <w:tcW w:w="993" w:type="dxa"/>
            <w:vAlign w:val="center"/>
          </w:tcPr>
          <w:p w14:paraId="23E6D81B"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548</w:t>
            </w:r>
          </w:p>
        </w:tc>
        <w:tc>
          <w:tcPr>
            <w:tcW w:w="1275" w:type="dxa"/>
            <w:vAlign w:val="center"/>
          </w:tcPr>
          <w:p w14:paraId="69FD52C8"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2,55</w:t>
            </w:r>
          </w:p>
        </w:tc>
        <w:tc>
          <w:tcPr>
            <w:tcW w:w="993" w:type="dxa"/>
            <w:vAlign w:val="center"/>
          </w:tcPr>
          <w:p w14:paraId="365DADBB"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655</w:t>
            </w:r>
          </w:p>
        </w:tc>
        <w:tc>
          <w:tcPr>
            <w:tcW w:w="1417" w:type="dxa"/>
            <w:vAlign w:val="center"/>
          </w:tcPr>
          <w:p w14:paraId="42DEA810"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3,07</w:t>
            </w:r>
          </w:p>
        </w:tc>
        <w:tc>
          <w:tcPr>
            <w:tcW w:w="992" w:type="dxa"/>
            <w:vAlign w:val="center"/>
          </w:tcPr>
          <w:p w14:paraId="72E25270"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566</w:t>
            </w:r>
          </w:p>
        </w:tc>
        <w:tc>
          <w:tcPr>
            <w:tcW w:w="1447" w:type="dxa"/>
            <w:vAlign w:val="center"/>
          </w:tcPr>
          <w:p w14:paraId="6F8190B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2,67</w:t>
            </w:r>
          </w:p>
        </w:tc>
      </w:tr>
      <w:tr w:rsidR="007C5096" w:rsidRPr="002C0806" w14:paraId="40ED73FA" w14:textId="77777777" w:rsidTr="002C0806">
        <w:trPr>
          <w:trHeight w:val="598"/>
        </w:trPr>
        <w:tc>
          <w:tcPr>
            <w:tcW w:w="2376" w:type="dxa"/>
            <w:vAlign w:val="center"/>
          </w:tcPr>
          <w:p w14:paraId="1A2AF6E1"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Maligne neoplazme (C00-C99)</w:t>
            </w:r>
          </w:p>
        </w:tc>
        <w:tc>
          <w:tcPr>
            <w:tcW w:w="993" w:type="dxa"/>
            <w:vAlign w:val="center"/>
          </w:tcPr>
          <w:p w14:paraId="7D4DD7D2"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467</w:t>
            </w:r>
          </w:p>
        </w:tc>
        <w:tc>
          <w:tcPr>
            <w:tcW w:w="1275" w:type="dxa"/>
            <w:vAlign w:val="center"/>
          </w:tcPr>
          <w:p w14:paraId="2E5D9B6F"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2,18</w:t>
            </w:r>
          </w:p>
        </w:tc>
        <w:tc>
          <w:tcPr>
            <w:tcW w:w="993" w:type="dxa"/>
            <w:vAlign w:val="center"/>
          </w:tcPr>
          <w:p w14:paraId="5820CCCF"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511</w:t>
            </w:r>
          </w:p>
        </w:tc>
        <w:tc>
          <w:tcPr>
            <w:tcW w:w="1417" w:type="dxa"/>
            <w:vAlign w:val="center"/>
          </w:tcPr>
          <w:p w14:paraId="7D5E191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2,40</w:t>
            </w:r>
          </w:p>
        </w:tc>
        <w:tc>
          <w:tcPr>
            <w:tcW w:w="992" w:type="dxa"/>
            <w:vAlign w:val="center"/>
          </w:tcPr>
          <w:p w14:paraId="1DF52C73"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513</w:t>
            </w:r>
          </w:p>
        </w:tc>
        <w:tc>
          <w:tcPr>
            <w:tcW w:w="1447" w:type="dxa"/>
            <w:vAlign w:val="center"/>
          </w:tcPr>
          <w:p w14:paraId="61B6E7F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2,42</w:t>
            </w:r>
          </w:p>
        </w:tc>
      </w:tr>
      <w:tr w:rsidR="007C5096" w:rsidRPr="002C0806" w14:paraId="627A46FA" w14:textId="77777777" w:rsidTr="002C0806">
        <w:trPr>
          <w:trHeight w:val="598"/>
        </w:trPr>
        <w:tc>
          <w:tcPr>
            <w:tcW w:w="2376" w:type="dxa"/>
            <w:vAlign w:val="center"/>
          </w:tcPr>
          <w:p w14:paraId="70870CB8"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Nedovoljno definirani i nespecificirani uzroci smrti (R00-R99)</w:t>
            </w:r>
          </w:p>
        </w:tc>
        <w:tc>
          <w:tcPr>
            <w:tcW w:w="993" w:type="dxa"/>
            <w:vAlign w:val="center"/>
          </w:tcPr>
          <w:p w14:paraId="07FFD2F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590</w:t>
            </w:r>
          </w:p>
        </w:tc>
        <w:tc>
          <w:tcPr>
            <w:tcW w:w="1275" w:type="dxa"/>
            <w:vAlign w:val="center"/>
          </w:tcPr>
          <w:p w14:paraId="7C4C8186"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2,75</w:t>
            </w:r>
          </w:p>
        </w:tc>
        <w:tc>
          <w:tcPr>
            <w:tcW w:w="993" w:type="dxa"/>
            <w:vAlign w:val="center"/>
          </w:tcPr>
          <w:p w14:paraId="1E11FC4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360</w:t>
            </w:r>
          </w:p>
        </w:tc>
        <w:tc>
          <w:tcPr>
            <w:tcW w:w="1417" w:type="dxa"/>
            <w:vAlign w:val="center"/>
          </w:tcPr>
          <w:p w14:paraId="3308CAF3"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1,69</w:t>
            </w:r>
          </w:p>
        </w:tc>
        <w:tc>
          <w:tcPr>
            <w:tcW w:w="992" w:type="dxa"/>
            <w:vAlign w:val="center"/>
          </w:tcPr>
          <w:p w14:paraId="735E8FDC"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370</w:t>
            </w:r>
          </w:p>
        </w:tc>
        <w:tc>
          <w:tcPr>
            <w:tcW w:w="1447" w:type="dxa"/>
            <w:vAlign w:val="center"/>
          </w:tcPr>
          <w:p w14:paraId="0DC1E4FC"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1,74</w:t>
            </w:r>
          </w:p>
        </w:tc>
      </w:tr>
      <w:tr w:rsidR="007C5096" w:rsidRPr="002C0806" w14:paraId="37BE8A44" w14:textId="77777777" w:rsidTr="002C0806">
        <w:trPr>
          <w:trHeight w:val="470"/>
        </w:trPr>
        <w:tc>
          <w:tcPr>
            <w:tcW w:w="2376" w:type="dxa"/>
            <w:vAlign w:val="center"/>
          </w:tcPr>
          <w:p w14:paraId="0801BDD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Oboljenja respiratornog sistema (J00-J99)</w:t>
            </w:r>
          </w:p>
        </w:tc>
        <w:tc>
          <w:tcPr>
            <w:tcW w:w="993" w:type="dxa"/>
            <w:vAlign w:val="center"/>
          </w:tcPr>
          <w:p w14:paraId="45DC8C7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275" w:type="dxa"/>
            <w:vAlign w:val="center"/>
          </w:tcPr>
          <w:p w14:paraId="390677C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993" w:type="dxa"/>
            <w:vAlign w:val="center"/>
          </w:tcPr>
          <w:p w14:paraId="482D8AAC" w14:textId="77777777" w:rsidR="007C5096" w:rsidRPr="002C0806" w:rsidRDefault="007C5096" w:rsidP="00870766">
            <w:pPr>
              <w:spacing w:after="0"/>
              <w:jc w:val="center"/>
              <w:rPr>
                <w:rFonts w:asciiTheme="majorHAnsi" w:hAnsiTheme="majorHAnsi"/>
                <w:sz w:val="20"/>
                <w:szCs w:val="20"/>
                <w:lang w:eastAsia="hr-HR"/>
              </w:rPr>
            </w:pPr>
            <w:r w:rsidRPr="002C0806">
              <w:rPr>
                <w:rFonts w:asciiTheme="majorHAnsi" w:hAnsiTheme="majorHAnsi"/>
                <w:sz w:val="20"/>
                <w:szCs w:val="20"/>
                <w:lang w:eastAsia="hr-HR"/>
              </w:rPr>
              <w:t>430</w:t>
            </w:r>
          </w:p>
        </w:tc>
        <w:tc>
          <w:tcPr>
            <w:tcW w:w="1417" w:type="dxa"/>
            <w:vAlign w:val="center"/>
          </w:tcPr>
          <w:p w14:paraId="162DB49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2,02</w:t>
            </w:r>
          </w:p>
        </w:tc>
        <w:tc>
          <w:tcPr>
            <w:tcW w:w="992" w:type="dxa"/>
            <w:vAlign w:val="center"/>
          </w:tcPr>
          <w:p w14:paraId="7276B37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184</w:t>
            </w:r>
          </w:p>
        </w:tc>
        <w:tc>
          <w:tcPr>
            <w:tcW w:w="1447" w:type="dxa"/>
            <w:vAlign w:val="center"/>
          </w:tcPr>
          <w:p w14:paraId="4ED0B50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0,87</w:t>
            </w:r>
          </w:p>
        </w:tc>
      </w:tr>
      <w:tr w:rsidR="007C5096" w:rsidRPr="002C0806" w14:paraId="3B6BCCE2" w14:textId="77777777" w:rsidTr="002C0806">
        <w:trPr>
          <w:trHeight w:val="296"/>
        </w:trPr>
        <w:tc>
          <w:tcPr>
            <w:tcW w:w="2376" w:type="dxa"/>
            <w:vAlign w:val="center"/>
          </w:tcPr>
          <w:p w14:paraId="23CB24A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Endokrine i metaboličke bolesti (E00-E99)</w:t>
            </w:r>
          </w:p>
        </w:tc>
        <w:tc>
          <w:tcPr>
            <w:tcW w:w="993" w:type="dxa"/>
            <w:vAlign w:val="center"/>
          </w:tcPr>
          <w:p w14:paraId="434ACFBF"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95</w:t>
            </w:r>
          </w:p>
        </w:tc>
        <w:tc>
          <w:tcPr>
            <w:tcW w:w="1275" w:type="dxa"/>
            <w:vAlign w:val="center"/>
          </w:tcPr>
          <w:p w14:paraId="2810B67E"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0,44</w:t>
            </w:r>
          </w:p>
        </w:tc>
        <w:tc>
          <w:tcPr>
            <w:tcW w:w="993" w:type="dxa"/>
            <w:vAlign w:val="center"/>
          </w:tcPr>
          <w:p w14:paraId="2435CD0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92</w:t>
            </w:r>
          </w:p>
        </w:tc>
        <w:tc>
          <w:tcPr>
            <w:tcW w:w="1417" w:type="dxa"/>
            <w:vAlign w:val="center"/>
          </w:tcPr>
          <w:p w14:paraId="3F07436F"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0,43</w:t>
            </w:r>
          </w:p>
        </w:tc>
        <w:tc>
          <w:tcPr>
            <w:tcW w:w="992" w:type="dxa"/>
            <w:vAlign w:val="center"/>
          </w:tcPr>
          <w:p w14:paraId="14B2D48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88</w:t>
            </w:r>
          </w:p>
        </w:tc>
        <w:tc>
          <w:tcPr>
            <w:tcW w:w="1447" w:type="dxa"/>
            <w:vAlign w:val="center"/>
          </w:tcPr>
          <w:p w14:paraId="2B8F819A"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0,41</w:t>
            </w:r>
          </w:p>
        </w:tc>
      </w:tr>
      <w:tr w:rsidR="007C5096" w:rsidRPr="002C0806" w14:paraId="40F9072D" w14:textId="77777777" w:rsidTr="002C0806">
        <w:trPr>
          <w:trHeight w:val="434"/>
        </w:trPr>
        <w:tc>
          <w:tcPr>
            <w:tcW w:w="2376" w:type="dxa"/>
            <w:tcBorders>
              <w:bottom w:val="single" w:sz="4" w:space="0" w:color="auto"/>
            </w:tcBorders>
            <w:vAlign w:val="center"/>
          </w:tcPr>
          <w:p w14:paraId="319FCF12"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Ostali uzroci smrti</w:t>
            </w:r>
          </w:p>
        </w:tc>
        <w:tc>
          <w:tcPr>
            <w:tcW w:w="993" w:type="dxa"/>
            <w:tcBorders>
              <w:bottom w:val="single" w:sz="4" w:space="0" w:color="auto"/>
            </w:tcBorders>
            <w:vAlign w:val="center"/>
          </w:tcPr>
          <w:p w14:paraId="5AD7BEA1"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600</w:t>
            </w:r>
          </w:p>
        </w:tc>
        <w:tc>
          <w:tcPr>
            <w:tcW w:w="1275" w:type="dxa"/>
            <w:tcBorders>
              <w:bottom w:val="single" w:sz="4" w:space="0" w:color="auto"/>
            </w:tcBorders>
            <w:vAlign w:val="center"/>
          </w:tcPr>
          <w:p w14:paraId="21B8FF3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2,80</w:t>
            </w:r>
          </w:p>
        </w:tc>
        <w:tc>
          <w:tcPr>
            <w:tcW w:w="993" w:type="dxa"/>
            <w:tcBorders>
              <w:bottom w:val="single" w:sz="4" w:space="0" w:color="auto"/>
            </w:tcBorders>
            <w:vAlign w:val="center"/>
          </w:tcPr>
          <w:p w14:paraId="51234A20"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321</w:t>
            </w:r>
          </w:p>
        </w:tc>
        <w:tc>
          <w:tcPr>
            <w:tcW w:w="1417" w:type="dxa"/>
            <w:tcBorders>
              <w:bottom w:val="single" w:sz="4" w:space="0" w:color="auto"/>
            </w:tcBorders>
            <w:vAlign w:val="center"/>
          </w:tcPr>
          <w:p w14:paraId="51DF9E7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1,51</w:t>
            </w:r>
          </w:p>
        </w:tc>
        <w:tc>
          <w:tcPr>
            <w:tcW w:w="992" w:type="dxa"/>
            <w:tcBorders>
              <w:bottom w:val="single" w:sz="4" w:space="0" w:color="auto"/>
            </w:tcBorders>
            <w:vAlign w:val="center"/>
          </w:tcPr>
          <w:p w14:paraId="0ACF2A3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235</w:t>
            </w:r>
          </w:p>
        </w:tc>
        <w:tc>
          <w:tcPr>
            <w:tcW w:w="1447" w:type="dxa"/>
            <w:tcBorders>
              <w:bottom w:val="single" w:sz="4" w:space="0" w:color="auto"/>
            </w:tcBorders>
            <w:vAlign w:val="center"/>
          </w:tcPr>
          <w:p w14:paraId="4892C0BE"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1,11</w:t>
            </w:r>
          </w:p>
        </w:tc>
      </w:tr>
      <w:tr w:rsidR="007C5096" w:rsidRPr="002C0806" w14:paraId="6BD310F3" w14:textId="77777777" w:rsidTr="009A2322">
        <w:trPr>
          <w:trHeight w:val="60"/>
        </w:trPr>
        <w:tc>
          <w:tcPr>
            <w:tcW w:w="2376" w:type="dxa"/>
            <w:tcBorders>
              <w:bottom w:val="single" w:sz="4" w:space="0" w:color="auto"/>
            </w:tcBorders>
            <w:shd w:val="clear" w:color="auto" w:fill="8DB3E2" w:themeFill="text2" w:themeFillTint="66"/>
            <w:vAlign w:val="center"/>
          </w:tcPr>
          <w:p w14:paraId="470680DF" w14:textId="77777777" w:rsidR="001132E9" w:rsidRPr="002C0806" w:rsidRDefault="001132E9" w:rsidP="00870766">
            <w:pPr>
              <w:spacing w:after="0"/>
              <w:jc w:val="center"/>
              <w:rPr>
                <w:rFonts w:asciiTheme="majorHAnsi" w:hAnsiTheme="majorHAnsi"/>
                <w:b/>
                <w:sz w:val="24"/>
                <w:szCs w:val="24"/>
              </w:rPr>
            </w:pPr>
          </w:p>
          <w:p w14:paraId="2C950E22" w14:textId="554EB1C4"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Ukupno</w:t>
            </w:r>
          </w:p>
        </w:tc>
        <w:tc>
          <w:tcPr>
            <w:tcW w:w="993" w:type="dxa"/>
            <w:tcBorders>
              <w:bottom w:val="single" w:sz="4" w:space="0" w:color="auto"/>
            </w:tcBorders>
            <w:shd w:val="clear" w:color="auto" w:fill="8DB3E2" w:themeFill="text2" w:themeFillTint="66"/>
            <w:vAlign w:val="center"/>
          </w:tcPr>
          <w:p w14:paraId="6B24600D" w14:textId="77777777" w:rsidR="001132E9" w:rsidRPr="002C0806" w:rsidRDefault="001132E9" w:rsidP="00870766">
            <w:pPr>
              <w:spacing w:after="0"/>
              <w:jc w:val="center"/>
              <w:rPr>
                <w:rFonts w:asciiTheme="majorHAnsi" w:hAnsiTheme="majorHAnsi"/>
                <w:b/>
                <w:sz w:val="24"/>
                <w:szCs w:val="24"/>
              </w:rPr>
            </w:pPr>
          </w:p>
          <w:p w14:paraId="6D4BFE73" w14:textId="5F8ACE97"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2.950</w:t>
            </w:r>
          </w:p>
        </w:tc>
        <w:tc>
          <w:tcPr>
            <w:tcW w:w="1275" w:type="dxa"/>
            <w:tcBorders>
              <w:bottom w:val="single" w:sz="4" w:space="0" w:color="auto"/>
            </w:tcBorders>
            <w:shd w:val="clear" w:color="auto" w:fill="8DB3E2" w:themeFill="text2" w:themeFillTint="66"/>
            <w:vAlign w:val="center"/>
          </w:tcPr>
          <w:p w14:paraId="421C1E4B" w14:textId="77777777" w:rsidR="001132E9" w:rsidRPr="002C0806" w:rsidRDefault="001132E9" w:rsidP="00870766">
            <w:pPr>
              <w:spacing w:after="0"/>
              <w:jc w:val="center"/>
              <w:rPr>
                <w:rFonts w:asciiTheme="majorHAnsi" w:hAnsiTheme="majorHAnsi"/>
                <w:b/>
                <w:sz w:val="24"/>
                <w:szCs w:val="24"/>
              </w:rPr>
            </w:pPr>
          </w:p>
          <w:p w14:paraId="176D624A" w14:textId="6D85D3D2"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13,8</w:t>
            </w:r>
          </w:p>
        </w:tc>
        <w:tc>
          <w:tcPr>
            <w:tcW w:w="993" w:type="dxa"/>
            <w:tcBorders>
              <w:bottom w:val="single" w:sz="4" w:space="0" w:color="auto"/>
            </w:tcBorders>
            <w:shd w:val="clear" w:color="auto" w:fill="8DB3E2" w:themeFill="text2" w:themeFillTint="66"/>
            <w:vAlign w:val="center"/>
          </w:tcPr>
          <w:p w14:paraId="11C78E6D" w14:textId="77777777" w:rsidR="001132E9" w:rsidRPr="002C0806" w:rsidRDefault="001132E9" w:rsidP="00870766">
            <w:pPr>
              <w:spacing w:after="0"/>
              <w:jc w:val="center"/>
              <w:rPr>
                <w:rFonts w:asciiTheme="majorHAnsi" w:hAnsiTheme="majorHAnsi"/>
                <w:b/>
                <w:sz w:val="24"/>
                <w:szCs w:val="24"/>
              </w:rPr>
            </w:pPr>
          </w:p>
          <w:p w14:paraId="5A60628F" w14:textId="4BC2F897"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2.369</w:t>
            </w:r>
          </w:p>
        </w:tc>
        <w:tc>
          <w:tcPr>
            <w:tcW w:w="1417" w:type="dxa"/>
            <w:tcBorders>
              <w:bottom w:val="single" w:sz="4" w:space="0" w:color="auto"/>
            </w:tcBorders>
            <w:shd w:val="clear" w:color="auto" w:fill="8DB3E2" w:themeFill="text2" w:themeFillTint="66"/>
            <w:vAlign w:val="center"/>
          </w:tcPr>
          <w:p w14:paraId="01F490DE" w14:textId="77777777" w:rsidR="001132E9" w:rsidRPr="002C0806" w:rsidRDefault="001132E9" w:rsidP="00870766">
            <w:pPr>
              <w:spacing w:after="0"/>
              <w:jc w:val="center"/>
              <w:rPr>
                <w:rFonts w:asciiTheme="majorHAnsi" w:hAnsiTheme="majorHAnsi"/>
                <w:b/>
                <w:sz w:val="24"/>
                <w:szCs w:val="24"/>
              </w:rPr>
            </w:pPr>
          </w:p>
          <w:p w14:paraId="3EB1F233" w14:textId="2FAFAFB5"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11,1</w:t>
            </w:r>
          </w:p>
        </w:tc>
        <w:tc>
          <w:tcPr>
            <w:tcW w:w="992" w:type="dxa"/>
            <w:tcBorders>
              <w:bottom w:val="single" w:sz="4" w:space="0" w:color="auto"/>
            </w:tcBorders>
            <w:shd w:val="clear" w:color="auto" w:fill="8DB3E2" w:themeFill="text2" w:themeFillTint="66"/>
            <w:vAlign w:val="center"/>
          </w:tcPr>
          <w:p w14:paraId="55B8BBFD" w14:textId="77777777" w:rsidR="001132E9" w:rsidRPr="002C0806" w:rsidRDefault="001132E9" w:rsidP="00870766">
            <w:pPr>
              <w:spacing w:after="0"/>
              <w:jc w:val="center"/>
              <w:rPr>
                <w:rFonts w:asciiTheme="majorHAnsi" w:hAnsiTheme="majorHAnsi"/>
                <w:b/>
                <w:sz w:val="24"/>
                <w:szCs w:val="24"/>
              </w:rPr>
            </w:pPr>
          </w:p>
          <w:p w14:paraId="4BA557BB" w14:textId="2B10AD22"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1</w:t>
            </w:r>
            <w:r w:rsidR="001132E9" w:rsidRPr="002C0806">
              <w:rPr>
                <w:rFonts w:asciiTheme="majorHAnsi" w:hAnsiTheme="majorHAnsi"/>
                <w:b/>
                <w:sz w:val="24"/>
                <w:szCs w:val="24"/>
              </w:rPr>
              <w:t>.</w:t>
            </w:r>
            <w:r w:rsidRPr="002C0806">
              <w:rPr>
                <w:rFonts w:asciiTheme="majorHAnsi" w:hAnsiTheme="majorHAnsi"/>
                <w:b/>
                <w:sz w:val="24"/>
                <w:szCs w:val="24"/>
              </w:rPr>
              <w:t>956</w:t>
            </w:r>
          </w:p>
        </w:tc>
        <w:tc>
          <w:tcPr>
            <w:tcW w:w="1447" w:type="dxa"/>
            <w:tcBorders>
              <w:bottom w:val="single" w:sz="4" w:space="0" w:color="auto"/>
            </w:tcBorders>
            <w:shd w:val="clear" w:color="auto" w:fill="8DB3E2" w:themeFill="text2" w:themeFillTint="66"/>
            <w:vAlign w:val="center"/>
          </w:tcPr>
          <w:p w14:paraId="48879FD3" w14:textId="77777777" w:rsidR="001132E9" w:rsidRPr="002C0806" w:rsidRDefault="001132E9" w:rsidP="00870766">
            <w:pPr>
              <w:spacing w:after="0"/>
              <w:jc w:val="center"/>
              <w:rPr>
                <w:rFonts w:asciiTheme="majorHAnsi" w:hAnsiTheme="majorHAnsi"/>
                <w:b/>
                <w:sz w:val="24"/>
                <w:szCs w:val="24"/>
              </w:rPr>
            </w:pPr>
          </w:p>
          <w:p w14:paraId="21238C88" w14:textId="39CEAB1F"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9,22</w:t>
            </w:r>
          </w:p>
        </w:tc>
      </w:tr>
    </w:tbl>
    <w:p w14:paraId="1CDBB324" w14:textId="77777777" w:rsidR="007C5096" w:rsidRPr="00AA4ED6" w:rsidRDefault="007C5096" w:rsidP="00870766">
      <w:pPr>
        <w:jc w:val="both"/>
        <w:rPr>
          <w:rFonts w:asciiTheme="majorHAnsi" w:hAnsiTheme="majorHAnsi"/>
          <w:b/>
        </w:rPr>
      </w:pPr>
    </w:p>
    <w:p w14:paraId="03B5DA6E" w14:textId="77777777" w:rsidR="00655A64" w:rsidRPr="00AA4ED6" w:rsidRDefault="00655A64" w:rsidP="00870766">
      <w:pPr>
        <w:jc w:val="both"/>
        <w:rPr>
          <w:rFonts w:asciiTheme="majorHAnsi" w:hAnsiTheme="majorHAnsi"/>
          <w:b/>
        </w:rPr>
      </w:pPr>
    </w:p>
    <w:p w14:paraId="1B82D654" w14:textId="77777777" w:rsidR="00655A64" w:rsidRPr="00AA4ED6" w:rsidRDefault="007C5096" w:rsidP="00A21198">
      <w:pPr>
        <w:spacing w:after="0"/>
        <w:jc w:val="both"/>
        <w:rPr>
          <w:rFonts w:asciiTheme="majorHAnsi" w:hAnsiTheme="majorHAnsi"/>
          <w:b/>
          <w:sz w:val="24"/>
          <w:szCs w:val="24"/>
        </w:rPr>
      </w:pPr>
      <w:r w:rsidRPr="00AA4ED6">
        <w:rPr>
          <w:rFonts w:asciiTheme="majorHAnsi" w:hAnsiTheme="majorHAnsi"/>
          <w:b/>
          <w:sz w:val="24"/>
          <w:szCs w:val="24"/>
        </w:rPr>
        <w:t xml:space="preserve">Tabela </w:t>
      </w:r>
      <w:r w:rsidR="00E526FD" w:rsidRPr="00AA4ED6">
        <w:rPr>
          <w:rFonts w:asciiTheme="majorHAnsi" w:hAnsiTheme="majorHAnsi"/>
          <w:b/>
          <w:sz w:val="24"/>
          <w:szCs w:val="24"/>
        </w:rPr>
        <w:t>7</w:t>
      </w:r>
      <w:r w:rsidRPr="00AA4ED6">
        <w:rPr>
          <w:rFonts w:asciiTheme="majorHAnsi" w:hAnsiTheme="majorHAnsi"/>
          <w:b/>
          <w:sz w:val="24"/>
          <w:szCs w:val="24"/>
        </w:rPr>
        <w:t xml:space="preserve">. Vodeći uzroci smrtnosti za dobnu grupu 15–64 godine za </w:t>
      </w:r>
      <w:r w:rsidR="00073F8C" w:rsidRPr="00AA4ED6">
        <w:rPr>
          <w:rFonts w:asciiTheme="majorHAnsi" w:hAnsiTheme="majorHAnsi"/>
          <w:b/>
          <w:sz w:val="24"/>
          <w:szCs w:val="24"/>
        </w:rPr>
        <w:t>razdoblje</w:t>
      </w:r>
      <w:r w:rsidRPr="00AA4ED6">
        <w:rPr>
          <w:rFonts w:asciiTheme="majorHAnsi" w:hAnsiTheme="majorHAnsi"/>
          <w:b/>
          <w:sz w:val="24"/>
          <w:szCs w:val="24"/>
        </w:rPr>
        <w:t xml:space="preserve"> 2021 - 2023. god.  </w:t>
      </w:r>
    </w:p>
    <w:p w14:paraId="706516F6" w14:textId="72896209" w:rsidR="007C5096" w:rsidRPr="00AA4ED6" w:rsidRDefault="007C5096" w:rsidP="00A21198">
      <w:pPr>
        <w:spacing w:after="0"/>
        <w:jc w:val="both"/>
        <w:rPr>
          <w:rFonts w:asciiTheme="majorHAnsi" w:hAnsiTheme="majorHAnsi"/>
          <w:b/>
          <w:sz w:val="24"/>
          <w:szCs w:val="24"/>
        </w:rPr>
      </w:pPr>
      <w:r w:rsidRPr="00AA4ED6">
        <w:rPr>
          <w:rFonts w:asciiTheme="majorHAnsi" w:hAnsiTheme="majorHAnsi"/>
          <w:b/>
          <w:sz w:val="24"/>
          <w:szCs w:val="24"/>
        </w:rPr>
        <w:t xml:space="preserve">                                                   </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844"/>
        <w:gridCol w:w="1082"/>
        <w:gridCol w:w="1369"/>
        <w:gridCol w:w="1111"/>
        <w:gridCol w:w="1369"/>
        <w:gridCol w:w="1104"/>
        <w:gridCol w:w="1531"/>
      </w:tblGrid>
      <w:tr w:rsidR="007C5096" w:rsidRPr="00AA4ED6" w14:paraId="7641FB81" w14:textId="77777777" w:rsidTr="00024186">
        <w:trPr>
          <w:trHeight w:val="372"/>
        </w:trPr>
        <w:tc>
          <w:tcPr>
            <w:tcW w:w="1916" w:type="dxa"/>
            <w:shd w:val="clear" w:color="auto" w:fill="8DB3E2" w:themeFill="text2" w:themeFillTint="66"/>
            <w:vAlign w:val="center"/>
          </w:tcPr>
          <w:p w14:paraId="712ED0B4" w14:textId="05650D17" w:rsidR="007C5096" w:rsidRPr="00AA4ED6" w:rsidRDefault="007C5096" w:rsidP="00655A64">
            <w:pPr>
              <w:spacing w:after="0"/>
              <w:rPr>
                <w:rFonts w:asciiTheme="majorHAnsi" w:hAnsiTheme="majorHAnsi"/>
                <w:b/>
                <w:sz w:val="28"/>
                <w:szCs w:val="28"/>
                <w:lang w:eastAsia="hr-HR"/>
              </w:rPr>
            </w:pPr>
            <w:bookmarkStart w:id="18" w:name="OLE_LINK2"/>
            <w:r w:rsidRPr="00AA4ED6">
              <w:rPr>
                <w:rFonts w:asciiTheme="majorHAnsi" w:hAnsiTheme="majorHAnsi"/>
                <w:b/>
                <w:sz w:val="28"/>
                <w:szCs w:val="28"/>
              </w:rPr>
              <w:t>Uzroci smrti</w:t>
            </w:r>
          </w:p>
        </w:tc>
        <w:tc>
          <w:tcPr>
            <w:tcW w:w="2424" w:type="dxa"/>
            <w:gridSpan w:val="2"/>
            <w:shd w:val="clear" w:color="auto" w:fill="8DB3E2" w:themeFill="text2" w:themeFillTint="66"/>
            <w:vAlign w:val="center"/>
          </w:tcPr>
          <w:p w14:paraId="2C098001" w14:textId="0945D3BE" w:rsidR="007C5096" w:rsidRPr="00AA4ED6" w:rsidRDefault="007C5096" w:rsidP="00A21198">
            <w:pPr>
              <w:spacing w:after="0"/>
              <w:jc w:val="center"/>
              <w:rPr>
                <w:rFonts w:asciiTheme="majorHAnsi" w:hAnsiTheme="majorHAnsi"/>
                <w:b/>
                <w:sz w:val="28"/>
                <w:szCs w:val="28"/>
                <w:lang w:eastAsia="hr-HR"/>
              </w:rPr>
            </w:pPr>
            <w:r w:rsidRPr="00AA4ED6">
              <w:rPr>
                <w:rFonts w:asciiTheme="majorHAnsi" w:hAnsiTheme="majorHAnsi"/>
                <w:b/>
                <w:sz w:val="28"/>
                <w:szCs w:val="28"/>
              </w:rPr>
              <w:t>2021</w:t>
            </w:r>
            <w:r w:rsidR="00143C0E" w:rsidRPr="00AA4ED6">
              <w:rPr>
                <w:rFonts w:asciiTheme="majorHAnsi" w:hAnsiTheme="majorHAnsi"/>
                <w:b/>
                <w:sz w:val="28"/>
                <w:szCs w:val="28"/>
              </w:rPr>
              <w:t>.</w:t>
            </w:r>
          </w:p>
        </w:tc>
        <w:tc>
          <w:tcPr>
            <w:tcW w:w="2392" w:type="dxa"/>
            <w:gridSpan w:val="2"/>
            <w:shd w:val="clear" w:color="auto" w:fill="8DB3E2" w:themeFill="text2" w:themeFillTint="66"/>
            <w:vAlign w:val="center"/>
          </w:tcPr>
          <w:p w14:paraId="03806E86" w14:textId="56D8E2B5" w:rsidR="007C5096" w:rsidRPr="00AA4ED6" w:rsidRDefault="007C5096" w:rsidP="00A21198">
            <w:pPr>
              <w:spacing w:after="0"/>
              <w:jc w:val="center"/>
              <w:rPr>
                <w:rFonts w:asciiTheme="majorHAnsi" w:hAnsiTheme="majorHAnsi"/>
                <w:b/>
                <w:sz w:val="28"/>
                <w:szCs w:val="28"/>
                <w:lang w:eastAsia="hr-HR"/>
              </w:rPr>
            </w:pPr>
            <w:r w:rsidRPr="00AA4ED6">
              <w:rPr>
                <w:rFonts w:asciiTheme="majorHAnsi" w:hAnsiTheme="majorHAnsi"/>
                <w:b/>
                <w:sz w:val="28"/>
                <w:szCs w:val="28"/>
              </w:rPr>
              <w:t>2022</w:t>
            </w:r>
            <w:r w:rsidR="00143C0E" w:rsidRPr="00AA4ED6">
              <w:rPr>
                <w:rFonts w:asciiTheme="majorHAnsi" w:hAnsiTheme="majorHAnsi"/>
                <w:b/>
                <w:sz w:val="28"/>
                <w:szCs w:val="28"/>
              </w:rPr>
              <w:t>.</w:t>
            </w:r>
          </w:p>
        </w:tc>
        <w:tc>
          <w:tcPr>
            <w:tcW w:w="2678" w:type="dxa"/>
            <w:gridSpan w:val="2"/>
            <w:shd w:val="clear" w:color="auto" w:fill="8DB3E2" w:themeFill="text2" w:themeFillTint="66"/>
            <w:vAlign w:val="center"/>
          </w:tcPr>
          <w:p w14:paraId="3590A8CB" w14:textId="77777777" w:rsidR="00655A64" w:rsidRPr="00AA4ED6" w:rsidRDefault="00655A64" w:rsidP="00A21198">
            <w:pPr>
              <w:spacing w:after="0"/>
              <w:jc w:val="center"/>
              <w:rPr>
                <w:rFonts w:asciiTheme="majorHAnsi" w:hAnsiTheme="majorHAnsi"/>
                <w:b/>
                <w:sz w:val="28"/>
                <w:szCs w:val="28"/>
                <w:lang w:eastAsia="hr-HR"/>
              </w:rPr>
            </w:pPr>
          </w:p>
          <w:p w14:paraId="3E04215A" w14:textId="3F803C28" w:rsidR="007C5096" w:rsidRPr="00AA4ED6" w:rsidRDefault="007C5096" w:rsidP="00A21198">
            <w:pPr>
              <w:spacing w:after="0"/>
              <w:jc w:val="center"/>
              <w:rPr>
                <w:rFonts w:asciiTheme="majorHAnsi" w:hAnsiTheme="majorHAnsi"/>
                <w:b/>
                <w:sz w:val="28"/>
                <w:szCs w:val="28"/>
                <w:lang w:eastAsia="hr-HR"/>
              </w:rPr>
            </w:pPr>
            <w:r w:rsidRPr="00AA4ED6">
              <w:rPr>
                <w:rFonts w:asciiTheme="majorHAnsi" w:hAnsiTheme="majorHAnsi"/>
                <w:b/>
                <w:sz w:val="28"/>
                <w:szCs w:val="28"/>
                <w:lang w:eastAsia="hr-HR"/>
              </w:rPr>
              <w:t>2023</w:t>
            </w:r>
            <w:r w:rsidR="00143C0E" w:rsidRPr="00AA4ED6">
              <w:rPr>
                <w:rFonts w:asciiTheme="majorHAnsi" w:hAnsiTheme="majorHAnsi"/>
                <w:b/>
                <w:sz w:val="28"/>
                <w:szCs w:val="28"/>
                <w:lang w:eastAsia="hr-HR"/>
              </w:rPr>
              <w:t>.</w:t>
            </w:r>
          </w:p>
          <w:p w14:paraId="711CBB15" w14:textId="597E2CEB" w:rsidR="00655A64" w:rsidRPr="00AA4ED6" w:rsidRDefault="00655A64" w:rsidP="00A21198">
            <w:pPr>
              <w:spacing w:after="0"/>
              <w:jc w:val="center"/>
              <w:rPr>
                <w:rFonts w:asciiTheme="majorHAnsi" w:hAnsiTheme="majorHAnsi"/>
                <w:b/>
                <w:sz w:val="28"/>
                <w:szCs w:val="28"/>
                <w:lang w:eastAsia="hr-HR"/>
              </w:rPr>
            </w:pPr>
          </w:p>
        </w:tc>
      </w:tr>
      <w:tr w:rsidR="007C5096" w:rsidRPr="00AA4ED6" w14:paraId="0A134EF5" w14:textId="77777777" w:rsidTr="00024186">
        <w:trPr>
          <w:trHeight w:val="831"/>
        </w:trPr>
        <w:tc>
          <w:tcPr>
            <w:tcW w:w="1916" w:type="dxa"/>
            <w:shd w:val="clear" w:color="auto" w:fill="8DB3E2" w:themeFill="text2" w:themeFillTint="66"/>
            <w:vAlign w:val="center"/>
          </w:tcPr>
          <w:p w14:paraId="5C5A6CD6" w14:textId="1090AF00"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Oboljenja,</w:t>
            </w:r>
            <w:r w:rsidR="00143C0E" w:rsidRPr="00AA4ED6">
              <w:rPr>
                <w:rFonts w:asciiTheme="majorHAnsi" w:hAnsiTheme="majorHAnsi"/>
                <w:b/>
              </w:rPr>
              <w:t xml:space="preserve"> </w:t>
            </w:r>
            <w:r w:rsidRPr="00AA4ED6">
              <w:rPr>
                <w:rFonts w:asciiTheme="majorHAnsi" w:hAnsiTheme="majorHAnsi"/>
                <w:b/>
              </w:rPr>
              <w:t>stanja i povrede</w:t>
            </w:r>
          </w:p>
        </w:tc>
        <w:tc>
          <w:tcPr>
            <w:tcW w:w="1102" w:type="dxa"/>
            <w:shd w:val="clear" w:color="auto" w:fill="8DB3E2" w:themeFill="text2" w:themeFillTint="66"/>
            <w:vAlign w:val="center"/>
          </w:tcPr>
          <w:p w14:paraId="140E3A04"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Broj umrlih</w:t>
            </w:r>
          </w:p>
        </w:tc>
        <w:tc>
          <w:tcPr>
            <w:tcW w:w="1322" w:type="dxa"/>
            <w:shd w:val="clear" w:color="auto" w:fill="8DB3E2" w:themeFill="text2" w:themeFillTint="66"/>
            <w:vAlign w:val="center"/>
          </w:tcPr>
          <w:p w14:paraId="00D470FE"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 /1.000</w:t>
            </w:r>
          </w:p>
        </w:tc>
        <w:tc>
          <w:tcPr>
            <w:tcW w:w="1135" w:type="dxa"/>
            <w:shd w:val="clear" w:color="auto" w:fill="8DB3E2" w:themeFill="text2" w:themeFillTint="66"/>
            <w:vAlign w:val="center"/>
          </w:tcPr>
          <w:p w14:paraId="70FF62F6"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Broj umrlih</w:t>
            </w:r>
          </w:p>
        </w:tc>
        <w:tc>
          <w:tcPr>
            <w:tcW w:w="1257" w:type="dxa"/>
            <w:shd w:val="clear" w:color="auto" w:fill="8DB3E2" w:themeFill="text2" w:themeFillTint="66"/>
            <w:vAlign w:val="center"/>
          </w:tcPr>
          <w:p w14:paraId="10847B65"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 /1.000</w:t>
            </w:r>
          </w:p>
        </w:tc>
        <w:tc>
          <w:tcPr>
            <w:tcW w:w="1127" w:type="dxa"/>
            <w:shd w:val="clear" w:color="auto" w:fill="8DB3E2" w:themeFill="text2" w:themeFillTint="66"/>
            <w:vAlign w:val="center"/>
          </w:tcPr>
          <w:p w14:paraId="457E92A7"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Broj umrlih</w:t>
            </w:r>
          </w:p>
        </w:tc>
        <w:tc>
          <w:tcPr>
            <w:tcW w:w="1551" w:type="dxa"/>
            <w:shd w:val="clear" w:color="auto" w:fill="8DB3E2" w:themeFill="text2" w:themeFillTint="66"/>
            <w:vAlign w:val="center"/>
          </w:tcPr>
          <w:p w14:paraId="23CCFD04" w14:textId="77777777" w:rsidR="007C5096" w:rsidRPr="00AA4ED6" w:rsidRDefault="007C5096" w:rsidP="00870766">
            <w:pPr>
              <w:spacing w:after="0"/>
              <w:jc w:val="center"/>
              <w:rPr>
                <w:rFonts w:asciiTheme="majorHAnsi" w:hAnsiTheme="majorHAnsi"/>
                <w:b/>
                <w:lang w:eastAsia="hr-HR"/>
              </w:rPr>
            </w:pPr>
            <w:r w:rsidRPr="00AA4ED6">
              <w:rPr>
                <w:rFonts w:asciiTheme="majorHAnsi" w:hAnsiTheme="majorHAnsi"/>
                <w:b/>
              </w:rPr>
              <w:t xml:space="preserve">Stopa </w:t>
            </w:r>
            <w:proofErr w:type="spellStart"/>
            <w:r w:rsidRPr="00AA4ED6">
              <w:rPr>
                <w:rFonts w:asciiTheme="majorHAnsi" w:hAnsiTheme="majorHAnsi"/>
                <w:b/>
              </w:rPr>
              <w:t>spec</w:t>
            </w:r>
            <w:proofErr w:type="spellEnd"/>
            <w:r w:rsidRPr="00AA4ED6">
              <w:rPr>
                <w:rFonts w:asciiTheme="majorHAnsi" w:hAnsiTheme="majorHAnsi"/>
                <w:b/>
              </w:rPr>
              <w:t>. mortaliteta       /1.000</w:t>
            </w:r>
          </w:p>
        </w:tc>
      </w:tr>
      <w:tr w:rsidR="007C5096" w:rsidRPr="002C0806" w14:paraId="57DE9FC8" w14:textId="77777777" w:rsidTr="00143C0E">
        <w:trPr>
          <w:trHeight w:val="506"/>
        </w:trPr>
        <w:tc>
          <w:tcPr>
            <w:tcW w:w="1916" w:type="dxa"/>
            <w:shd w:val="clear" w:color="auto" w:fill="auto"/>
            <w:vAlign w:val="center"/>
          </w:tcPr>
          <w:p w14:paraId="21C8D1F1"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Akutni Infarkt miokarda ( I21)</w:t>
            </w:r>
          </w:p>
        </w:tc>
        <w:tc>
          <w:tcPr>
            <w:tcW w:w="1102" w:type="dxa"/>
            <w:shd w:val="clear" w:color="auto" w:fill="auto"/>
            <w:vAlign w:val="center"/>
          </w:tcPr>
          <w:p w14:paraId="302AC239"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27</w:t>
            </w:r>
          </w:p>
        </w:tc>
        <w:tc>
          <w:tcPr>
            <w:tcW w:w="1322" w:type="dxa"/>
            <w:shd w:val="clear" w:color="auto" w:fill="auto"/>
            <w:vAlign w:val="center"/>
          </w:tcPr>
          <w:p w14:paraId="7369DCF8"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0,2</w:t>
            </w:r>
          </w:p>
        </w:tc>
        <w:tc>
          <w:tcPr>
            <w:tcW w:w="1135" w:type="dxa"/>
            <w:shd w:val="clear" w:color="auto" w:fill="auto"/>
            <w:vAlign w:val="center"/>
          </w:tcPr>
          <w:p w14:paraId="3F4F153F"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38</w:t>
            </w:r>
          </w:p>
        </w:tc>
        <w:tc>
          <w:tcPr>
            <w:tcW w:w="1257" w:type="dxa"/>
            <w:shd w:val="clear" w:color="auto" w:fill="auto"/>
            <w:vAlign w:val="center"/>
          </w:tcPr>
          <w:p w14:paraId="57EEF52A"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0,26</w:t>
            </w:r>
          </w:p>
        </w:tc>
        <w:tc>
          <w:tcPr>
            <w:tcW w:w="1127" w:type="dxa"/>
            <w:shd w:val="clear" w:color="auto" w:fill="auto"/>
            <w:vAlign w:val="center"/>
          </w:tcPr>
          <w:p w14:paraId="05403FF3"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37</w:t>
            </w:r>
          </w:p>
        </w:tc>
        <w:tc>
          <w:tcPr>
            <w:tcW w:w="1551" w:type="dxa"/>
            <w:shd w:val="clear" w:color="auto" w:fill="auto"/>
            <w:vAlign w:val="center"/>
          </w:tcPr>
          <w:p w14:paraId="63A38EA2" w14:textId="77777777" w:rsidR="00655A64" w:rsidRPr="002C0806" w:rsidRDefault="00655A64" w:rsidP="00870766">
            <w:pPr>
              <w:spacing w:after="0"/>
              <w:jc w:val="center"/>
              <w:rPr>
                <w:rFonts w:asciiTheme="majorHAnsi" w:hAnsiTheme="majorHAnsi"/>
                <w:sz w:val="20"/>
                <w:szCs w:val="20"/>
              </w:rPr>
            </w:pPr>
          </w:p>
          <w:p w14:paraId="15DB2604" w14:textId="341D506F"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0,44</w:t>
            </w:r>
          </w:p>
          <w:p w14:paraId="37FE5C07" w14:textId="77777777" w:rsidR="00655A64" w:rsidRPr="002C0806" w:rsidRDefault="00655A64" w:rsidP="00870766">
            <w:pPr>
              <w:spacing w:after="0"/>
              <w:jc w:val="center"/>
              <w:rPr>
                <w:rFonts w:asciiTheme="majorHAnsi" w:hAnsiTheme="majorHAnsi"/>
                <w:sz w:val="20"/>
                <w:szCs w:val="20"/>
              </w:rPr>
            </w:pPr>
          </w:p>
          <w:p w14:paraId="0CE21224" w14:textId="77777777" w:rsidR="00655A64" w:rsidRPr="002C0806" w:rsidRDefault="00655A64" w:rsidP="00870766">
            <w:pPr>
              <w:spacing w:after="0"/>
              <w:jc w:val="center"/>
              <w:rPr>
                <w:rFonts w:asciiTheme="majorHAnsi" w:hAnsiTheme="majorHAnsi"/>
                <w:sz w:val="20"/>
                <w:szCs w:val="20"/>
              </w:rPr>
            </w:pPr>
          </w:p>
        </w:tc>
      </w:tr>
      <w:tr w:rsidR="007C5096" w:rsidRPr="002C0806" w14:paraId="3A279949" w14:textId="77777777" w:rsidTr="00143C0E">
        <w:trPr>
          <w:trHeight w:val="14"/>
        </w:trPr>
        <w:tc>
          <w:tcPr>
            <w:tcW w:w="1916" w:type="dxa"/>
            <w:shd w:val="clear" w:color="auto" w:fill="auto"/>
            <w:vAlign w:val="center"/>
          </w:tcPr>
          <w:p w14:paraId="12A4980C"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Maligne neoplazme bronha i pluća (C34)</w:t>
            </w:r>
          </w:p>
        </w:tc>
        <w:tc>
          <w:tcPr>
            <w:tcW w:w="1102" w:type="dxa"/>
            <w:shd w:val="clear" w:color="auto" w:fill="auto"/>
            <w:vAlign w:val="center"/>
          </w:tcPr>
          <w:p w14:paraId="4F69B669"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32</w:t>
            </w:r>
          </w:p>
        </w:tc>
        <w:tc>
          <w:tcPr>
            <w:tcW w:w="1322" w:type="dxa"/>
            <w:shd w:val="clear" w:color="auto" w:fill="auto"/>
            <w:vAlign w:val="center"/>
          </w:tcPr>
          <w:p w14:paraId="2587C0E0"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0,2</w:t>
            </w:r>
          </w:p>
        </w:tc>
        <w:tc>
          <w:tcPr>
            <w:tcW w:w="1135" w:type="dxa"/>
            <w:shd w:val="clear" w:color="auto" w:fill="auto"/>
            <w:vAlign w:val="center"/>
          </w:tcPr>
          <w:p w14:paraId="63FF05F9"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33</w:t>
            </w:r>
          </w:p>
        </w:tc>
        <w:tc>
          <w:tcPr>
            <w:tcW w:w="1257" w:type="dxa"/>
            <w:shd w:val="clear" w:color="auto" w:fill="auto"/>
            <w:vAlign w:val="center"/>
          </w:tcPr>
          <w:p w14:paraId="49950EED"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0,23</w:t>
            </w:r>
          </w:p>
        </w:tc>
        <w:tc>
          <w:tcPr>
            <w:tcW w:w="1127" w:type="dxa"/>
            <w:shd w:val="clear" w:color="auto" w:fill="auto"/>
            <w:vAlign w:val="center"/>
          </w:tcPr>
          <w:p w14:paraId="766A826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31</w:t>
            </w:r>
          </w:p>
        </w:tc>
        <w:tc>
          <w:tcPr>
            <w:tcW w:w="1551" w:type="dxa"/>
            <w:shd w:val="clear" w:color="auto" w:fill="auto"/>
            <w:vAlign w:val="center"/>
          </w:tcPr>
          <w:p w14:paraId="6F1956E6"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0,37</w:t>
            </w:r>
          </w:p>
        </w:tc>
      </w:tr>
      <w:tr w:rsidR="007C5096" w:rsidRPr="002C0806" w14:paraId="51FC552E" w14:textId="77777777" w:rsidTr="00143C0E">
        <w:trPr>
          <w:trHeight w:val="397"/>
        </w:trPr>
        <w:tc>
          <w:tcPr>
            <w:tcW w:w="1916" w:type="dxa"/>
            <w:shd w:val="clear" w:color="auto" w:fill="auto"/>
            <w:vAlign w:val="center"/>
          </w:tcPr>
          <w:p w14:paraId="1C30565F"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Karcinom debelog crijeva (C18)</w:t>
            </w:r>
          </w:p>
        </w:tc>
        <w:tc>
          <w:tcPr>
            <w:tcW w:w="1102" w:type="dxa"/>
            <w:shd w:val="clear" w:color="auto" w:fill="auto"/>
            <w:vAlign w:val="center"/>
          </w:tcPr>
          <w:p w14:paraId="056E2D9E"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322" w:type="dxa"/>
            <w:shd w:val="clear" w:color="auto" w:fill="auto"/>
            <w:vAlign w:val="center"/>
          </w:tcPr>
          <w:p w14:paraId="6ED8B53A"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135" w:type="dxa"/>
            <w:shd w:val="clear" w:color="auto" w:fill="auto"/>
            <w:vAlign w:val="center"/>
          </w:tcPr>
          <w:p w14:paraId="0AAD6012"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257" w:type="dxa"/>
            <w:shd w:val="clear" w:color="auto" w:fill="auto"/>
            <w:vAlign w:val="center"/>
          </w:tcPr>
          <w:p w14:paraId="384B388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127" w:type="dxa"/>
            <w:shd w:val="clear" w:color="auto" w:fill="auto"/>
            <w:vAlign w:val="center"/>
          </w:tcPr>
          <w:p w14:paraId="38C47068"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9</w:t>
            </w:r>
          </w:p>
        </w:tc>
        <w:tc>
          <w:tcPr>
            <w:tcW w:w="1551" w:type="dxa"/>
            <w:shd w:val="clear" w:color="auto" w:fill="auto"/>
            <w:vAlign w:val="center"/>
          </w:tcPr>
          <w:p w14:paraId="2B3A663E" w14:textId="77777777" w:rsidR="00655A64" w:rsidRPr="002C0806" w:rsidRDefault="00655A64" w:rsidP="00870766">
            <w:pPr>
              <w:spacing w:after="0"/>
              <w:jc w:val="center"/>
              <w:rPr>
                <w:rFonts w:asciiTheme="majorHAnsi" w:hAnsiTheme="majorHAnsi"/>
                <w:sz w:val="20"/>
                <w:szCs w:val="20"/>
              </w:rPr>
            </w:pPr>
          </w:p>
          <w:p w14:paraId="6C22423D" w14:textId="79541F1C"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0,11</w:t>
            </w:r>
          </w:p>
          <w:p w14:paraId="631905B1" w14:textId="77777777" w:rsidR="00655A64" w:rsidRPr="002C0806" w:rsidRDefault="00655A64" w:rsidP="00870766">
            <w:pPr>
              <w:spacing w:after="0"/>
              <w:jc w:val="center"/>
              <w:rPr>
                <w:rFonts w:asciiTheme="majorHAnsi" w:hAnsiTheme="majorHAnsi"/>
                <w:sz w:val="20"/>
                <w:szCs w:val="20"/>
              </w:rPr>
            </w:pPr>
          </w:p>
        </w:tc>
      </w:tr>
      <w:tr w:rsidR="007C5096" w:rsidRPr="002C0806" w14:paraId="05CCA858" w14:textId="77777777" w:rsidTr="00143C0E">
        <w:trPr>
          <w:trHeight w:val="453"/>
        </w:trPr>
        <w:tc>
          <w:tcPr>
            <w:tcW w:w="1916" w:type="dxa"/>
            <w:shd w:val="clear" w:color="auto" w:fill="auto"/>
            <w:vAlign w:val="center"/>
          </w:tcPr>
          <w:p w14:paraId="585CA58B"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Pneumonija (J18)</w:t>
            </w:r>
          </w:p>
        </w:tc>
        <w:tc>
          <w:tcPr>
            <w:tcW w:w="1102" w:type="dxa"/>
            <w:shd w:val="clear" w:color="auto" w:fill="auto"/>
            <w:vAlign w:val="center"/>
          </w:tcPr>
          <w:p w14:paraId="7547AB8C"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21</w:t>
            </w:r>
          </w:p>
        </w:tc>
        <w:tc>
          <w:tcPr>
            <w:tcW w:w="1322" w:type="dxa"/>
            <w:shd w:val="clear" w:color="auto" w:fill="auto"/>
            <w:vAlign w:val="center"/>
          </w:tcPr>
          <w:p w14:paraId="598D02D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0,1</w:t>
            </w:r>
          </w:p>
        </w:tc>
        <w:tc>
          <w:tcPr>
            <w:tcW w:w="1135" w:type="dxa"/>
            <w:shd w:val="clear" w:color="auto" w:fill="auto"/>
            <w:vAlign w:val="center"/>
          </w:tcPr>
          <w:p w14:paraId="11B291A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14</w:t>
            </w:r>
          </w:p>
        </w:tc>
        <w:tc>
          <w:tcPr>
            <w:tcW w:w="1257" w:type="dxa"/>
            <w:shd w:val="clear" w:color="auto" w:fill="auto"/>
            <w:vAlign w:val="center"/>
          </w:tcPr>
          <w:p w14:paraId="0A8A793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0,10</w:t>
            </w:r>
          </w:p>
        </w:tc>
        <w:tc>
          <w:tcPr>
            <w:tcW w:w="1127" w:type="dxa"/>
            <w:shd w:val="clear" w:color="auto" w:fill="auto"/>
            <w:vAlign w:val="center"/>
          </w:tcPr>
          <w:p w14:paraId="7D5888F1"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9</w:t>
            </w:r>
          </w:p>
        </w:tc>
        <w:tc>
          <w:tcPr>
            <w:tcW w:w="1551" w:type="dxa"/>
            <w:shd w:val="clear" w:color="auto" w:fill="auto"/>
            <w:vAlign w:val="center"/>
          </w:tcPr>
          <w:p w14:paraId="14AA21BE" w14:textId="77777777" w:rsidR="00655A64" w:rsidRPr="002C0806" w:rsidRDefault="00655A64" w:rsidP="00870766">
            <w:pPr>
              <w:spacing w:after="0"/>
              <w:jc w:val="center"/>
              <w:rPr>
                <w:rFonts w:asciiTheme="majorHAnsi" w:hAnsiTheme="majorHAnsi"/>
                <w:sz w:val="20"/>
                <w:szCs w:val="20"/>
              </w:rPr>
            </w:pPr>
          </w:p>
          <w:p w14:paraId="5E75E734" w14:textId="6C33A768"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0,11</w:t>
            </w:r>
          </w:p>
          <w:p w14:paraId="488A8993" w14:textId="77777777" w:rsidR="00655A64" w:rsidRPr="002C0806" w:rsidRDefault="00655A64" w:rsidP="00870766">
            <w:pPr>
              <w:spacing w:after="0"/>
              <w:jc w:val="center"/>
              <w:rPr>
                <w:rFonts w:asciiTheme="majorHAnsi" w:hAnsiTheme="majorHAnsi"/>
                <w:sz w:val="20"/>
                <w:szCs w:val="20"/>
              </w:rPr>
            </w:pPr>
          </w:p>
        </w:tc>
      </w:tr>
      <w:tr w:rsidR="007C5096" w:rsidRPr="002C0806" w14:paraId="37BAC3C2" w14:textId="77777777" w:rsidTr="00143C0E">
        <w:trPr>
          <w:trHeight w:val="14"/>
        </w:trPr>
        <w:tc>
          <w:tcPr>
            <w:tcW w:w="1916" w:type="dxa"/>
            <w:shd w:val="clear" w:color="auto" w:fill="auto"/>
            <w:vAlign w:val="center"/>
          </w:tcPr>
          <w:p w14:paraId="1762E69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Karcinom gušterače (C25)</w:t>
            </w:r>
          </w:p>
        </w:tc>
        <w:tc>
          <w:tcPr>
            <w:tcW w:w="1102" w:type="dxa"/>
            <w:shd w:val="clear" w:color="auto" w:fill="auto"/>
            <w:vAlign w:val="center"/>
          </w:tcPr>
          <w:p w14:paraId="48346E7E"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322" w:type="dxa"/>
            <w:shd w:val="clear" w:color="auto" w:fill="auto"/>
            <w:vAlign w:val="center"/>
          </w:tcPr>
          <w:p w14:paraId="1E7FB07E"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135" w:type="dxa"/>
            <w:shd w:val="clear" w:color="auto" w:fill="auto"/>
            <w:vAlign w:val="center"/>
          </w:tcPr>
          <w:p w14:paraId="23A287A6"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257" w:type="dxa"/>
            <w:shd w:val="clear" w:color="auto" w:fill="auto"/>
            <w:vAlign w:val="center"/>
          </w:tcPr>
          <w:p w14:paraId="2D3AB5C9"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w:t>
            </w:r>
          </w:p>
        </w:tc>
        <w:tc>
          <w:tcPr>
            <w:tcW w:w="1127" w:type="dxa"/>
            <w:shd w:val="clear" w:color="auto" w:fill="auto"/>
            <w:vAlign w:val="center"/>
          </w:tcPr>
          <w:p w14:paraId="405CA8A0"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8</w:t>
            </w:r>
          </w:p>
        </w:tc>
        <w:tc>
          <w:tcPr>
            <w:tcW w:w="1551" w:type="dxa"/>
            <w:shd w:val="clear" w:color="auto" w:fill="auto"/>
            <w:vAlign w:val="center"/>
          </w:tcPr>
          <w:p w14:paraId="3DBDDC57"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0,10</w:t>
            </w:r>
          </w:p>
        </w:tc>
      </w:tr>
      <w:tr w:rsidR="007C5096" w:rsidRPr="002C0806" w14:paraId="2D984288" w14:textId="77777777" w:rsidTr="00143C0E">
        <w:trPr>
          <w:trHeight w:val="14"/>
        </w:trPr>
        <w:tc>
          <w:tcPr>
            <w:tcW w:w="1916" w:type="dxa"/>
            <w:shd w:val="clear" w:color="auto" w:fill="auto"/>
            <w:vAlign w:val="center"/>
          </w:tcPr>
          <w:p w14:paraId="12F4AE44" w14:textId="12E3BCCD"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Ostali uzroci smrtnosti</w:t>
            </w:r>
          </w:p>
        </w:tc>
        <w:tc>
          <w:tcPr>
            <w:tcW w:w="1102" w:type="dxa"/>
            <w:shd w:val="clear" w:color="auto" w:fill="auto"/>
            <w:vAlign w:val="center"/>
          </w:tcPr>
          <w:p w14:paraId="4FCE1070"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327</w:t>
            </w:r>
          </w:p>
        </w:tc>
        <w:tc>
          <w:tcPr>
            <w:tcW w:w="1322" w:type="dxa"/>
            <w:shd w:val="clear" w:color="auto" w:fill="auto"/>
            <w:vAlign w:val="center"/>
          </w:tcPr>
          <w:p w14:paraId="2F597932"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2,2</w:t>
            </w:r>
          </w:p>
        </w:tc>
        <w:tc>
          <w:tcPr>
            <w:tcW w:w="1135" w:type="dxa"/>
            <w:shd w:val="clear" w:color="auto" w:fill="auto"/>
            <w:vAlign w:val="center"/>
          </w:tcPr>
          <w:p w14:paraId="168B4B35"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292</w:t>
            </w:r>
          </w:p>
        </w:tc>
        <w:tc>
          <w:tcPr>
            <w:tcW w:w="1257" w:type="dxa"/>
            <w:shd w:val="clear" w:color="auto" w:fill="auto"/>
            <w:vAlign w:val="center"/>
          </w:tcPr>
          <w:p w14:paraId="78D0F423"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2,03</w:t>
            </w:r>
          </w:p>
        </w:tc>
        <w:tc>
          <w:tcPr>
            <w:tcW w:w="1127" w:type="dxa"/>
            <w:shd w:val="clear" w:color="auto" w:fill="auto"/>
            <w:vAlign w:val="center"/>
          </w:tcPr>
          <w:p w14:paraId="0332D24A"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244</w:t>
            </w:r>
          </w:p>
        </w:tc>
        <w:tc>
          <w:tcPr>
            <w:tcW w:w="1551" w:type="dxa"/>
            <w:shd w:val="clear" w:color="auto" w:fill="auto"/>
            <w:vAlign w:val="center"/>
          </w:tcPr>
          <w:p w14:paraId="4FB9FFD4" w14:textId="77777777" w:rsidR="007C5096" w:rsidRPr="002C0806" w:rsidRDefault="007C5096" w:rsidP="00870766">
            <w:pPr>
              <w:spacing w:after="0"/>
              <w:jc w:val="center"/>
              <w:rPr>
                <w:rFonts w:asciiTheme="majorHAnsi" w:hAnsiTheme="majorHAnsi"/>
                <w:sz w:val="20"/>
                <w:szCs w:val="20"/>
              </w:rPr>
            </w:pPr>
            <w:r w:rsidRPr="002C0806">
              <w:rPr>
                <w:rFonts w:asciiTheme="majorHAnsi" w:hAnsiTheme="majorHAnsi"/>
                <w:sz w:val="20"/>
                <w:szCs w:val="20"/>
              </w:rPr>
              <w:t>2,92</w:t>
            </w:r>
          </w:p>
        </w:tc>
      </w:tr>
      <w:tr w:rsidR="007C5096" w:rsidRPr="002C0806" w14:paraId="381D3E83" w14:textId="77777777" w:rsidTr="009A2322">
        <w:trPr>
          <w:trHeight w:val="459"/>
        </w:trPr>
        <w:tc>
          <w:tcPr>
            <w:tcW w:w="1916" w:type="dxa"/>
            <w:shd w:val="clear" w:color="auto" w:fill="8DB3E2" w:themeFill="text2" w:themeFillTint="66"/>
            <w:vAlign w:val="center"/>
          </w:tcPr>
          <w:p w14:paraId="08D2E212" w14:textId="77777777" w:rsidR="00655A64" w:rsidRPr="002C0806" w:rsidRDefault="00655A64" w:rsidP="00870766">
            <w:pPr>
              <w:spacing w:after="0"/>
              <w:jc w:val="center"/>
              <w:rPr>
                <w:rFonts w:asciiTheme="majorHAnsi" w:hAnsiTheme="majorHAnsi"/>
                <w:b/>
                <w:sz w:val="24"/>
                <w:szCs w:val="24"/>
              </w:rPr>
            </w:pPr>
          </w:p>
          <w:p w14:paraId="453D3612" w14:textId="5DDD2B4C"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Ukupno</w:t>
            </w:r>
          </w:p>
        </w:tc>
        <w:tc>
          <w:tcPr>
            <w:tcW w:w="1102" w:type="dxa"/>
            <w:shd w:val="clear" w:color="auto" w:fill="8DB3E2" w:themeFill="text2" w:themeFillTint="66"/>
            <w:vAlign w:val="center"/>
          </w:tcPr>
          <w:p w14:paraId="77928FF7" w14:textId="77777777" w:rsidR="00655A64" w:rsidRPr="002C0806" w:rsidRDefault="00655A64" w:rsidP="00870766">
            <w:pPr>
              <w:spacing w:after="0"/>
              <w:jc w:val="center"/>
              <w:rPr>
                <w:rFonts w:asciiTheme="majorHAnsi" w:hAnsiTheme="majorHAnsi"/>
                <w:b/>
                <w:sz w:val="24"/>
                <w:szCs w:val="24"/>
              </w:rPr>
            </w:pPr>
          </w:p>
          <w:p w14:paraId="58502223" w14:textId="1D378FC1"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568</w:t>
            </w:r>
          </w:p>
        </w:tc>
        <w:tc>
          <w:tcPr>
            <w:tcW w:w="1322" w:type="dxa"/>
            <w:shd w:val="clear" w:color="auto" w:fill="8DB3E2" w:themeFill="text2" w:themeFillTint="66"/>
            <w:vAlign w:val="center"/>
          </w:tcPr>
          <w:p w14:paraId="2C2BA656" w14:textId="77777777" w:rsidR="00655A64" w:rsidRPr="002C0806" w:rsidRDefault="00655A64" w:rsidP="00870766">
            <w:pPr>
              <w:spacing w:after="0"/>
              <w:jc w:val="center"/>
              <w:rPr>
                <w:rFonts w:asciiTheme="majorHAnsi" w:hAnsiTheme="majorHAnsi"/>
                <w:b/>
                <w:sz w:val="24"/>
                <w:szCs w:val="24"/>
              </w:rPr>
            </w:pPr>
          </w:p>
          <w:p w14:paraId="153A6B24" w14:textId="4CA9E10E"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3,9</w:t>
            </w:r>
          </w:p>
        </w:tc>
        <w:tc>
          <w:tcPr>
            <w:tcW w:w="1135" w:type="dxa"/>
            <w:shd w:val="clear" w:color="auto" w:fill="8DB3E2" w:themeFill="text2" w:themeFillTint="66"/>
            <w:vAlign w:val="center"/>
          </w:tcPr>
          <w:p w14:paraId="04A1B4F4" w14:textId="77777777" w:rsidR="00655A64" w:rsidRPr="002C0806" w:rsidRDefault="00655A64" w:rsidP="00870766">
            <w:pPr>
              <w:spacing w:after="0"/>
              <w:jc w:val="center"/>
              <w:rPr>
                <w:rFonts w:asciiTheme="majorHAnsi" w:hAnsiTheme="majorHAnsi"/>
                <w:b/>
                <w:sz w:val="24"/>
                <w:szCs w:val="24"/>
              </w:rPr>
            </w:pPr>
          </w:p>
          <w:p w14:paraId="7D2CF00F" w14:textId="2198F953"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407</w:t>
            </w:r>
          </w:p>
        </w:tc>
        <w:tc>
          <w:tcPr>
            <w:tcW w:w="1257" w:type="dxa"/>
            <w:shd w:val="clear" w:color="auto" w:fill="8DB3E2" w:themeFill="text2" w:themeFillTint="66"/>
            <w:vAlign w:val="center"/>
          </w:tcPr>
          <w:p w14:paraId="1F7B9AF5" w14:textId="77777777" w:rsidR="00655A64" w:rsidRPr="002C0806" w:rsidRDefault="00655A64" w:rsidP="00870766">
            <w:pPr>
              <w:spacing w:after="0"/>
              <w:jc w:val="center"/>
              <w:rPr>
                <w:rFonts w:asciiTheme="majorHAnsi" w:hAnsiTheme="majorHAnsi"/>
                <w:b/>
                <w:sz w:val="24"/>
                <w:szCs w:val="24"/>
              </w:rPr>
            </w:pPr>
          </w:p>
          <w:p w14:paraId="40026131" w14:textId="4AA7B946"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2,83</w:t>
            </w:r>
          </w:p>
        </w:tc>
        <w:tc>
          <w:tcPr>
            <w:tcW w:w="1127" w:type="dxa"/>
            <w:shd w:val="clear" w:color="auto" w:fill="8DB3E2" w:themeFill="text2" w:themeFillTint="66"/>
            <w:vAlign w:val="center"/>
          </w:tcPr>
          <w:p w14:paraId="32C8B29F" w14:textId="77777777" w:rsidR="00655A64" w:rsidRPr="002C0806" w:rsidRDefault="00655A64" w:rsidP="00870766">
            <w:pPr>
              <w:spacing w:after="0"/>
              <w:jc w:val="center"/>
              <w:rPr>
                <w:rFonts w:asciiTheme="majorHAnsi" w:hAnsiTheme="majorHAnsi"/>
                <w:b/>
                <w:sz w:val="24"/>
                <w:szCs w:val="24"/>
              </w:rPr>
            </w:pPr>
          </w:p>
          <w:p w14:paraId="36576473" w14:textId="63F46B63"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338</w:t>
            </w:r>
          </w:p>
        </w:tc>
        <w:tc>
          <w:tcPr>
            <w:tcW w:w="1551" w:type="dxa"/>
            <w:shd w:val="clear" w:color="auto" w:fill="8DB3E2" w:themeFill="text2" w:themeFillTint="66"/>
            <w:vAlign w:val="center"/>
          </w:tcPr>
          <w:p w14:paraId="3FE67A5A" w14:textId="77777777" w:rsidR="00655A64" w:rsidRPr="002C0806" w:rsidRDefault="00655A64" w:rsidP="00870766">
            <w:pPr>
              <w:spacing w:after="0"/>
              <w:jc w:val="center"/>
              <w:rPr>
                <w:rFonts w:asciiTheme="majorHAnsi" w:hAnsiTheme="majorHAnsi"/>
                <w:b/>
                <w:sz w:val="24"/>
                <w:szCs w:val="24"/>
              </w:rPr>
            </w:pPr>
          </w:p>
          <w:p w14:paraId="51B56CD6" w14:textId="587948B0" w:rsidR="007C5096" w:rsidRPr="002C0806" w:rsidRDefault="007C5096" w:rsidP="00870766">
            <w:pPr>
              <w:spacing w:after="0"/>
              <w:jc w:val="center"/>
              <w:rPr>
                <w:rFonts w:asciiTheme="majorHAnsi" w:hAnsiTheme="majorHAnsi"/>
                <w:b/>
                <w:sz w:val="24"/>
                <w:szCs w:val="24"/>
              </w:rPr>
            </w:pPr>
            <w:r w:rsidRPr="002C0806">
              <w:rPr>
                <w:rFonts w:asciiTheme="majorHAnsi" w:hAnsiTheme="majorHAnsi"/>
                <w:b/>
                <w:sz w:val="24"/>
                <w:szCs w:val="24"/>
              </w:rPr>
              <w:t>4,05</w:t>
            </w:r>
          </w:p>
        </w:tc>
      </w:tr>
      <w:bookmarkEnd w:id="18"/>
    </w:tbl>
    <w:p w14:paraId="54F3E93A" w14:textId="77777777" w:rsidR="007C5096" w:rsidRPr="00AA4ED6" w:rsidRDefault="007C5096" w:rsidP="00870766">
      <w:pPr>
        <w:spacing w:after="0"/>
        <w:jc w:val="both"/>
        <w:rPr>
          <w:rFonts w:asciiTheme="majorHAnsi" w:hAnsiTheme="majorHAnsi"/>
          <w:b/>
          <w:sz w:val="24"/>
          <w:szCs w:val="24"/>
        </w:rPr>
      </w:pPr>
    </w:p>
    <w:p w14:paraId="3897E942" w14:textId="77777777" w:rsidR="00655A64" w:rsidRPr="00AA4ED6" w:rsidRDefault="00655A64" w:rsidP="00870766">
      <w:pPr>
        <w:jc w:val="both"/>
        <w:rPr>
          <w:rFonts w:asciiTheme="majorHAnsi" w:hAnsiTheme="majorHAnsi"/>
          <w:bCs/>
          <w:sz w:val="24"/>
          <w:szCs w:val="24"/>
        </w:rPr>
      </w:pPr>
    </w:p>
    <w:p w14:paraId="1D91F2BE" w14:textId="07F0B68D" w:rsidR="00CE430F" w:rsidRPr="00AA4ED6" w:rsidRDefault="003A2CB4" w:rsidP="00870766">
      <w:pPr>
        <w:jc w:val="both"/>
        <w:rPr>
          <w:rFonts w:asciiTheme="majorHAnsi" w:hAnsiTheme="majorHAnsi"/>
          <w:bCs/>
          <w:sz w:val="24"/>
          <w:szCs w:val="24"/>
        </w:rPr>
      </w:pPr>
      <w:r w:rsidRPr="00AA4ED6">
        <w:rPr>
          <w:rFonts w:asciiTheme="majorHAnsi" w:hAnsiTheme="majorHAnsi"/>
          <w:bCs/>
          <w:sz w:val="24"/>
          <w:szCs w:val="24"/>
        </w:rPr>
        <w:t xml:space="preserve">Vodeći uzrok smrtnosti dobne grupe 15-64 godine u 2023. godini je </w:t>
      </w:r>
      <w:r w:rsidRPr="00AA4ED6">
        <w:rPr>
          <w:rFonts w:asciiTheme="majorHAnsi" w:hAnsiTheme="majorHAnsi"/>
          <w:sz w:val="24"/>
          <w:szCs w:val="24"/>
        </w:rPr>
        <w:t xml:space="preserve">Akutni Infarkt miokarda (I21) </w:t>
      </w:r>
      <w:r w:rsidRPr="00AA4ED6">
        <w:rPr>
          <w:rFonts w:asciiTheme="majorHAnsi" w:hAnsiTheme="majorHAnsi"/>
          <w:bCs/>
          <w:sz w:val="24"/>
          <w:szCs w:val="24"/>
        </w:rPr>
        <w:t xml:space="preserve">sa stopom mortaliteta 0,4/1.000 stanovnika. Slijede </w:t>
      </w:r>
      <w:r w:rsidRPr="00AA4ED6">
        <w:rPr>
          <w:rFonts w:asciiTheme="majorHAnsi" w:hAnsiTheme="majorHAnsi"/>
          <w:sz w:val="24"/>
          <w:szCs w:val="24"/>
        </w:rPr>
        <w:t xml:space="preserve">Maligne neoplazme bronha i pluća (C34) </w:t>
      </w:r>
      <w:r w:rsidRPr="00AA4ED6">
        <w:rPr>
          <w:rFonts w:asciiTheme="majorHAnsi" w:hAnsiTheme="majorHAnsi"/>
          <w:bCs/>
          <w:sz w:val="24"/>
          <w:szCs w:val="24"/>
        </w:rPr>
        <w:t>sa sto</w:t>
      </w:r>
      <w:r w:rsidR="00A21198" w:rsidRPr="00AA4ED6">
        <w:rPr>
          <w:rFonts w:asciiTheme="majorHAnsi" w:hAnsiTheme="majorHAnsi"/>
          <w:bCs/>
          <w:sz w:val="24"/>
          <w:szCs w:val="24"/>
        </w:rPr>
        <w:t>pom  od  0,3/1.000 stanovnika.</w:t>
      </w:r>
    </w:p>
    <w:p w14:paraId="3F352432" w14:textId="77777777" w:rsidR="00655A64" w:rsidRPr="00AA4ED6" w:rsidRDefault="00655A64" w:rsidP="00870766">
      <w:pPr>
        <w:jc w:val="both"/>
        <w:rPr>
          <w:rFonts w:asciiTheme="majorHAnsi" w:hAnsiTheme="majorHAnsi"/>
          <w:bCs/>
          <w:sz w:val="24"/>
          <w:szCs w:val="24"/>
        </w:rPr>
      </w:pPr>
    </w:p>
    <w:p w14:paraId="2BBD7758" w14:textId="77777777" w:rsidR="00655A64" w:rsidRPr="00AA4ED6" w:rsidRDefault="00655A64" w:rsidP="00870766">
      <w:pPr>
        <w:jc w:val="both"/>
        <w:rPr>
          <w:rFonts w:asciiTheme="majorHAnsi" w:hAnsiTheme="majorHAnsi"/>
          <w:bCs/>
          <w:sz w:val="24"/>
          <w:szCs w:val="24"/>
        </w:rPr>
      </w:pPr>
    </w:p>
    <w:p w14:paraId="4EA67822" w14:textId="77777777" w:rsidR="00655A64" w:rsidRPr="00AA4ED6" w:rsidRDefault="00655A64" w:rsidP="00870766">
      <w:pPr>
        <w:jc w:val="both"/>
        <w:rPr>
          <w:rFonts w:asciiTheme="majorHAnsi" w:hAnsiTheme="majorHAnsi"/>
          <w:bCs/>
          <w:sz w:val="24"/>
          <w:szCs w:val="24"/>
        </w:rPr>
      </w:pPr>
    </w:p>
    <w:p w14:paraId="4D2FA4AD" w14:textId="77777777" w:rsidR="00655A64" w:rsidRPr="00AA4ED6" w:rsidRDefault="00655A64" w:rsidP="00870766">
      <w:pPr>
        <w:jc w:val="both"/>
        <w:rPr>
          <w:rFonts w:asciiTheme="majorHAnsi" w:hAnsiTheme="majorHAnsi"/>
          <w:bCs/>
          <w:sz w:val="24"/>
          <w:szCs w:val="24"/>
        </w:rPr>
      </w:pPr>
    </w:p>
    <w:p w14:paraId="5ABE3363" w14:textId="77777777" w:rsidR="00655A64" w:rsidRDefault="00655A64" w:rsidP="00870766">
      <w:pPr>
        <w:jc w:val="both"/>
        <w:rPr>
          <w:rFonts w:asciiTheme="majorHAnsi" w:hAnsiTheme="majorHAnsi"/>
          <w:bCs/>
          <w:sz w:val="24"/>
          <w:szCs w:val="24"/>
        </w:rPr>
      </w:pPr>
    </w:p>
    <w:p w14:paraId="6D79FB8D" w14:textId="77777777" w:rsidR="004F1C80" w:rsidRPr="00AA4ED6" w:rsidRDefault="004F1C80" w:rsidP="00870766">
      <w:pPr>
        <w:jc w:val="both"/>
        <w:rPr>
          <w:rFonts w:asciiTheme="majorHAnsi" w:hAnsiTheme="majorHAnsi"/>
          <w:bCs/>
          <w:sz w:val="24"/>
          <w:szCs w:val="24"/>
        </w:rPr>
      </w:pPr>
    </w:p>
    <w:p w14:paraId="4C700141" w14:textId="5DA4A692" w:rsidR="007C5096" w:rsidRPr="00AA4ED6" w:rsidRDefault="007C5096" w:rsidP="00A21198">
      <w:pPr>
        <w:spacing w:after="0"/>
        <w:jc w:val="both"/>
        <w:rPr>
          <w:rFonts w:asciiTheme="majorHAnsi" w:hAnsiTheme="majorHAnsi"/>
          <w:b/>
          <w:sz w:val="24"/>
          <w:szCs w:val="24"/>
        </w:rPr>
      </w:pPr>
      <w:r w:rsidRPr="00AA4ED6">
        <w:rPr>
          <w:rFonts w:asciiTheme="majorHAnsi" w:hAnsiTheme="majorHAnsi"/>
          <w:b/>
          <w:sz w:val="24"/>
          <w:szCs w:val="24"/>
        </w:rPr>
        <w:lastRenderedPageBreak/>
        <w:t xml:space="preserve">Tabela </w:t>
      </w:r>
      <w:r w:rsidR="00E526FD" w:rsidRPr="00AA4ED6">
        <w:rPr>
          <w:rFonts w:asciiTheme="majorHAnsi" w:hAnsiTheme="majorHAnsi"/>
          <w:b/>
          <w:sz w:val="24"/>
          <w:szCs w:val="24"/>
        </w:rPr>
        <w:t>8</w:t>
      </w:r>
      <w:r w:rsidRPr="00AA4ED6">
        <w:rPr>
          <w:rFonts w:asciiTheme="majorHAnsi" w:hAnsiTheme="majorHAnsi"/>
          <w:b/>
          <w:sz w:val="24"/>
          <w:szCs w:val="24"/>
        </w:rPr>
        <w:t>.Vodeći uzroci smrtnosti za dobnu grupu 65 i više godina za razdoblje 2021-2023. god.</w:t>
      </w:r>
    </w:p>
    <w:p w14:paraId="48BB484D" w14:textId="77777777" w:rsidR="00655A64" w:rsidRPr="002C0806" w:rsidRDefault="00655A64" w:rsidP="00A21198">
      <w:pPr>
        <w:spacing w:after="0"/>
        <w:jc w:val="both"/>
        <w:rPr>
          <w:rFonts w:asciiTheme="majorHAnsi" w:hAnsiTheme="majorHAnsi"/>
          <w:bCs/>
          <w:sz w:val="20"/>
          <w:szCs w:val="20"/>
        </w:rPr>
      </w:pPr>
    </w:p>
    <w:tbl>
      <w:tblPr>
        <w:tblpPr w:leftFromText="180" w:rightFromText="180" w:vertAnchor="text" w:horzAnchor="margin" w:tblpX="-10" w:tblpY="53"/>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59"/>
        <w:gridCol w:w="1363"/>
        <w:gridCol w:w="1164"/>
        <w:gridCol w:w="1363"/>
        <w:gridCol w:w="1165"/>
        <w:gridCol w:w="1363"/>
      </w:tblGrid>
      <w:tr w:rsidR="007C5096" w:rsidRPr="002C0806" w14:paraId="3F02F3CC" w14:textId="77777777" w:rsidTr="00A21198">
        <w:trPr>
          <w:trHeight w:val="356"/>
        </w:trPr>
        <w:tc>
          <w:tcPr>
            <w:tcW w:w="1670" w:type="dxa"/>
            <w:shd w:val="clear" w:color="auto" w:fill="8DB3E2" w:themeFill="text2" w:themeFillTint="66"/>
            <w:vAlign w:val="center"/>
          </w:tcPr>
          <w:p w14:paraId="7FECFF50" w14:textId="77777777" w:rsidR="007C5096" w:rsidRPr="002C0806" w:rsidRDefault="007C5096" w:rsidP="00A21198">
            <w:pPr>
              <w:jc w:val="center"/>
              <w:rPr>
                <w:rFonts w:asciiTheme="majorHAnsi" w:hAnsiTheme="majorHAnsi"/>
                <w:b/>
                <w:sz w:val="20"/>
                <w:szCs w:val="20"/>
                <w:lang w:eastAsia="hr-HR"/>
              </w:rPr>
            </w:pPr>
            <w:bookmarkStart w:id="19" w:name="OLE_LINK3"/>
            <w:r w:rsidRPr="002C0806">
              <w:rPr>
                <w:rFonts w:asciiTheme="majorHAnsi" w:hAnsiTheme="majorHAnsi"/>
                <w:b/>
                <w:sz w:val="20"/>
                <w:szCs w:val="20"/>
              </w:rPr>
              <w:t>Uzroci smrti</w:t>
            </w:r>
          </w:p>
        </w:tc>
        <w:tc>
          <w:tcPr>
            <w:tcW w:w="2422" w:type="dxa"/>
            <w:gridSpan w:val="2"/>
            <w:shd w:val="clear" w:color="auto" w:fill="8DB3E2" w:themeFill="text2" w:themeFillTint="66"/>
            <w:vAlign w:val="center"/>
          </w:tcPr>
          <w:p w14:paraId="420BA50F" w14:textId="13597F03"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lang w:eastAsia="hr-HR"/>
              </w:rPr>
              <w:t>2021</w:t>
            </w:r>
            <w:r w:rsidR="00143C0E" w:rsidRPr="002C0806">
              <w:rPr>
                <w:rFonts w:asciiTheme="majorHAnsi" w:hAnsiTheme="majorHAnsi"/>
                <w:b/>
                <w:sz w:val="20"/>
                <w:szCs w:val="20"/>
                <w:lang w:eastAsia="hr-HR"/>
              </w:rPr>
              <w:t>.</w:t>
            </w:r>
          </w:p>
        </w:tc>
        <w:tc>
          <w:tcPr>
            <w:tcW w:w="2527" w:type="dxa"/>
            <w:gridSpan w:val="2"/>
            <w:shd w:val="clear" w:color="auto" w:fill="8DB3E2" w:themeFill="text2" w:themeFillTint="66"/>
            <w:vAlign w:val="center"/>
          </w:tcPr>
          <w:p w14:paraId="53C81A2C" w14:textId="6B6A3EEC"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lang w:eastAsia="hr-HR"/>
              </w:rPr>
              <w:t>2022</w:t>
            </w:r>
            <w:r w:rsidR="00143C0E" w:rsidRPr="002C0806">
              <w:rPr>
                <w:rFonts w:asciiTheme="majorHAnsi" w:hAnsiTheme="majorHAnsi"/>
                <w:b/>
                <w:sz w:val="20"/>
                <w:szCs w:val="20"/>
                <w:lang w:eastAsia="hr-HR"/>
              </w:rPr>
              <w:t>.</w:t>
            </w:r>
          </w:p>
        </w:tc>
        <w:tc>
          <w:tcPr>
            <w:tcW w:w="2528" w:type="dxa"/>
            <w:gridSpan w:val="2"/>
            <w:shd w:val="clear" w:color="auto" w:fill="8DB3E2" w:themeFill="text2" w:themeFillTint="66"/>
            <w:vAlign w:val="center"/>
          </w:tcPr>
          <w:p w14:paraId="3EA0EF23" w14:textId="65FCE3B6"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lang w:eastAsia="hr-HR"/>
              </w:rPr>
              <w:t>2023</w:t>
            </w:r>
            <w:r w:rsidR="00143C0E" w:rsidRPr="002C0806">
              <w:rPr>
                <w:rFonts w:asciiTheme="majorHAnsi" w:hAnsiTheme="majorHAnsi"/>
                <w:b/>
                <w:sz w:val="20"/>
                <w:szCs w:val="20"/>
                <w:lang w:eastAsia="hr-HR"/>
              </w:rPr>
              <w:t>.</w:t>
            </w:r>
          </w:p>
        </w:tc>
      </w:tr>
      <w:tr w:rsidR="007C5096" w:rsidRPr="002C0806" w14:paraId="5C4FB965" w14:textId="77777777" w:rsidTr="00A21198">
        <w:trPr>
          <w:trHeight w:val="537"/>
        </w:trPr>
        <w:tc>
          <w:tcPr>
            <w:tcW w:w="1670" w:type="dxa"/>
            <w:shd w:val="clear" w:color="auto" w:fill="8DB3E2" w:themeFill="text2" w:themeFillTint="66"/>
            <w:vAlign w:val="center"/>
          </w:tcPr>
          <w:p w14:paraId="6F4FAA08" w14:textId="2980D084"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Oboljenja,</w:t>
            </w:r>
            <w:r w:rsidR="00143C0E" w:rsidRPr="002C0806">
              <w:rPr>
                <w:rFonts w:asciiTheme="majorHAnsi" w:hAnsiTheme="majorHAnsi"/>
                <w:b/>
                <w:sz w:val="20"/>
                <w:szCs w:val="20"/>
              </w:rPr>
              <w:t xml:space="preserve"> </w:t>
            </w:r>
            <w:r w:rsidRPr="002C0806">
              <w:rPr>
                <w:rFonts w:asciiTheme="majorHAnsi" w:hAnsiTheme="majorHAnsi"/>
                <w:b/>
                <w:sz w:val="20"/>
                <w:szCs w:val="20"/>
              </w:rPr>
              <w:t>stanja i povrede</w:t>
            </w:r>
          </w:p>
        </w:tc>
        <w:tc>
          <w:tcPr>
            <w:tcW w:w="1059" w:type="dxa"/>
            <w:shd w:val="clear" w:color="auto" w:fill="8DB3E2" w:themeFill="text2" w:themeFillTint="66"/>
            <w:vAlign w:val="center"/>
          </w:tcPr>
          <w:p w14:paraId="5E3AD556"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Broj umrlih</w:t>
            </w:r>
          </w:p>
        </w:tc>
        <w:tc>
          <w:tcPr>
            <w:tcW w:w="1363" w:type="dxa"/>
            <w:shd w:val="clear" w:color="auto" w:fill="8DB3E2" w:themeFill="text2" w:themeFillTint="66"/>
            <w:vAlign w:val="center"/>
          </w:tcPr>
          <w:p w14:paraId="12173BC2"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 xml:space="preserve">Stopa </w:t>
            </w:r>
            <w:proofErr w:type="spellStart"/>
            <w:r w:rsidRPr="002C0806">
              <w:rPr>
                <w:rFonts w:asciiTheme="majorHAnsi" w:hAnsiTheme="majorHAnsi"/>
                <w:b/>
                <w:sz w:val="20"/>
                <w:szCs w:val="20"/>
              </w:rPr>
              <w:t>spec</w:t>
            </w:r>
            <w:proofErr w:type="spellEnd"/>
            <w:r w:rsidRPr="002C0806">
              <w:rPr>
                <w:rFonts w:asciiTheme="majorHAnsi" w:hAnsiTheme="majorHAnsi"/>
                <w:b/>
                <w:sz w:val="20"/>
                <w:szCs w:val="20"/>
              </w:rPr>
              <w:t>. mortaliteta /1.000</w:t>
            </w:r>
          </w:p>
        </w:tc>
        <w:tc>
          <w:tcPr>
            <w:tcW w:w="1164" w:type="dxa"/>
            <w:shd w:val="clear" w:color="auto" w:fill="8DB3E2" w:themeFill="text2" w:themeFillTint="66"/>
            <w:vAlign w:val="center"/>
          </w:tcPr>
          <w:p w14:paraId="205C2A17"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Broj umrlih</w:t>
            </w:r>
          </w:p>
        </w:tc>
        <w:tc>
          <w:tcPr>
            <w:tcW w:w="1363" w:type="dxa"/>
            <w:shd w:val="clear" w:color="auto" w:fill="8DB3E2" w:themeFill="text2" w:themeFillTint="66"/>
            <w:vAlign w:val="center"/>
          </w:tcPr>
          <w:p w14:paraId="0AC77911"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 xml:space="preserve">Stopa </w:t>
            </w:r>
            <w:proofErr w:type="spellStart"/>
            <w:r w:rsidRPr="002C0806">
              <w:rPr>
                <w:rFonts w:asciiTheme="majorHAnsi" w:hAnsiTheme="majorHAnsi"/>
                <w:b/>
                <w:sz w:val="20"/>
                <w:szCs w:val="20"/>
              </w:rPr>
              <w:t>spec</w:t>
            </w:r>
            <w:proofErr w:type="spellEnd"/>
            <w:r w:rsidRPr="002C0806">
              <w:rPr>
                <w:rFonts w:asciiTheme="majorHAnsi" w:hAnsiTheme="majorHAnsi"/>
                <w:b/>
                <w:sz w:val="20"/>
                <w:szCs w:val="20"/>
              </w:rPr>
              <w:t>. mortaliteta /1.000</w:t>
            </w:r>
          </w:p>
        </w:tc>
        <w:tc>
          <w:tcPr>
            <w:tcW w:w="1165" w:type="dxa"/>
            <w:shd w:val="clear" w:color="auto" w:fill="8DB3E2" w:themeFill="text2" w:themeFillTint="66"/>
            <w:vAlign w:val="center"/>
          </w:tcPr>
          <w:p w14:paraId="217C4A4F"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Broj umrlih</w:t>
            </w:r>
          </w:p>
        </w:tc>
        <w:tc>
          <w:tcPr>
            <w:tcW w:w="1363" w:type="dxa"/>
            <w:shd w:val="clear" w:color="auto" w:fill="8DB3E2" w:themeFill="text2" w:themeFillTint="66"/>
            <w:vAlign w:val="center"/>
          </w:tcPr>
          <w:p w14:paraId="383B76F7" w14:textId="77777777" w:rsidR="007C5096" w:rsidRPr="002C0806" w:rsidRDefault="007C5096" w:rsidP="00A21198">
            <w:pPr>
              <w:jc w:val="center"/>
              <w:rPr>
                <w:rFonts w:asciiTheme="majorHAnsi" w:hAnsiTheme="majorHAnsi"/>
                <w:b/>
                <w:sz w:val="20"/>
                <w:szCs w:val="20"/>
                <w:lang w:eastAsia="hr-HR"/>
              </w:rPr>
            </w:pPr>
            <w:r w:rsidRPr="002C0806">
              <w:rPr>
                <w:rFonts w:asciiTheme="majorHAnsi" w:hAnsiTheme="majorHAnsi"/>
                <w:b/>
                <w:sz w:val="20"/>
                <w:szCs w:val="20"/>
              </w:rPr>
              <w:t xml:space="preserve">Stopa </w:t>
            </w:r>
            <w:proofErr w:type="spellStart"/>
            <w:r w:rsidRPr="002C0806">
              <w:rPr>
                <w:rFonts w:asciiTheme="majorHAnsi" w:hAnsiTheme="majorHAnsi"/>
                <w:b/>
                <w:sz w:val="20"/>
                <w:szCs w:val="20"/>
              </w:rPr>
              <w:t>spec</w:t>
            </w:r>
            <w:proofErr w:type="spellEnd"/>
            <w:r w:rsidRPr="002C0806">
              <w:rPr>
                <w:rFonts w:asciiTheme="majorHAnsi" w:hAnsiTheme="majorHAnsi"/>
                <w:b/>
                <w:sz w:val="20"/>
                <w:szCs w:val="20"/>
              </w:rPr>
              <w:t>. mortaliteta /1.000</w:t>
            </w:r>
          </w:p>
        </w:tc>
      </w:tr>
      <w:tr w:rsidR="007C5096" w:rsidRPr="002C0806" w14:paraId="6D9C0AAD" w14:textId="77777777" w:rsidTr="00A21198">
        <w:trPr>
          <w:trHeight w:val="398"/>
        </w:trPr>
        <w:tc>
          <w:tcPr>
            <w:tcW w:w="1670" w:type="dxa"/>
            <w:shd w:val="clear" w:color="auto" w:fill="auto"/>
            <w:vAlign w:val="center"/>
          </w:tcPr>
          <w:p w14:paraId="79884575"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Akutni Infarkt miokarda ( I21)</w:t>
            </w:r>
          </w:p>
        </w:tc>
        <w:tc>
          <w:tcPr>
            <w:tcW w:w="1059" w:type="dxa"/>
            <w:shd w:val="clear" w:color="auto" w:fill="auto"/>
            <w:vAlign w:val="center"/>
          </w:tcPr>
          <w:p w14:paraId="7BDD9DAD"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108</w:t>
            </w:r>
          </w:p>
        </w:tc>
        <w:tc>
          <w:tcPr>
            <w:tcW w:w="1363" w:type="dxa"/>
            <w:shd w:val="clear" w:color="auto" w:fill="auto"/>
            <w:vAlign w:val="center"/>
          </w:tcPr>
          <w:p w14:paraId="7FF6DF91"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2,7</w:t>
            </w:r>
          </w:p>
        </w:tc>
        <w:tc>
          <w:tcPr>
            <w:tcW w:w="1164" w:type="dxa"/>
            <w:shd w:val="clear" w:color="auto" w:fill="auto"/>
            <w:vAlign w:val="center"/>
          </w:tcPr>
          <w:p w14:paraId="3CEBC945"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117</w:t>
            </w:r>
          </w:p>
        </w:tc>
        <w:tc>
          <w:tcPr>
            <w:tcW w:w="1363" w:type="dxa"/>
            <w:shd w:val="clear" w:color="auto" w:fill="auto"/>
            <w:vAlign w:val="center"/>
          </w:tcPr>
          <w:p w14:paraId="3C951ED4"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2,84</w:t>
            </w:r>
          </w:p>
        </w:tc>
        <w:tc>
          <w:tcPr>
            <w:tcW w:w="1165" w:type="dxa"/>
            <w:shd w:val="clear" w:color="auto" w:fill="auto"/>
            <w:vAlign w:val="center"/>
          </w:tcPr>
          <w:p w14:paraId="3FCC7EC9"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111</w:t>
            </w:r>
          </w:p>
        </w:tc>
        <w:tc>
          <w:tcPr>
            <w:tcW w:w="1363" w:type="dxa"/>
            <w:shd w:val="clear" w:color="auto" w:fill="auto"/>
            <w:vAlign w:val="center"/>
          </w:tcPr>
          <w:p w14:paraId="2328C1B5"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4,56</w:t>
            </w:r>
          </w:p>
        </w:tc>
      </w:tr>
      <w:tr w:rsidR="007C5096" w:rsidRPr="002C0806" w14:paraId="39C3CEEE" w14:textId="77777777" w:rsidTr="00A21198">
        <w:trPr>
          <w:trHeight w:val="404"/>
        </w:trPr>
        <w:tc>
          <w:tcPr>
            <w:tcW w:w="1670" w:type="dxa"/>
            <w:shd w:val="clear" w:color="auto" w:fill="auto"/>
            <w:vAlign w:val="center"/>
          </w:tcPr>
          <w:p w14:paraId="16528B75"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Arterijska hipertenzija  (I10)</w:t>
            </w:r>
          </w:p>
        </w:tc>
        <w:tc>
          <w:tcPr>
            <w:tcW w:w="1059" w:type="dxa"/>
            <w:shd w:val="clear" w:color="auto" w:fill="auto"/>
            <w:vAlign w:val="center"/>
          </w:tcPr>
          <w:p w14:paraId="77BCBDAD"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90</w:t>
            </w:r>
          </w:p>
        </w:tc>
        <w:tc>
          <w:tcPr>
            <w:tcW w:w="1363" w:type="dxa"/>
            <w:shd w:val="clear" w:color="auto" w:fill="auto"/>
            <w:vAlign w:val="center"/>
          </w:tcPr>
          <w:p w14:paraId="1EC57C34"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2,2</w:t>
            </w:r>
          </w:p>
        </w:tc>
        <w:tc>
          <w:tcPr>
            <w:tcW w:w="1164" w:type="dxa"/>
            <w:shd w:val="clear" w:color="auto" w:fill="auto"/>
            <w:vAlign w:val="center"/>
          </w:tcPr>
          <w:p w14:paraId="193A8F2A"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128</w:t>
            </w:r>
          </w:p>
        </w:tc>
        <w:tc>
          <w:tcPr>
            <w:tcW w:w="1363" w:type="dxa"/>
            <w:shd w:val="clear" w:color="auto" w:fill="auto"/>
            <w:vAlign w:val="center"/>
          </w:tcPr>
          <w:p w14:paraId="7693018A"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3,11</w:t>
            </w:r>
          </w:p>
        </w:tc>
        <w:tc>
          <w:tcPr>
            <w:tcW w:w="1165" w:type="dxa"/>
            <w:shd w:val="clear" w:color="auto" w:fill="auto"/>
            <w:vAlign w:val="center"/>
          </w:tcPr>
          <w:p w14:paraId="00AF0FAF"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107</w:t>
            </w:r>
          </w:p>
        </w:tc>
        <w:tc>
          <w:tcPr>
            <w:tcW w:w="1363" w:type="dxa"/>
            <w:shd w:val="clear" w:color="auto" w:fill="auto"/>
            <w:vAlign w:val="center"/>
          </w:tcPr>
          <w:p w14:paraId="56F96C7D"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4,40</w:t>
            </w:r>
          </w:p>
        </w:tc>
      </w:tr>
      <w:tr w:rsidR="007C5096" w:rsidRPr="002C0806" w14:paraId="666A3374" w14:textId="77777777" w:rsidTr="00A21198">
        <w:trPr>
          <w:trHeight w:val="416"/>
        </w:trPr>
        <w:tc>
          <w:tcPr>
            <w:tcW w:w="1670" w:type="dxa"/>
            <w:shd w:val="clear" w:color="auto" w:fill="auto"/>
            <w:vAlign w:val="center"/>
          </w:tcPr>
          <w:p w14:paraId="27E64566"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Karcinom pluća (C34)</w:t>
            </w:r>
          </w:p>
        </w:tc>
        <w:tc>
          <w:tcPr>
            <w:tcW w:w="1059" w:type="dxa"/>
            <w:shd w:val="clear" w:color="auto" w:fill="auto"/>
            <w:vAlign w:val="center"/>
          </w:tcPr>
          <w:p w14:paraId="480111BA"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363" w:type="dxa"/>
            <w:shd w:val="clear" w:color="auto" w:fill="auto"/>
            <w:vAlign w:val="center"/>
          </w:tcPr>
          <w:p w14:paraId="6C11E4D5"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164" w:type="dxa"/>
            <w:shd w:val="clear" w:color="auto" w:fill="auto"/>
            <w:vAlign w:val="center"/>
          </w:tcPr>
          <w:p w14:paraId="0584BE89"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363" w:type="dxa"/>
            <w:shd w:val="clear" w:color="auto" w:fill="auto"/>
            <w:vAlign w:val="center"/>
          </w:tcPr>
          <w:p w14:paraId="508E4AB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165" w:type="dxa"/>
            <w:shd w:val="clear" w:color="auto" w:fill="auto"/>
            <w:vAlign w:val="center"/>
          </w:tcPr>
          <w:p w14:paraId="7DD40F43"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106</w:t>
            </w:r>
          </w:p>
        </w:tc>
        <w:tc>
          <w:tcPr>
            <w:tcW w:w="1363" w:type="dxa"/>
            <w:shd w:val="clear" w:color="auto" w:fill="auto"/>
            <w:vAlign w:val="center"/>
          </w:tcPr>
          <w:p w14:paraId="4B5A689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4,36</w:t>
            </w:r>
          </w:p>
        </w:tc>
      </w:tr>
      <w:tr w:rsidR="007C5096" w:rsidRPr="002C0806" w14:paraId="14066A3C" w14:textId="77777777" w:rsidTr="00A21198">
        <w:trPr>
          <w:trHeight w:val="281"/>
        </w:trPr>
        <w:tc>
          <w:tcPr>
            <w:tcW w:w="1670" w:type="dxa"/>
            <w:shd w:val="clear" w:color="auto" w:fill="auto"/>
            <w:vAlign w:val="center"/>
          </w:tcPr>
          <w:p w14:paraId="1344CC8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Moždani udar (I63)</w:t>
            </w:r>
          </w:p>
        </w:tc>
        <w:tc>
          <w:tcPr>
            <w:tcW w:w="1059" w:type="dxa"/>
            <w:shd w:val="clear" w:color="auto" w:fill="auto"/>
            <w:vAlign w:val="center"/>
          </w:tcPr>
          <w:p w14:paraId="5165F86E"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173</w:t>
            </w:r>
          </w:p>
        </w:tc>
        <w:tc>
          <w:tcPr>
            <w:tcW w:w="1363" w:type="dxa"/>
            <w:shd w:val="clear" w:color="auto" w:fill="auto"/>
            <w:vAlign w:val="center"/>
          </w:tcPr>
          <w:p w14:paraId="4FF87B1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4,3</w:t>
            </w:r>
          </w:p>
        </w:tc>
        <w:tc>
          <w:tcPr>
            <w:tcW w:w="1164" w:type="dxa"/>
            <w:shd w:val="clear" w:color="auto" w:fill="auto"/>
            <w:vAlign w:val="center"/>
          </w:tcPr>
          <w:p w14:paraId="0A95EC42"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135</w:t>
            </w:r>
          </w:p>
        </w:tc>
        <w:tc>
          <w:tcPr>
            <w:tcW w:w="1363" w:type="dxa"/>
            <w:shd w:val="clear" w:color="auto" w:fill="auto"/>
            <w:vAlign w:val="center"/>
          </w:tcPr>
          <w:p w14:paraId="3495527B"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3,28</w:t>
            </w:r>
          </w:p>
        </w:tc>
        <w:tc>
          <w:tcPr>
            <w:tcW w:w="1165" w:type="dxa"/>
            <w:shd w:val="clear" w:color="auto" w:fill="auto"/>
            <w:vAlign w:val="center"/>
          </w:tcPr>
          <w:p w14:paraId="5F89FC7E"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96</w:t>
            </w:r>
          </w:p>
        </w:tc>
        <w:tc>
          <w:tcPr>
            <w:tcW w:w="1363" w:type="dxa"/>
            <w:shd w:val="clear" w:color="auto" w:fill="auto"/>
            <w:vAlign w:val="center"/>
          </w:tcPr>
          <w:p w14:paraId="4BA8565F"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3,95</w:t>
            </w:r>
          </w:p>
        </w:tc>
      </w:tr>
      <w:tr w:rsidR="007C5096" w:rsidRPr="002C0806" w14:paraId="0B5E2F72" w14:textId="77777777" w:rsidTr="00A21198">
        <w:trPr>
          <w:trHeight w:val="532"/>
        </w:trPr>
        <w:tc>
          <w:tcPr>
            <w:tcW w:w="1670" w:type="dxa"/>
            <w:shd w:val="clear" w:color="auto" w:fill="auto"/>
            <w:vAlign w:val="center"/>
          </w:tcPr>
          <w:p w14:paraId="55262C9A"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Pneumonija (J18)</w:t>
            </w:r>
          </w:p>
          <w:p w14:paraId="348A019D" w14:textId="77777777" w:rsidR="007C5096" w:rsidRPr="002C0806" w:rsidRDefault="007C5096" w:rsidP="00A21198">
            <w:pPr>
              <w:spacing w:after="0"/>
              <w:jc w:val="center"/>
              <w:rPr>
                <w:rFonts w:asciiTheme="majorHAnsi" w:hAnsiTheme="majorHAnsi"/>
                <w:sz w:val="20"/>
                <w:szCs w:val="20"/>
              </w:rPr>
            </w:pPr>
          </w:p>
        </w:tc>
        <w:tc>
          <w:tcPr>
            <w:tcW w:w="1059" w:type="dxa"/>
            <w:shd w:val="clear" w:color="auto" w:fill="auto"/>
            <w:vAlign w:val="center"/>
          </w:tcPr>
          <w:p w14:paraId="2D6CAC91"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363" w:type="dxa"/>
            <w:shd w:val="clear" w:color="auto" w:fill="auto"/>
            <w:vAlign w:val="center"/>
          </w:tcPr>
          <w:p w14:paraId="3D2509EC"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w:t>
            </w:r>
          </w:p>
        </w:tc>
        <w:tc>
          <w:tcPr>
            <w:tcW w:w="1164" w:type="dxa"/>
            <w:shd w:val="clear" w:color="auto" w:fill="auto"/>
            <w:vAlign w:val="center"/>
          </w:tcPr>
          <w:p w14:paraId="50FA7501"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100</w:t>
            </w:r>
          </w:p>
        </w:tc>
        <w:tc>
          <w:tcPr>
            <w:tcW w:w="1363" w:type="dxa"/>
            <w:shd w:val="clear" w:color="auto" w:fill="auto"/>
            <w:vAlign w:val="center"/>
          </w:tcPr>
          <w:p w14:paraId="33679223"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2,43</w:t>
            </w:r>
          </w:p>
        </w:tc>
        <w:tc>
          <w:tcPr>
            <w:tcW w:w="1165" w:type="dxa"/>
            <w:shd w:val="clear" w:color="auto" w:fill="auto"/>
            <w:vAlign w:val="center"/>
          </w:tcPr>
          <w:p w14:paraId="275E1C56"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61</w:t>
            </w:r>
          </w:p>
        </w:tc>
        <w:tc>
          <w:tcPr>
            <w:tcW w:w="1363" w:type="dxa"/>
            <w:shd w:val="clear" w:color="auto" w:fill="auto"/>
            <w:vAlign w:val="center"/>
          </w:tcPr>
          <w:p w14:paraId="6071DDFD"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2,51</w:t>
            </w:r>
          </w:p>
        </w:tc>
      </w:tr>
      <w:tr w:rsidR="007C5096" w:rsidRPr="002C0806" w14:paraId="6C276226" w14:textId="77777777" w:rsidTr="00A21198">
        <w:trPr>
          <w:trHeight w:val="462"/>
        </w:trPr>
        <w:tc>
          <w:tcPr>
            <w:tcW w:w="1670" w:type="dxa"/>
            <w:shd w:val="clear" w:color="auto" w:fill="auto"/>
            <w:vAlign w:val="center"/>
          </w:tcPr>
          <w:p w14:paraId="374ED78B"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Ostala oboljenja</w:t>
            </w:r>
          </w:p>
        </w:tc>
        <w:tc>
          <w:tcPr>
            <w:tcW w:w="1059" w:type="dxa"/>
            <w:shd w:val="clear" w:color="auto" w:fill="auto"/>
            <w:vAlign w:val="center"/>
          </w:tcPr>
          <w:p w14:paraId="66AFD30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1413</w:t>
            </w:r>
          </w:p>
        </w:tc>
        <w:tc>
          <w:tcPr>
            <w:tcW w:w="1363" w:type="dxa"/>
            <w:shd w:val="clear" w:color="auto" w:fill="auto"/>
            <w:vAlign w:val="center"/>
          </w:tcPr>
          <w:p w14:paraId="023E893C"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35,0</w:t>
            </w:r>
          </w:p>
        </w:tc>
        <w:tc>
          <w:tcPr>
            <w:tcW w:w="1164" w:type="dxa"/>
            <w:shd w:val="clear" w:color="auto" w:fill="auto"/>
            <w:vAlign w:val="center"/>
          </w:tcPr>
          <w:p w14:paraId="34237B4B"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1330</w:t>
            </w:r>
          </w:p>
        </w:tc>
        <w:tc>
          <w:tcPr>
            <w:tcW w:w="1363" w:type="dxa"/>
            <w:shd w:val="clear" w:color="auto" w:fill="auto"/>
            <w:vAlign w:val="center"/>
          </w:tcPr>
          <w:p w14:paraId="503DC470"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32,34</w:t>
            </w:r>
          </w:p>
        </w:tc>
        <w:tc>
          <w:tcPr>
            <w:tcW w:w="1165" w:type="dxa"/>
            <w:shd w:val="clear" w:color="auto" w:fill="auto"/>
            <w:vAlign w:val="center"/>
          </w:tcPr>
          <w:p w14:paraId="6CA5E583"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1.137</w:t>
            </w:r>
          </w:p>
        </w:tc>
        <w:tc>
          <w:tcPr>
            <w:tcW w:w="1363" w:type="dxa"/>
            <w:shd w:val="clear" w:color="auto" w:fill="auto"/>
            <w:vAlign w:val="center"/>
          </w:tcPr>
          <w:p w14:paraId="3362B0DA" w14:textId="77777777" w:rsidR="007C5096" w:rsidRPr="002C0806" w:rsidRDefault="007C5096" w:rsidP="00A21198">
            <w:pPr>
              <w:spacing w:after="0"/>
              <w:jc w:val="center"/>
              <w:rPr>
                <w:rFonts w:asciiTheme="majorHAnsi" w:hAnsiTheme="majorHAnsi"/>
                <w:sz w:val="20"/>
                <w:szCs w:val="20"/>
              </w:rPr>
            </w:pPr>
            <w:r w:rsidRPr="002C0806">
              <w:rPr>
                <w:rFonts w:asciiTheme="majorHAnsi" w:hAnsiTheme="majorHAnsi"/>
                <w:sz w:val="20"/>
                <w:szCs w:val="20"/>
              </w:rPr>
              <w:t>46,72</w:t>
            </w:r>
          </w:p>
        </w:tc>
      </w:tr>
      <w:tr w:rsidR="007C5096" w:rsidRPr="002C0806" w14:paraId="7F734256" w14:textId="77777777" w:rsidTr="009A2322">
        <w:trPr>
          <w:trHeight w:val="673"/>
        </w:trPr>
        <w:tc>
          <w:tcPr>
            <w:tcW w:w="1670" w:type="dxa"/>
            <w:shd w:val="clear" w:color="auto" w:fill="8DB3E2" w:themeFill="text2" w:themeFillTint="66"/>
            <w:vAlign w:val="center"/>
          </w:tcPr>
          <w:p w14:paraId="20BCDE55" w14:textId="77777777" w:rsidR="003A2CB4" w:rsidRPr="002C0806" w:rsidRDefault="003A2CB4" w:rsidP="00A21198">
            <w:pPr>
              <w:jc w:val="center"/>
              <w:rPr>
                <w:rFonts w:asciiTheme="majorHAnsi" w:hAnsiTheme="majorHAnsi"/>
                <w:b/>
                <w:sz w:val="24"/>
                <w:szCs w:val="24"/>
              </w:rPr>
            </w:pPr>
          </w:p>
          <w:p w14:paraId="3DED4C88" w14:textId="0D8E220C"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Ukupno</w:t>
            </w:r>
          </w:p>
        </w:tc>
        <w:tc>
          <w:tcPr>
            <w:tcW w:w="1059" w:type="dxa"/>
            <w:shd w:val="clear" w:color="auto" w:fill="8DB3E2" w:themeFill="text2" w:themeFillTint="66"/>
            <w:vAlign w:val="center"/>
          </w:tcPr>
          <w:p w14:paraId="04196557" w14:textId="77777777" w:rsidR="003A2CB4" w:rsidRPr="002C0806" w:rsidRDefault="003A2CB4" w:rsidP="00A21198">
            <w:pPr>
              <w:jc w:val="center"/>
              <w:rPr>
                <w:rFonts w:asciiTheme="majorHAnsi" w:hAnsiTheme="majorHAnsi"/>
                <w:b/>
                <w:sz w:val="24"/>
                <w:szCs w:val="24"/>
              </w:rPr>
            </w:pPr>
          </w:p>
          <w:p w14:paraId="539DD9A4" w14:textId="08AA30A8"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2.382</w:t>
            </w:r>
          </w:p>
        </w:tc>
        <w:tc>
          <w:tcPr>
            <w:tcW w:w="1363" w:type="dxa"/>
            <w:shd w:val="clear" w:color="auto" w:fill="8DB3E2" w:themeFill="text2" w:themeFillTint="66"/>
            <w:vAlign w:val="center"/>
          </w:tcPr>
          <w:p w14:paraId="1999BA8D" w14:textId="77777777" w:rsidR="003A2CB4" w:rsidRPr="002C0806" w:rsidRDefault="003A2CB4" w:rsidP="00A21198">
            <w:pPr>
              <w:jc w:val="center"/>
              <w:rPr>
                <w:rFonts w:asciiTheme="majorHAnsi" w:hAnsiTheme="majorHAnsi"/>
                <w:b/>
                <w:sz w:val="24"/>
                <w:szCs w:val="24"/>
              </w:rPr>
            </w:pPr>
          </w:p>
          <w:p w14:paraId="69B3596B" w14:textId="5D5178F2"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58,9</w:t>
            </w:r>
          </w:p>
        </w:tc>
        <w:tc>
          <w:tcPr>
            <w:tcW w:w="1164" w:type="dxa"/>
            <w:shd w:val="clear" w:color="auto" w:fill="8DB3E2" w:themeFill="text2" w:themeFillTint="66"/>
            <w:vAlign w:val="center"/>
          </w:tcPr>
          <w:p w14:paraId="5C4D3769" w14:textId="77777777" w:rsidR="003A2CB4" w:rsidRPr="002C0806" w:rsidRDefault="003A2CB4" w:rsidP="00A21198">
            <w:pPr>
              <w:jc w:val="center"/>
              <w:rPr>
                <w:rFonts w:asciiTheme="majorHAnsi" w:hAnsiTheme="majorHAnsi"/>
                <w:b/>
                <w:sz w:val="24"/>
                <w:szCs w:val="24"/>
              </w:rPr>
            </w:pPr>
          </w:p>
          <w:p w14:paraId="207A4CD8" w14:textId="39967682"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1.962</w:t>
            </w:r>
          </w:p>
        </w:tc>
        <w:tc>
          <w:tcPr>
            <w:tcW w:w="1363" w:type="dxa"/>
            <w:shd w:val="clear" w:color="auto" w:fill="8DB3E2" w:themeFill="text2" w:themeFillTint="66"/>
            <w:vAlign w:val="center"/>
          </w:tcPr>
          <w:p w14:paraId="37C82FE1" w14:textId="77777777" w:rsidR="003A2CB4" w:rsidRPr="002C0806" w:rsidRDefault="003A2CB4" w:rsidP="00A21198">
            <w:pPr>
              <w:jc w:val="center"/>
              <w:rPr>
                <w:rFonts w:asciiTheme="majorHAnsi" w:hAnsiTheme="majorHAnsi"/>
                <w:b/>
                <w:sz w:val="24"/>
                <w:szCs w:val="24"/>
              </w:rPr>
            </w:pPr>
          </w:p>
          <w:p w14:paraId="0EE2AE53" w14:textId="19539D59"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47,71</w:t>
            </w:r>
          </w:p>
        </w:tc>
        <w:tc>
          <w:tcPr>
            <w:tcW w:w="1165" w:type="dxa"/>
            <w:shd w:val="clear" w:color="auto" w:fill="8DB3E2" w:themeFill="text2" w:themeFillTint="66"/>
            <w:vAlign w:val="center"/>
          </w:tcPr>
          <w:p w14:paraId="0DF7A1FB" w14:textId="77777777" w:rsidR="003A2CB4" w:rsidRPr="002C0806" w:rsidRDefault="003A2CB4" w:rsidP="00A21198">
            <w:pPr>
              <w:jc w:val="center"/>
              <w:rPr>
                <w:rFonts w:asciiTheme="majorHAnsi" w:hAnsiTheme="majorHAnsi"/>
                <w:b/>
                <w:sz w:val="24"/>
                <w:szCs w:val="24"/>
              </w:rPr>
            </w:pPr>
          </w:p>
          <w:p w14:paraId="29464DF1" w14:textId="15E1AEB2"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1.618</w:t>
            </w:r>
          </w:p>
        </w:tc>
        <w:tc>
          <w:tcPr>
            <w:tcW w:w="1363" w:type="dxa"/>
            <w:shd w:val="clear" w:color="auto" w:fill="8DB3E2" w:themeFill="text2" w:themeFillTint="66"/>
            <w:vAlign w:val="center"/>
          </w:tcPr>
          <w:p w14:paraId="5F635DDD" w14:textId="77777777" w:rsidR="003A2CB4" w:rsidRPr="002C0806" w:rsidRDefault="003A2CB4" w:rsidP="00A21198">
            <w:pPr>
              <w:jc w:val="center"/>
              <w:rPr>
                <w:rFonts w:asciiTheme="majorHAnsi" w:hAnsiTheme="majorHAnsi"/>
                <w:b/>
                <w:sz w:val="24"/>
                <w:szCs w:val="24"/>
              </w:rPr>
            </w:pPr>
          </w:p>
          <w:p w14:paraId="0928DB57" w14:textId="700DE050" w:rsidR="007C5096" w:rsidRPr="002C0806" w:rsidRDefault="007C5096" w:rsidP="00A21198">
            <w:pPr>
              <w:jc w:val="center"/>
              <w:rPr>
                <w:rFonts w:asciiTheme="majorHAnsi" w:hAnsiTheme="majorHAnsi"/>
                <w:b/>
                <w:sz w:val="24"/>
                <w:szCs w:val="24"/>
              </w:rPr>
            </w:pPr>
            <w:r w:rsidRPr="002C0806">
              <w:rPr>
                <w:rFonts w:asciiTheme="majorHAnsi" w:hAnsiTheme="majorHAnsi"/>
                <w:b/>
                <w:sz w:val="24"/>
                <w:szCs w:val="24"/>
              </w:rPr>
              <w:t>66,49</w:t>
            </w:r>
          </w:p>
        </w:tc>
      </w:tr>
      <w:bookmarkEnd w:id="19"/>
    </w:tbl>
    <w:p w14:paraId="7E2F15C5" w14:textId="77777777" w:rsidR="00A21198" w:rsidRPr="00AA4ED6" w:rsidRDefault="00A21198" w:rsidP="00870766">
      <w:pPr>
        <w:jc w:val="both"/>
        <w:rPr>
          <w:rFonts w:asciiTheme="majorHAnsi" w:hAnsiTheme="majorHAnsi"/>
          <w:sz w:val="10"/>
          <w:szCs w:val="24"/>
        </w:rPr>
      </w:pPr>
    </w:p>
    <w:p w14:paraId="33700494" w14:textId="3C228455" w:rsidR="007C5096" w:rsidRPr="00AA4ED6" w:rsidRDefault="003A2CB4" w:rsidP="00870766">
      <w:pPr>
        <w:jc w:val="both"/>
        <w:rPr>
          <w:rFonts w:asciiTheme="majorHAnsi" w:hAnsiTheme="majorHAnsi"/>
          <w:sz w:val="24"/>
          <w:szCs w:val="24"/>
        </w:rPr>
      </w:pPr>
      <w:r w:rsidRPr="00AA4ED6">
        <w:rPr>
          <w:rFonts w:asciiTheme="majorHAnsi" w:hAnsiTheme="majorHAnsi"/>
          <w:sz w:val="24"/>
          <w:szCs w:val="24"/>
        </w:rPr>
        <w:t xml:space="preserve">Vodeći uzrok smrtnosti u 2023. godini za dobnu grupu 65 i više je Akutni Infarkt miokarda  (I21) sa stopom smrtnosti 4,5/1.000 st, zatim slijedi Arterijska hipertenzija  (I10) sa stopom mortaliteta od 4,4/1.000 st. </w:t>
      </w:r>
    </w:p>
    <w:p w14:paraId="79659A87" w14:textId="77777777" w:rsidR="007C5096" w:rsidRPr="00AA4ED6" w:rsidRDefault="007C5096" w:rsidP="00870766">
      <w:pPr>
        <w:rPr>
          <w:rFonts w:asciiTheme="majorHAnsi" w:hAnsiTheme="majorHAnsi"/>
          <w:b/>
          <w:i/>
          <w:sz w:val="16"/>
          <w:szCs w:val="16"/>
        </w:rPr>
      </w:pPr>
    </w:p>
    <w:p w14:paraId="4AD9D0BB" w14:textId="77777777" w:rsidR="00A21198" w:rsidRPr="00AA4ED6" w:rsidRDefault="00A21198" w:rsidP="00870766">
      <w:pPr>
        <w:rPr>
          <w:rFonts w:asciiTheme="majorHAnsi" w:hAnsiTheme="majorHAnsi"/>
          <w:b/>
          <w:i/>
          <w:sz w:val="16"/>
          <w:szCs w:val="16"/>
        </w:rPr>
      </w:pPr>
    </w:p>
    <w:p w14:paraId="3B260A14" w14:textId="77777777" w:rsidR="00A21198" w:rsidRPr="00AA4ED6" w:rsidRDefault="00A21198" w:rsidP="00870766">
      <w:pPr>
        <w:rPr>
          <w:rFonts w:asciiTheme="majorHAnsi" w:hAnsiTheme="majorHAnsi"/>
          <w:b/>
          <w:i/>
          <w:sz w:val="16"/>
          <w:szCs w:val="16"/>
        </w:rPr>
      </w:pPr>
    </w:p>
    <w:p w14:paraId="3D5D794F" w14:textId="77777777" w:rsidR="00A21198" w:rsidRPr="00AA4ED6" w:rsidRDefault="00A21198" w:rsidP="00870766">
      <w:pPr>
        <w:rPr>
          <w:rFonts w:asciiTheme="majorHAnsi" w:hAnsiTheme="majorHAnsi"/>
          <w:b/>
          <w:i/>
          <w:sz w:val="16"/>
          <w:szCs w:val="16"/>
        </w:rPr>
      </w:pPr>
    </w:p>
    <w:p w14:paraId="46038F96" w14:textId="77777777" w:rsidR="00A21198" w:rsidRPr="00AA4ED6" w:rsidRDefault="00A21198" w:rsidP="00870766">
      <w:pPr>
        <w:rPr>
          <w:rFonts w:asciiTheme="majorHAnsi" w:hAnsiTheme="majorHAnsi"/>
          <w:b/>
          <w:i/>
          <w:sz w:val="16"/>
          <w:szCs w:val="16"/>
        </w:rPr>
      </w:pPr>
    </w:p>
    <w:p w14:paraId="11A836B3" w14:textId="77777777" w:rsidR="00A21198" w:rsidRPr="00AA4ED6" w:rsidRDefault="00A21198" w:rsidP="00870766">
      <w:pPr>
        <w:rPr>
          <w:rFonts w:asciiTheme="majorHAnsi" w:hAnsiTheme="majorHAnsi"/>
          <w:b/>
          <w:i/>
          <w:sz w:val="16"/>
          <w:szCs w:val="16"/>
        </w:rPr>
      </w:pPr>
    </w:p>
    <w:p w14:paraId="27F6475C" w14:textId="77777777" w:rsidR="00655A64" w:rsidRPr="00AA4ED6" w:rsidRDefault="00655A64" w:rsidP="00870766">
      <w:pPr>
        <w:rPr>
          <w:rFonts w:asciiTheme="majorHAnsi" w:hAnsiTheme="majorHAnsi"/>
          <w:b/>
          <w:i/>
          <w:sz w:val="16"/>
          <w:szCs w:val="16"/>
        </w:rPr>
      </w:pPr>
    </w:p>
    <w:p w14:paraId="26FA2247" w14:textId="77777777" w:rsidR="00655A64" w:rsidRDefault="00655A64" w:rsidP="00870766">
      <w:pPr>
        <w:rPr>
          <w:rFonts w:asciiTheme="majorHAnsi" w:hAnsiTheme="majorHAnsi"/>
          <w:b/>
          <w:i/>
          <w:sz w:val="16"/>
          <w:szCs w:val="16"/>
        </w:rPr>
      </w:pPr>
    </w:p>
    <w:p w14:paraId="490F56E7" w14:textId="77777777" w:rsidR="002C0806" w:rsidRDefault="002C0806" w:rsidP="00870766">
      <w:pPr>
        <w:rPr>
          <w:rFonts w:asciiTheme="majorHAnsi" w:hAnsiTheme="majorHAnsi"/>
          <w:b/>
          <w:i/>
          <w:sz w:val="16"/>
          <w:szCs w:val="16"/>
        </w:rPr>
      </w:pPr>
    </w:p>
    <w:p w14:paraId="36138734" w14:textId="77777777" w:rsidR="002C0806" w:rsidRPr="00AA4ED6" w:rsidRDefault="002C0806" w:rsidP="00870766">
      <w:pPr>
        <w:rPr>
          <w:rFonts w:asciiTheme="majorHAnsi" w:hAnsiTheme="majorHAnsi"/>
          <w:b/>
          <w:i/>
          <w:sz w:val="16"/>
          <w:szCs w:val="16"/>
        </w:rPr>
      </w:pPr>
    </w:p>
    <w:p w14:paraId="7D473642" w14:textId="77777777" w:rsidR="00A21198" w:rsidRPr="00AA4ED6" w:rsidRDefault="00A21198" w:rsidP="00870766">
      <w:pPr>
        <w:rPr>
          <w:rFonts w:asciiTheme="majorHAnsi" w:hAnsiTheme="majorHAnsi"/>
          <w:b/>
          <w:i/>
          <w:sz w:val="16"/>
          <w:szCs w:val="16"/>
        </w:rPr>
      </w:pPr>
    </w:p>
    <w:p w14:paraId="49E616FE" w14:textId="7A841F0C" w:rsidR="007C5096" w:rsidRPr="00AA4ED6" w:rsidRDefault="007C5096" w:rsidP="00A21198">
      <w:pPr>
        <w:spacing w:after="0"/>
        <w:rPr>
          <w:rFonts w:asciiTheme="majorHAnsi" w:hAnsiTheme="majorHAnsi"/>
          <w:b/>
          <w:sz w:val="24"/>
          <w:szCs w:val="24"/>
        </w:rPr>
      </w:pPr>
      <w:r w:rsidRPr="00AA4ED6">
        <w:rPr>
          <w:rFonts w:asciiTheme="majorHAnsi" w:hAnsiTheme="majorHAnsi"/>
          <w:b/>
          <w:sz w:val="24"/>
          <w:szCs w:val="24"/>
        </w:rPr>
        <w:lastRenderedPageBreak/>
        <w:t xml:space="preserve">Tabela </w:t>
      </w:r>
      <w:r w:rsidR="00E526FD" w:rsidRPr="00AA4ED6">
        <w:rPr>
          <w:rFonts w:asciiTheme="majorHAnsi" w:hAnsiTheme="majorHAnsi"/>
          <w:b/>
          <w:sz w:val="24"/>
          <w:szCs w:val="24"/>
        </w:rPr>
        <w:t>9</w:t>
      </w:r>
      <w:r w:rsidRPr="00AA4ED6">
        <w:rPr>
          <w:rFonts w:asciiTheme="majorHAnsi" w:hAnsiTheme="majorHAnsi"/>
          <w:b/>
          <w:sz w:val="24"/>
          <w:szCs w:val="24"/>
        </w:rPr>
        <w:t>. Vodeća oboljenja u hospitalizaciji stanovništva na području HN</w:t>
      </w:r>
      <w:r w:rsidR="001132E9" w:rsidRPr="00AA4ED6">
        <w:rPr>
          <w:rFonts w:asciiTheme="majorHAnsi" w:hAnsiTheme="majorHAnsi"/>
          <w:b/>
          <w:sz w:val="24"/>
          <w:szCs w:val="24"/>
        </w:rPr>
        <w:t>Ž-K</w:t>
      </w:r>
      <w:r w:rsidRPr="00AA4ED6">
        <w:rPr>
          <w:rFonts w:asciiTheme="majorHAnsi" w:hAnsiTheme="majorHAnsi"/>
          <w:b/>
          <w:sz w:val="24"/>
          <w:szCs w:val="24"/>
        </w:rPr>
        <w:t xml:space="preserve"> u 2023. godini</w:t>
      </w:r>
    </w:p>
    <w:p w14:paraId="0EE5FFA0" w14:textId="77777777" w:rsidR="00655A64" w:rsidRPr="00AA4ED6" w:rsidRDefault="00655A64" w:rsidP="00A21198">
      <w:pPr>
        <w:spacing w:after="0"/>
        <w:rPr>
          <w:rFonts w:asciiTheme="majorHAnsi" w:hAnsiTheme="majorHAnsi"/>
          <w:b/>
          <w:sz w:val="24"/>
          <w:szCs w:val="24"/>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882"/>
        <w:gridCol w:w="1191"/>
        <w:gridCol w:w="1280"/>
        <w:gridCol w:w="1952"/>
      </w:tblGrid>
      <w:tr w:rsidR="007C5096" w:rsidRPr="00AA4ED6" w14:paraId="63853B56" w14:textId="77777777" w:rsidTr="00A21198">
        <w:trPr>
          <w:trHeight w:val="566"/>
        </w:trPr>
        <w:tc>
          <w:tcPr>
            <w:tcW w:w="739" w:type="dxa"/>
            <w:shd w:val="clear" w:color="auto" w:fill="8DB3E2" w:themeFill="text2" w:themeFillTint="66"/>
            <w:noWrap/>
            <w:vAlign w:val="center"/>
            <w:hideMark/>
          </w:tcPr>
          <w:p w14:paraId="1B0CE21F" w14:textId="77777777" w:rsidR="007C5096" w:rsidRPr="00AA4ED6" w:rsidRDefault="007C5096" w:rsidP="00870766">
            <w:pPr>
              <w:spacing w:after="0"/>
              <w:jc w:val="center"/>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rPr>
              <w:t>R.b</w:t>
            </w:r>
            <w:proofErr w:type="spellEnd"/>
            <w:r w:rsidRPr="00AA4ED6">
              <w:rPr>
                <w:rFonts w:asciiTheme="majorHAnsi" w:hAnsiTheme="majorHAnsi"/>
                <w:b/>
                <w:bCs/>
                <w:color w:val="000000"/>
                <w:sz w:val="24"/>
                <w:szCs w:val="24"/>
              </w:rPr>
              <w:t>.</w:t>
            </w:r>
          </w:p>
        </w:tc>
        <w:tc>
          <w:tcPr>
            <w:tcW w:w="3882" w:type="dxa"/>
            <w:shd w:val="clear" w:color="auto" w:fill="8DB3E2" w:themeFill="text2" w:themeFillTint="66"/>
            <w:vAlign w:val="center"/>
            <w:hideMark/>
          </w:tcPr>
          <w:p w14:paraId="584B7C8D" w14:textId="77777777"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Oboljenja, stanje i povrede</w:t>
            </w:r>
          </w:p>
        </w:tc>
        <w:tc>
          <w:tcPr>
            <w:tcW w:w="1191" w:type="dxa"/>
            <w:shd w:val="clear" w:color="auto" w:fill="8DB3E2" w:themeFill="text2" w:themeFillTint="66"/>
            <w:vAlign w:val="center"/>
            <w:hideMark/>
          </w:tcPr>
          <w:p w14:paraId="62F61D63" w14:textId="77777777"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Broj liječenih</w:t>
            </w:r>
          </w:p>
        </w:tc>
        <w:tc>
          <w:tcPr>
            <w:tcW w:w="1148" w:type="dxa"/>
            <w:shd w:val="clear" w:color="auto" w:fill="8DB3E2" w:themeFill="text2" w:themeFillTint="66"/>
            <w:vAlign w:val="center"/>
            <w:hideMark/>
          </w:tcPr>
          <w:p w14:paraId="16D25BF3" w14:textId="77777777"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Index strukture %</w:t>
            </w:r>
          </w:p>
        </w:tc>
        <w:tc>
          <w:tcPr>
            <w:tcW w:w="1952" w:type="dxa"/>
            <w:shd w:val="clear" w:color="auto" w:fill="8DB3E2" w:themeFill="text2" w:themeFillTint="66"/>
            <w:vAlign w:val="center"/>
            <w:hideMark/>
          </w:tcPr>
          <w:p w14:paraId="1F1E2BDB" w14:textId="77777777"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Stopa hospitalizacije na   1.000 st</w:t>
            </w:r>
          </w:p>
        </w:tc>
      </w:tr>
      <w:tr w:rsidR="007C5096" w:rsidRPr="002C0806" w14:paraId="7C030CE6" w14:textId="77777777" w:rsidTr="00A21198">
        <w:trPr>
          <w:trHeight w:val="304"/>
        </w:trPr>
        <w:tc>
          <w:tcPr>
            <w:tcW w:w="739" w:type="dxa"/>
            <w:shd w:val="clear" w:color="auto" w:fill="auto"/>
            <w:noWrap/>
            <w:vAlign w:val="center"/>
            <w:hideMark/>
          </w:tcPr>
          <w:p w14:paraId="094236BA"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1.</w:t>
            </w:r>
          </w:p>
        </w:tc>
        <w:tc>
          <w:tcPr>
            <w:tcW w:w="3882" w:type="dxa"/>
            <w:shd w:val="clear" w:color="auto" w:fill="auto"/>
            <w:vAlign w:val="center"/>
            <w:hideMark/>
          </w:tcPr>
          <w:p w14:paraId="4C3A20F0"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Staračka katarakta (senilna) (H25)</w:t>
            </w:r>
          </w:p>
        </w:tc>
        <w:tc>
          <w:tcPr>
            <w:tcW w:w="1191" w:type="dxa"/>
            <w:shd w:val="clear" w:color="auto" w:fill="auto"/>
            <w:noWrap/>
            <w:vAlign w:val="center"/>
            <w:hideMark/>
          </w:tcPr>
          <w:p w14:paraId="6D0E66D5"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1.730</w:t>
            </w:r>
          </w:p>
        </w:tc>
        <w:tc>
          <w:tcPr>
            <w:tcW w:w="1148" w:type="dxa"/>
            <w:shd w:val="clear" w:color="auto" w:fill="auto"/>
            <w:noWrap/>
            <w:vAlign w:val="center"/>
            <w:hideMark/>
          </w:tcPr>
          <w:p w14:paraId="5C8BFCCD"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7,7</w:t>
            </w:r>
          </w:p>
        </w:tc>
        <w:tc>
          <w:tcPr>
            <w:tcW w:w="1952" w:type="dxa"/>
            <w:shd w:val="clear" w:color="auto" w:fill="auto"/>
            <w:noWrap/>
            <w:vAlign w:val="center"/>
            <w:hideMark/>
          </w:tcPr>
          <w:p w14:paraId="016E3565"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8,2</w:t>
            </w:r>
          </w:p>
        </w:tc>
      </w:tr>
      <w:tr w:rsidR="007C5096" w:rsidRPr="002C0806" w14:paraId="3D91CC7B" w14:textId="77777777" w:rsidTr="00A21198">
        <w:trPr>
          <w:trHeight w:val="304"/>
        </w:trPr>
        <w:tc>
          <w:tcPr>
            <w:tcW w:w="739" w:type="dxa"/>
            <w:shd w:val="clear" w:color="auto" w:fill="auto"/>
            <w:noWrap/>
            <w:vAlign w:val="center"/>
            <w:hideMark/>
          </w:tcPr>
          <w:p w14:paraId="1C12D004"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2.</w:t>
            </w:r>
          </w:p>
        </w:tc>
        <w:tc>
          <w:tcPr>
            <w:tcW w:w="3882" w:type="dxa"/>
            <w:shd w:val="clear" w:color="auto" w:fill="auto"/>
            <w:vAlign w:val="center"/>
            <w:hideMark/>
          </w:tcPr>
          <w:p w14:paraId="18C2DD3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Angina pectoris (I20)</w:t>
            </w:r>
          </w:p>
        </w:tc>
        <w:tc>
          <w:tcPr>
            <w:tcW w:w="1191" w:type="dxa"/>
            <w:shd w:val="clear" w:color="auto" w:fill="auto"/>
            <w:noWrap/>
            <w:vAlign w:val="center"/>
            <w:hideMark/>
          </w:tcPr>
          <w:p w14:paraId="06ADE79F"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867</w:t>
            </w:r>
          </w:p>
        </w:tc>
        <w:tc>
          <w:tcPr>
            <w:tcW w:w="1148" w:type="dxa"/>
            <w:shd w:val="clear" w:color="auto" w:fill="auto"/>
            <w:noWrap/>
            <w:vAlign w:val="center"/>
            <w:hideMark/>
          </w:tcPr>
          <w:p w14:paraId="589B614D"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3,9</w:t>
            </w:r>
          </w:p>
        </w:tc>
        <w:tc>
          <w:tcPr>
            <w:tcW w:w="1952" w:type="dxa"/>
            <w:shd w:val="clear" w:color="auto" w:fill="auto"/>
            <w:noWrap/>
            <w:vAlign w:val="center"/>
            <w:hideMark/>
          </w:tcPr>
          <w:p w14:paraId="5BF0BD0F"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4,1</w:t>
            </w:r>
          </w:p>
        </w:tc>
      </w:tr>
      <w:tr w:rsidR="007C5096" w:rsidRPr="002C0806" w14:paraId="686336A0" w14:textId="77777777" w:rsidTr="00A21198">
        <w:trPr>
          <w:trHeight w:val="304"/>
        </w:trPr>
        <w:tc>
          <w:tcPr>
            <w:tcW w:w="739" w:type="dxa"/>
            <w:shd w:val="clear" w:color="auto" w:fill="auto"/>
            <w:noWrap/>
            <w:vAlign w:val="center"/>
            <w:hideMark/>
          </w:tcPr>
          <w:p w14:paraId="1D5E50F8"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3.</w:t>
            </w:r>
          </w:p>
        </w:tc>
        <w:tc>
          <w:tcPr>
            <w:tcW w:w="3882" w:type="dxa"/>
            <w:shd w:val="clear" w:color="auto" w:fill="auto"/>
            <w:vAlign w:val="center"/>
            <w:hideMark/>
          </w:tcPr>
          <w:p w14:paraId="4654FC1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Pneumonija (neodređenog uzročnika) (J18)</w:t>
            </w:r>
          </w:p>
        </w:tc>
        <w:tc>
          <w:tcPr>
            <w:tcW w:w="1191" w:type="dxa"/>
            <w:shd w:val="clear" w:color="auto" w:fill="auto"/>
            <w:noWrap/>
            <w:vAlign w:val="center"/>
            <w:hideMark/>
          </w:tcPr>
          <w:p w14:paraId="4558729F"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859</w:t>
            </w:r>
          </w:p>
        </w:tc>
        <w:tc>
          <w:tcPr>
            <w:tcW w:w="1148" w:type="dxa"/>
            <w:shd w:val="clear" w:color="auto" w:fill="auto"/>
            <w:noWrap/>
            <w:vAlign w:val="center"/>
            <w:hideMark/>
          </w:tcPr>
          <w:p w14:paraId="6D321D4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3,8</w:t>
            </w:r>
          </w:p>
        </w:tc>
        <w:tc>
          <w:tcPr>
            <w:tcW w:w="1952" w:type="dxa"/>
            <w:shd w:val="clear" w:color="auto" w:fill="auto"/>
            <w:noWrap/>
            <w:vAlign w:val="center"/>
            <w:hideMark/>
          </w:tcPr>
          <w:p w14:paraId="369AB6CA"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4,0</w:t>
            </w:r>
          </w:p>
        </w:tc>
      </w:tr>
      <w:tr w:rsidR="007C5096" w:rsidRPr="002C0806" w14:paraId="6ABD4538" w14:textId="77777777" w:rsidTr="00A21198">
        <w:trPr>
          <w:trHeight w:val="304"/>
        </w:trPr>
        <w:tc>
          <w:tcPr>
            <w:tcW w:w="739" w:type="dxa"/>
            <w:shd w:val="clear" w:color="auto" w:fill="auto"/>
            <w:noWrap/>
            <w:vAlign w:val="center"/>
            <w:hideMark/>
          </w:tcPr>
          <w:p w14:paraId="413390C3"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4.</w:t>
            </w:r>
          </w:p>
        </w:tc>
        <w:tc>
          <w:tcPr>
            <w:tcW w:w="3882" w:type="dxa"/>
            <w:shd w:val="clear" w:color="auto" w:fill="auto"/>
            <w:vAlign w:val="center"/>
            <w:hideMark/>
          </w:tcPr>
          <w:p w14:paraId="72454D3F"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 xml:space="preserve">Maligna </w:t>
            </w:r>
            <w:proofErr w:type="spellStart"/>
            <w:r w:rsidRPr="002C0806">
              <w:rPr>
                <w:rFonts w:asciiTheme="majorHAnsi" w:hAnsiTheme="majorHAnsi"/>
                <w:color w:val="000000"/>
                <w:sz w:val="20"/>
                <w:szCs w:val="20"/>
              </w:rPr>
              <w:t>novotvorevina</w:t>
            </w:r>
            <w:proofErr w:type="spellEnd"/>
            <w:r w:rsidRPr="002C0806">
              <w:rPr>
                <w:rFonts w:asciiTheme="majorHAnsi" w:hAnsiTheme="majorHAnsi"/>
                <w:color w:val="000000"/>
                <w:sz w:val="20"/>
                <w:szCs w:val="20"/>
              </w:rPr>
              <w:t xml:space="preserve"> debeloga crijeva (C18)</w:t>
            </w:r>
          </w:p>
        </w:tc>
        <w:tc>
          <w:tcPr>
            <w:tcW w:w="1191" w:type="dxa"/>
            <w:shd w:val="clear" w:color="auto" w:fill="auto"/>
            <w:noWrap/>
            <w:vAlign w:val="center"/>
            <w:hideMark/>
          </w:tcPr>
          <w:p w14:paraId="67B163DE"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570</w:t>
            </w:r>
          </w:p>
        </w:tc>
        <w:tc>
          <w:tcPr>
            <w:tcW w:w="1148" w:type="dxa"/>
            <w:shd w:val="clear" w:color="auto" w:fill="auto"/>
            <w:noWrap/>
            <w:vAlign w:val="center"/>
            <w:hideMark/>
          </w:tcPr>
          <w:p w14:paraId="1B5130C4"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2,5</w:t>
            </w:r>
          </w:p>
        </w:tc>
        <w:tc>
          <w:tcPr>
            <w:tcW w:w="1952" w:type="dxa"/>
            <w:shd w:val="clear" w:color="auto" w:fill="auto"/>
            <w:noWrap/>
            <w:vAlign w:val="center"/>
            <w:hideMark/>
          </w:tcPr>
          <w:p w14:paraId="14C87F03"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2,7</w:t>
            </w:r>
          </w:p>
        </w:tc>
      </w:tr>
      <w:tr w:rsidR="007C5096" w:rsidRPr="002C0806" w14:paraId="49088E77" w14:textId="77777777" w:rsidTr="00A21198">
        <w:trPr>
          <w:trHeight w:val="595"/>
        </w:trPr>
        <w:tc>
          <w:tcPr>
            <w:tcW w:w="739" w:type="dxa"/>
            <w:shd w:val="clear" w:color="auto" w:fill="auto"/>
            <w:noWrap/>
            <w:vAlign w:val="center"/>
            <w:hideMark/>
          </w:tcPr>
          <w:p w14:paraId="7A1558D8"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5.</w:t>
            </w:r>
          </w:p>
        </w:tc>
        <w:tc>
          <w:tcPr>
            <w:tcW w:w="3882" w:type="dxa"/>
            <w:shd w:val="clear" w:color="auto" w:fill="auto"/>
            <w:vAlign w:val="center"/>
            <w:hideMark/>
          </w:tcPr>
          <w:p w14:paraId="1FFE5F11"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Opservacija i evaluacija zbog sumnje na bolest i bolesna stanja (Z03)</w:t>
            </w:r>
          </w:p>
        </w:tc>
        <w:tc>
          <w:tcPr>
            <w:tcW w:w="1191" w:type="dxa"/>
            <w:shd w:val="clear" w:color="auto" w:fill="auto"/>
            <w:noWrap/>
            <w:vAlign w:val="center"/>
            <w:hideMark/>
          </w:tcPr>
          <w:p w14:paraId="7C91C7BE"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490</w:t>
            </w:r>
          </w:p>
        </w:tc>
        <w:tc>
          <w:tcPr>
            <w:tcW w:w="1148" w:type="dxa"/>
            <w:shd w:val="clear" w:color="auto" w:fill="auto"/>
            <w:noWrap/>
            <w:vAlign w:val="center"/>
            <w:hideMark/>
          </w:tcPr>
          <w:p w14:paraId="7FA8C98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2,2</w:t>
            </w:r>
          </w:p>
        </w:tc>
        <w:tc>
          <w:tcPr>
            <w:tcW w:w="1952" w:type="dxa"/>
            <w:shd w:val="clear" w:color="auto" w:fill="auto"/>
            <w:noWrap/>
            <w:vAlign w:val="center"/>
            <w:hideMark/>
          </w:tcPr>
          <w:p w14:paraId="0948CDB7"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2,3</w:t>
            </w:r>
          </w:p>
        </w:tc>
      </w:tr>
      <w:tr w:rsidR="007C5096" w:rsidRPr="002C0806" w14:paraId="2DE0F28C" w14:textId="77777777" w:rsidTr="00A21198">
        <w:trPr>
          <w:trHeight w:val="304"/>
        </w:trPr>
        <w:tc>
          <w:tcPr>
            <w:tcW w:w="739" w:type="dxa"/>
            <w:shd w:val="clear" w:color="auto" w:fill="auto"/>
            <w:noWrap/>
            <w:vAlign w:val="center"/>
            <w:hideMark/>
          </w:tcPr>
          <w:p w14:paraId="684E52C7"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6.</w:t>
            </w:r>
          </w:p>
        </w:tc>
        <w:tc>
          <w:tcPr>
            <w:tcW w:w="3882" w:type="dxa"/>
            <w:shd w:val="clear" w:color="auto" w:fill="auto"/>
            <w:vAlign w:val="center"/>
            <w:hideMark/>
          </w:tcPr>
          <w:p w14:paraId="1FCA9D8C"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Žučni kamenci (</w:t>
            </w:r>
            <w:proofErr w:type="spellStart"/>
            <w:r w:rsidRPr="002C0806">
              <w:rPr>
                <w:rFonts w:asciiTheme="majorHAnsi" w:hAnsiTheme="majorHAnsi"/>
                <w:color w:val="000000"/>
                <w:sz w:val="20"/>
                <w:szCs w:val="20"/>
              </w:rPr>
              <w:t>holelitijaza</w:t>
            </w:r>
            <w:proofErr w:type="spellEnd"/>
            <w:r w:rsidRPr="002C0806">
              <w:rPr>
                <w:rFonts w:asciiTheme="majorHAnsi" w:hAnsiTheme="majorHAnsi"/>
                <w:color w:val="000000"/>
                <w:sz w:val="20"/>
                <w:szCs w:val="20"/>
              </w:rPr>
              <w:t xml:space="preserve">, </w:t>
            </w:r>
            <w:proofErr w:type="spellStart"/>
            <w:r w:rsidRPr="002C0806">
              <w:rPr>
                <w:rFonts w:asciiTheme="majorHAnsi" w:hAnsiTheme="majorHAnsi"/>
                <w:color w:val="000000"/>
                <w:sz w:val="20"/>
                <w:szCs w:val="20"/>
              </w:rPr>
              <w:t>cholelythiasis</w:t>
            </w:r>
            <w:proofErr w:type="spellEnd"/>
            <w:r w:rsidRPr="002C0806">
              <w:rPr>
                <w:rFonts w:asciiTheme="majorHAnsi" w:hAnsiTheme="majorHAnsi"/>
                <w:color w:val="000000"/>
                <w:sz w:val="20"/>
                <w:szCs w:val="20"/>
              </w:rPr>
              <w:t>) (K80)</w:t>
            </w:r>
          </w:p>
        </w:tc>
        <w:tc>
          <w:tcPr>
            <w:tcW w:w="1191" w:type="dxa"/>
            <w:shd w:val="clear" w:color="auto" w:fill="auto"/>
            <w:noWrap/>
            <w:vAlign w:val="center"/>
            <w:hideMark/>
          </w:tcPr>
          <w:p w14:paraId="3B0AC400"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489</w:t>
            </w:r>
          </w:p>
        </w:tc>
        <w:tc>
          <w:tcPr>
            <w:tcW w:w="1148" w:type="dxa"/>
            <w:shd w:val="clear" w:color="auto" w:fill="auto"/>
            <w:noWrap/>
            <w:vAlign w:val="center"/>
            <w:hideMark/>
          </w:tcPr>
          <w:p w14:paraId="270DFA0F"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2,2</w:t>
            </w:r>
          </w:p>
        </w:tc>
        <w:tc>
          <w:tcPr>
            <w:tcW w:w="1952" w:type="dxa"/>
            <w:shd w:val="clear" w:color="auto" w:fill="auto"/>
            <w:noWrap/>
            <w:vAlign w:val="center"/>
            <w:hideMark/>
          </w:tcPr>
          <w:p w14:paraId="5E3EE4E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2,3</w:t>
            </w:r>
          </w:p>
        </w:tc>
      </w:tr>
      <w:tr w:rsidR="007C5096" w:rsidRPr="002C0806" w14:paraId="1280E604" w14:textId="77777777" w:rsidTr="00A21198">
        <w:trPr>
          <w:trHeight w:val="304"/>
        </w:trPr>
        <w:tc>
          <w:tcPr>
            <w:tcW w:w="739" w:type="dxa"/>
            <w:shd w:val="clear" w:color="auto" w:fill="auto"/>
            <w:noWrap/>
            <w:vAlign w:val="center"/>
            <w:hideMark/>
          </w:tcPr>
          <w:p w14:paraId="29C5C345"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7.</w:t>
            </w:r>
          </w:p>
        </w:tc>
        <w:tc>
          <w:tcPr>
            <w:tcW w:w="3882" w:type="dxa"/>
            <w:shd w:val="clear" w:color="auto" w:fill="auto"/>
            <w:vAlign w:val="center"/>
            <w:hideMark/>
          </w:tcPr>
          <w:p w14:paraId="22E102D0"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Cerebralni infarkt (I63)</w:t>
            </w:r>
          </w:p>
        </w:tc>
        <w:tc>
          <w:tcPr>
            <w:tcW w:w="1191" w:type="dxa"/>
            <w:shd w:val="clear" w:color="auto" w:fill="auto"/>
            <w:noWrap/>
            <w:vAlign w:val="center"/>
            <w:hideMark/>
          </w:tcPr>
          <w:p w14:paraId="2D35A9C0"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449</w:t>
            </w:r>
          </w:p>
        </w:tc>
        <w:tc>
          <w:tcPr>
            <w:tcW w:w="1148" w:type="dxa"/>
            <w:shd w:val="clear" w:color="auto" w:fill="auto"/>
            <w:noWrap/>
            <w:vAlign w:val="center"/>
            <w:hideMark/>
          </w:tcPr>
          <w:p w14:paraId="7EBDE976"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2,0</w:t>
            </w:r>
          </w:p>
        </w:tc>
        <w:tc>
          <w:tcPr>
            <w:tcW w:w="1952" w:type="dxa"/>
            <w:shd w:val="clear" w:color="auto" w:fill="auto"/>
            <w:noWrap/>
            <w:vAlign w:val="center"/>
            <w:hideMark/>
          </w:tcPr>
          <w:p w14:paraId="56B25558"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2,1</w:t>
            </w:r>
          </w:p>
        </w:tc>
      </w:tr>
      <w:tr w:rsidR="007C5096" w:rsidRPr="002C0806" w14:paraId="68D96CC7" w14:textId="77777777" w:rsidTr="00A21198">
        <w:trPr>
          <w:trHeight w:val="304"/>
        </w:trPr>
        <w:tc>
          <w:tcPr>
            <w:tcW w:w="739" w:type="dxa"/>
            <w:shd w:val="clear" w:color="auto" w:fill="auto"/>
            <w:noWrap/>
            <w:vAlign w:val="center"/>
            <w:hideMark/>
          </w:tcPr>
          <w:p w14:paraId="7604E125"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8.</w:t>
            </w:r>
          </w:p>
        </w:tc>
        <w:tc>
          <w:tcPr>
            <w:tcW w:w="3882" w:type="dxa"/>
            <w:shd w:val="clear" w:color="auto" w:fill="auto"/>
            <w:vAlign w:val="center"/>
            <w:hideMark/>
          </w:tcPr>
          <w:p w14:paraId="343E4366" w14:textId="77777777" w:rsidR="007C5096" w:rsidRPr="002C0806" w:rsidRDefault="007C5096" w:rsidP="00870766">
            <w:pPr>
              <w:spacing w:after="0"/>
              <w:jc w:val="center"/>
              <w:rPr>
                <w:rFonts w:asciiTheme="majorHAnsi" w:hAnsiTheme="majorHAnsi"/>
                <w:color w:val="000000"/>
                <w:sz w:val="20"/>
                <w:szCs w:val="20"/>
              </w:rPr>
            </w:pPr>
            <w:proofErr w:type="spellStart"/>
            <w:r w:rsidRPr="002C0806">
              <w:rPr>
                <w:rFonts w:asciiTheme="majorHAnsi" w:hAnsiTheme="majorHAnsi"/>
                <w:color w:val="000000"/>
                <w:sz w:val="20"/>
                <w:szCs w:val="20"/>
              </w:rPr>
              <w:t>Ingvinalna</w:t>
            </w:r>
            <w:proofErr w:type="spellEnd"/>
            <w:r w:rsidRPr="002C0806">
              <w:rPr>
                <w:rFonts w:asciiTheme="majorHAnsi" w:hAnsiTheme="majorHAnsi"/>
                <w:color w:val="000000"/>
                <w:sz w:val="20"/>
                <w:szCs w:val="20"/>
              </w:rPr>
              <w:t xml:space="preserve"> hernija (K40)</w:t>
            </w:r>
          </w:p>
        </w:tc>
        <w:tc>
          <w:tcPr>
            <w:tcW w:w="1191" w:type="dxa"/>
            <w:shd w:val="clear" w:color="auto" w:fill="auto"/>
            <w:noWrap/>
            <w:vAlign w:val="center"/>
            <w:hideMark/>
          </w:tcPr>
          <w:p w14:paraId="53AC7CBD"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446</w:t>
            </w:r>
          </w:p>
        </w:tc>
        <w:tc>
          <w:tcPr>
            <w:tcW w:w="1148" w:type="dxa"/>
            <w:shd w:val="clear" w:color="auto" w:fill="auto"/>
            <w:noWrap/>
            <w:vAlign w:val="center"/>
            <w:hideMark/>
          </w:tcPr>
          <w:p w14:paraId="1B3A52F4"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2,0</w:t>
            </w:r>
          </w:p>
        </w:tc>
        <w:tc>
          <w:tcPr>
            <w:tcW w:w="1952" w:type="dxa"/>
            <w:shd w:val="clear" w:color="auto" w:fill="auto"/>
            <w:noWrap/>
            <w:vAlign w:val="center"/>
            <w:hideMark/>
          </w:tcPr>
          <w:p w14:paraId="278D0A86"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2,1</w:t>
            </w:r>
          </w:p>
        </w:tc>
      </w:tr>
      <w:tr w:rsidR="007C5096" w:rsidRPr="002C0806" w14:paraId="69ED2B8E" w14:textId="77777777" w:rsidTr="00A21198">
        <w:trPr>
          <w:trHeight w:val="304"/>
        </w:trPr>
        <w:tc>
          <w:tcPr>
            <w:tcW w:w="739" w:type="dxa"/>
            <w:shd w:val="clear" w:color="auto" w:fill="auto"/>
            <w:noWrap/>
            <w:vAlign w:val="center"/>
            <w:hideMark/>
          </w:tcPr>
          <w:p w14:paraId="782EEDAC"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9.</w:t>
            </w:r>
          </w:p>
        </w:tc>
        <w:tc>
          <w:tcPr>
            <w:tcW w:w="3882" w:type="dxa"/>
            <w:shd w:val="clear" w:color="auto" w:fill="auto"/>
            <w:vAlign w:val="center"/>
            <w:hideMark/>
          </w:tcPr>
          <w:p w14:paraId="3B60E874"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Akutni infarkt miokarda (I21)</w:t>
            </w:r>
          </w:p>
        </w:tc>
        <w:tc>
          <w:tcPr>
            <w:tcW w:w="1191" w:type="dxa"/>
            <w:shd w:val="clear" w:color="auto" w:fill="auto"/>
            <w:noWrap/>
            <w:vAlign w:val="center"/>
            <w:hideMark/>
          </w:tcPr>
          <w:p w14:paraId="0FC2857B"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440</w:t>
            </w:r>
          </w:p>
        </w:tc>
        <w:tc>
          <w:tcPr>
            <w:tcW w:w="1148" w:type="dxa"/>
            <w:shd w:val="clear" w:color="auto" w:fill="auto"/>
            <w:noWrap/>
            <w:vAlign w:val="center"/>
            <w:hideMark/>
          </w:tcPr>
          <w:p w14:paraId="34878345"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2,0</w:t>
            </w:r>
          </w:p>
        </w:tc>
        <w:tc>
          <w:tcPr>
            <w:tcW w:w="1952" w:type="dxa"/>
            <w:shd w:val="clear" w:color="auto" w:fill="auto"/>
            <w:noWrap/>
            <w:vAlign w:val="center"/>
            <w:hideMark/>
          </w:tcPr>
          <w:p w14:paraId="4DC3C1C3"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2,1</w:t>
            </w:r>
          </w:p>
        </w:tc>
      </w:tr>
      <w:tr w:rsidR="007C5096" w:rsidRPr="002C0806" w14:paraId="36AAC7BE" w14:textId="77777777" w:rsidTr="00A21198">
        <w:trPr>
          <w:trHeight w:val="304"/>
        </w:trPr>
        <w:tc>
          <w:tcPr>
            <w:tcW w:w="739" w:type="dxa"/>
            <w:shd w:val="clear" w:color="auto" w:fill="auto"/>
            <w:noWrap/>
            <w:vAlign w:val="center"/>
            <w:hideMark/>
          </w:tcPr>
          <w:p w14:paraId="4AACDEFF"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10.</w:t>
            </w:r>
          </w:p>
        </w:tc>
        <w:tc>
          <w:tcPr>
            <w:tcW w:w="3882" w:type="dxa"/>
            <w:shd w:val="clear" w:color="auto" w:fill="auto"/>
            <w:vAlign w:val="center"/>
            <w:hideMark/>
          </w:tcPr>
          <w:p w14:paraId="64F3B281"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Ostali poremećaji retine (mrežnice) (H35)</w:t>
            </w:r>
          </w:p>
        </w:tc>
        <w:tc>
          <w:tcPr>
            <w:tcW w:w="1191" w:type="dxa"/>
            <w:shd w:val="clear" w:color="auto" w:fill="auto"/>
            <w:noWrap/>
            <w:vAlign w:val="center"/>
            <w:hideMark/>
          </w:tcPr>
          <w:p w14:paraId="7413DED8"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435</w:t>
            </w:r>
          </w:p>
        </w:tc>
        <w:tc>
          <w:tcPr>
            <w:tcW w:w="1148" w:type="dxa"/>
            <w:shd w:val="clear" w:color="auto" w:fill="auto"/>
            <w:noWrap/>
            <w:vAlign w:val="center"/>
            <w:hideMark/>
          </w:tcPr>
          <w:p w14:paraId="3958F875"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1,9</w:t>
            </w:r>
          </w:p>
        </w:tc>
        <w:tc>
          <w:tcPr>
            <w:tcW w:w="1952" w:type="dxa"/>
            <w:shd w:val="clear" w:color="auto" w:fill="auto"/>
            <w:noWrap/>
            <w:vAlign w:val="center"/>
            <w:hideMark/>
          </w:tcPr>
          <w:p w14:paraId="2540813D"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2,1</w:t>
            </w:r>
          </w:p>
        </w:tc>
      </w:tr>
      <w:tr w:rsidR="007C5096" w:rsidRPr="002C0806" w14:paraId="0B9D838E" w14:textId="77777777" w:rsidTr="00A21198">
        <w:trPr>
          <w:trHeight w:val="304"/>
        </w:trPr>
        <w:tc>
          <w:tcPr>
            <w:tcW w:w="739" w:type="dxa"/>
            <w:shd w:val="clear" w:color="auto" w:fill="auto"/>
            <w:noWrap/>
            <w:vAlign w:val="center"/>
            <w:hideMark/>
          </w:tcPr>
          <w:p w14:paraId="50BDA1E8" w14:textId="77777777" w:rsidR="007C5096" w:rsidRPr="002C0806" w:rsidRDefault="007C5096" w:rsidP="00870766">
            <w:pPr>
              <w:spacing w:after="0"/>
              <w:jc w:val="center"/>
              <w:rPr>
                <w:rFonts w:asciiTheme="majorHAnsi" w:hAnsiTheme="majorHAnsi"/>
                <w:b/>
                <w:bCs/>
                <w:color w:val="000000"/>
                <w:sz w:val="20"/>
                <w:szCs w:val="20"/>
              </w:rPr>
            </w:pPr>
            <w:r w:rsidRPr="002C0806">
              <w:rPr>
                <w:rFonts w:asciiTheme="majorHAnsi" w:hAnsiTheme="majorHAnsi"/>
                <w:b/>
                <w:bCs/>
                <w:color w:val="000000"/>
                <w:sz w:val="20"/>
                <w:szCs w:val="20"/>
              </w:rPr>
              <w:t>11.</w:t>
            </w:r>
          </w:p>
        </w:tc>
        <w:tc>
          <w:tcPr>
            <w:tcW w:w="3882" w:type="dxa"/>
            <w:shd w:val="clear" w:color="auto" w:fill="auto"/>
            <w:vAlign w:val="center"/>
            <w:hideMark/>
          </w:tcPr>
          <w:p w14:paraId="15F931FA"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Ostala oboljenja</w:t>
            </w:r>
          </w:p>
        </w:tc>
        <w:tc>
          <w:tcPr>
            <w:tcW w:w="1191" w:type="dxa"/>
            <w:shd w:val="clear" w:color="auto" w:fill="auto"/>
            <w:noWrap/>
            <w:vAlign w:val="center"/>
            <w:hideMark/>
          </w:tcPr>
          <w:p w14:paraId="13FEFE7E"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22.369</w:t>
            </w:r>
          </w:p>
        </w:tc>
        <w:tc>
          <w:tcPr>
            <w:tcW w:w="1148" w:type="dxa"/>
            <w:shd w:val="clear" w:color="auto" w:fill="auto"/>
            <w:noWrap/>
            <w:vAlign w:val="center"/>
            <w:hideMark/>
          </w:tcPr>
          <w:p w14:paraId="3875E3DE"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100,0</w:t>
            </w:r>
          </w:p>
        </w:tc>
        <w:tc>
          <w:tcPr>
            <w:tcW w:w="1952" w:type="dxa"/>
            <w:shd w:val="clear" w:color="auto" w:fill="auto"/>
            <w:noWrap/>
            <w:vAlign w:val="center"/>
            <w:hideMark/>
          </w:tcPr>
          <w:p w14:paraId="1DB3890D" w14:textId="77777777" w:rsidR="007C5096" w:rsidRPr="002C0806" w:rsidRDefault="007C5096" w:rsidP="00870766">
            <w:pPr>
              <w:spacing w:after="0"/>
              <w:jc w:val="center"/>
              <w:rPr>
                <w:rFonts w:asciiTheme="majorHAnsi" w:hAnsiTheme="majorHAnsi"/>
                <w:color w:val="000000"/>
                <w:sz w:val="20"/>
                <w:szCs w:val="20"/>
              </w:rPr>
            </w:pPr>
            <w:r w:rsidRPr="002C0806">
              <w:rPr>
                <w:rFonts w:asciiTheme="majorHAnsi" w:hAnsiTheme="majorHAnsi"/>
                <w:color w:val="000000"/>
                <w:sz w:val="20"/>
                <w:szCs w:val="20"/>
              </w:rPr>
              <w:t>105,5</w:t>
            </w:r>
          </w:p>
        </w:tc>
      </w:tr>
      <w:tr w:rsidR="007C5096" w:rsidRPr="00AA4ED6" w14:paraId="724E97CF" w14:textId="77777777" w:rsidTr="009A2322">
        <w:trPr>
          <w:trHeight w:val="304"/>
        </w:trPr>
        <w:tc>
          <w:tcPr>
            <w:tcW w:w="4621" w:type="dxa"/>
            <w:gridSpan w:val="2"/>
            <w:shd w:val="clear" w:color="auto" w:fill="8DB3E2" w:themeFill="text2" w:themeFillTint="66"/>
            <w:noWrap/>
            <w:vAlign w:val="center"/>
            <w:hideMark/>
          </w:tcPr>
          <w:p w14:paraId="68F63B1E" w14:textId="77777777" w:rsidR="003A2CB4" w:rsidRPr="00AA4ED6" w:rsidRDefault="003A2CB4" w:rsidP="00870766">
            <w:pPr>
              <w:spacing w:after="0"/>
              <w:jc w:val="center"/>
              <w:rPr>
                <w:rFonts w:asciiTheme="majorHAnsi" w:hAnsiTheme="majorHAnsi"/>
                <w:b/>
                <w:bCs/>
                <w:color w:val="000000"/>
                <w:sz w:val="24"/>
                <w:szCs w:val="24"/>
              </w:rPr>
            </w:pPr>
          </w:p>
          <w:p w14:paraId="34CC8B2B" w14:textId="03B24463"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UKUPNO</w:t>
            </w:r>
          </w:p>
        </w:tc>
        <w:tc>
          <w:tcPr>
            <w:tcW w:w="1191" w:type="dxa"/>
            <w:shd w:val="clear" w:color="auto" w:fill="8DB3E2" w:themeFill="text2" w:themeFillTint="66"/>
            <w:noWrap/>
            <w:vAlign w:val="center"/>
            <w:hideMark/>
          </w:tcPr>
          <w:p w14:paraId="3C4F64FD" w14:textId="77777777" w:rsidR="003A2CB4" w:rsidRPr="00AA4ED6" w:rsidRDefault="003A2CB4" w:rsidP="00870766">
            <w:pPr>
              <w:spacing w:after="0"/>
              <w:jc w:val="center"/>
              <w:rPr>
                <w:rFonts w:asciiTheme="majorHAnsi" w:hAnsiTheme="majorHAnsi"/>
                <w:b/>
                <w:bCs/>
                <w:color w:val="000000"/>
                <w:sz w:val="24"/>
                <w:szCs w:val="24"/>
              </w:rPr>
            </w:pPr>
          </w:p>
          <w:p w14:paraId="2603CD62" w14:textId="4946CDBB" w:rsidR="007C5096" w:rsidRPr="00AA4ED6" w:rsidRDefault="007C5096" w:rsidP="00870766">
            <w:pPr>
              <w:spacing w:after="0"/>
              <w:jc w:val="center"/>
              <w:rPr>
                <w:rFonts w:asciiTheme="majorHAnsi" w:hAnsiTheme="majorHAnsi"/>
                <w:b/>
                <w:bCs/>
                <w:color w:val="000000"/>
                <w:sz w:val="24"/>
                <w:szCs w:val="24"/>
              </w:rPr>
            </w:pPr>
            <w:r w:rsidRPr="00AA4ED6">
              <w:rPr>
                <w:rFonts w:asciiTheme="majorHAnsi" w:hAnsiTheme="majorHAnsi"/>
                <w:b/>
                <w:bCs/>
                <w:color w:val="000000"/>
                <w:sz w:val="24"/>
                <w:szCs w:val="24"/>
              </w:rPr>
              <w:t>29.144</w:t>
            </w:r>
          </w:p>
        </w:tc>
        <w:tc>
          <w:tcPr>
            <w:tcW w:w="1148" w:type="dxa"/>
            <w:shd w:val="clear" w:color="auto" w:fill="8DB3E2" w:themeFill="text2" w:themeFillTint="66"/>
            <w:noWrap/>
            <w:vAlign w:val="center"/>
            <w:hideMark/>
          </w:tcPr>
          <w:p w14:paraId="153ADA84" w14:textId="77777777" w:rsidR="003A2CB4" w:rsidRPr="00AA4ED6" w:rsidRDefault="003A2CB4" w:rsidP="00870766">
            <w:pPr>
              <w:spacing w:after="0"/>
              <w:jc w:val="center"/>
              <w:rPr>
                <w:rFonts w:asciiTheme="majorHAnsi" w:hAnsiTheme="majorHAnsi"/>
                <w:b/>
                <w:color w:val="000000"/>
                <w:sz w:val="24"/>
                <w:szCs w:val="24"/>
              </w:rPr>
            </w:pPr>
          </w:p>
          <w:p w14:paraId="7AEAFD7E" w14:textId="4CE20085" w:rsidR="007C5096" w:rsidRPr="00AA4ED6" w:rsidRDefault="007C5096" w:rsidP="00870766">
            <w:pPr>
              <w:spacing w:after="0"/>
              <w:jc w:val="center"/>
              <w:rPr>
                <w:rFonts w:asciiTheme="majorHAnsi" w:hAnsiTheme="majorHAnsi"/>
                <w:b/>
                <w:color w:val="000000"/>
                <w:sz w:val="24"/>
                <w:szCs w:val="24"/>
              </w:rPr>
            </w:pPr>
            <w:r w:rsidRPr="00AA4ED6">
              <w:rPr>
                <w:rFonts w:asciiTheme="majorHAnsi" w:hAnsiTheme="majorHAnsi"/>
                <w:b/>
                <w:color w:val="000000"/>
                <w:sz w:val="24"/>
                <w:szCs w:val="24"/>
              </w:rPr>
              <w:t>130,3</w:t>
            </w:r>
          </w:p>
        </w:tc>
        <w:tc>
          <w:tcPr>
            <w:tcW w:w="1952" w:type="dxa"/>
            <w:shd w:val="clear" w:color="auto" w:fill="8DB3E2" w:themeFill="text2" w:themeFillTint="66"/>
            <w:noWrap/>
            <w:vAlign w:val="center"/>
            <w:hideMark/>
          </w:tcPr>
          <w:p w14:paraId="0DFC937F" w14:textId="77777777" w:rsidR="003A2CB4" w:rsidRPr="00AA4ED6" w:rsidRDefault="003A2CB4" w:rsidP="00870766">
            <w:pPr>
              <w:spacing w:after="0"/>
              <w:jc w:val="center"/>
              <w:rPr>
                <w:rFonts w:asciiTheme="majorHAnsi" w:hAnsiTheme="majorHAnsi"/>
                <w:b/>
                <w:color w:val="000000"/>
                <w:sz w:val="24"/>
                <w:szCs w:val="24"/>
              </w:rPr>
            </w:pPr>
          </w:p>
          <w:p w14:paraId="240BC343" w14:textId="0DDDB886" w:rsidR="007C5096" w:rsidRPr="00AA4ED6" w:rsidRDefault="007C5096" w:rsidP="00870766">
            <w:pPr>
              <w:spacing w:after="0"/>
              <w:jc w:val="center"/>
              <w:rPr>
                <w:rFonts w:asciiTheme="majorHAnsi" w:hAnsiTheme="majorHAnsi"/>
                <w:b/>
                <w:color w:val="000000"/>
                <w:sz w:val="24"/>
                <w:szCs w:val="24"/>
              </w:rPr>
            </w:pPr>
            <w:r w:rsidRPr="00AA4ED6">
              <w:rPr>
                <w:rFonts w:asciiTheme="majorHAnsi" w:hAnsiTheme="majorHAnsi"/>
                <w:b/>
                <w:color w:val="000000"/>
                <w:sz w:val="24"/>
                <w:szCs w:val="24"/>
              </w:rPr>
              <w:t>137,4</w:t>
            </w:r>
          </w:p>
        </w:tc>
      </w:tr>
    </w:tbl>
    <w:p w14:paraId="6761CD66" w14:textId="77777777" w:rsidR="00A21198" w:rsidRPr="00AA4ED6" w:rsidRDefault="00A21198" w:rsidP="00870766">
      <w:pPr>
        <w:pStyle w:val="naslovjedan"/>
        <w:tabs>
          <w:tab w:val="num" w:pos="1080"/>
        </w:tabs>
        <w:spacing w:after="0" w:line="276" w:lineRule="auto"/>
        <w:ind w:firstLine="0"/>
        <w:jc w:val="both"/>
        <w:rPr>
          <w:rFonts w:asciiTheme="majorHAnsi" w:hAnsiTheme="majorHAnsi"/>
          <w:b w:val="0"/>
          <w:sz w:val="22"/>
          <w:szCs w:val="22"/>
          <w:lang w:bidi="en-US"/>
        </w:rPr>
      </w:pPr>
    </w:p>
    <w:p w14:paraId="713A28C7" w14:textId="77777777" w:rsidR="003A2CB4" w:rsidRPr="00AA4ED6" w:rsidRDefault="003A2CB4" w:rsidP="00870766">
      <w:pPr>
        <w:pStyle w:val="naslovjedan"/>
        <w:tabs>
          <w:tab w:val="num" w:pos="1080"/>
        </w:tabs>
        <w:spacing w:after="0" w:line="276" w:lineRule="auto"/>
        <w:ind w:firstLine="0"/>
        <w:jc w:val="both"/>
        <w:rPr>
          <w:rFonts w:asciiTheme="majorHAnsi" w:hAnsiTheme="majorHAnsi"/>
          <w:b w:val="0"/>
          <w:szCs w:val="24"/>
        </w:rPr>
      </w:pPr>
      <w:r w:rsidRPr="00AA4ED6">
        <w:rPr>
          <w:rFonts w:asciiTheme="majorHAnsi" w:hAnsiTheme="majorHAnsi"/>
          <w:b w:val="0"/>
          <w:szCs w:val="24"/>
        </w:rPr>
        <w:t>Vodeći uzroci hospitalizacije stanovništva na području HNŽ-K prate se na temelju  individualnih izvještajnih obrazaca o uzroku bolesti koje Zavodu za javno zdravstvo dostavljaju bolničko stacionarne ustanove na području HNŽ-K.</w:t>
      </w:r>
    </w:p>
    <w:p w14:paraId="2317AF7E" w14:textId="77777777" w:rsidR="002C0806" w:rsidRDefault="003A2CB4" w:rsidP="002C0806">
      <w:pPr>
        <w:jc w:val="both"/>
        <w:rPr>
          <w:rFonts w:asciiTheme="majorHAnsi" w:hAnsiTheme="majorHAnsi"/>
          <w:sz w:val="24"/>
          <w:szCs w:val="24"/>
        </w:rPr>
      </w:pPr>
      <w:r w:rsidRPr="00AA4ED6">
        <w:rPr>
          <w:rFonts w:asciiTheme="majorHAnsi" w:hAnsiTheme="majorHAnsi"/>
          <w:sz w:val="24"/>
          <w:szCs w:val="24"/>
        </w:rPr>
        <w:t xml:space="preserve">Vodeći uzroci hospitalizacije stanovništva na području HNŽ-K u 2023. godini su Staračka katarakta (senilna) (H25) sa stopom hospitalizacije 8,2/1.000 stanovnika i 1.730 </w:t>
      </w:r>
      <w:r w:rsidR="004636D8" w:rsidRPr="00AA4ED6">
        <w:rPr>
          <w:rFonts w:asciiTheme="majorHAnsi" w:hAnsiTheme="majorHAnsi"/>
          <w:sz w:val="24"/>
          <w:szCs w:val="24"/>
        </w:rPr>
        <w:t>hospitaliziranih</w:t>
      </w:r>
      <w:r w:rsidRPr="00AA4ED6">
        <w:rPr>
          <w:rFonts w:asciiTheme="majorHAnsi" w:hAnsiTheme="majorHAnsi"/>
          <w:sz w:val="24"/>
          <w:szCs w:val="24"/>
        </w:rPr>
        <w:t xml:space="preserve"> osoba, zatim slijedi Angina pectoris (I20) sa stopom hospitalizacije  4,1/1.000 stanovnika. </w:t>
      </w:r>
    </w:p>
    <w:p w14:paraId="5CA5ADA2" w14:textId="1842920D" w:rsidR="007C5096" w:rsidRPr="00281F96" w:rsidRDefault="00281F96" w:rsidP="00281F96">
      <w:pPr>
        <w:jc w:val="both"/>
        <w:rPr>
          <w:rFonts w:asciiTheme="majorHAnsi" w:hAnsiTheme="majorHAnsi"/>
          <w:b/>
          <w:color w:val="8DB3E2" w:themeColor="text2" w:themeTint="66"/>
          <w:sz w:val="28"/>
          <w:szCs w:val="28"/>
        </w:rPr>
      </w:pPr>
      <w:r w:rsidRPr="00281F96">
        <w:rPr>
          <w:rFonts w:asciiTheme="majorHAnsi" w:hAnsiTheme="majorHAnsi"/>
          <w:b/>
          <w:color w:val="8DB3E2" w:themeColor="text2" w:themeTint="66"/>
          <w:sz w:val="28"/>
          <w:szCs w:val="28"/>
        </w:rPr>
        <w:t>5.</w:t>
      </w:r>
      <w:r>
        <w:rPr>
          <w:rFonts w:asciiTheme="majorHAnsi" w:hAnsiTheme="majorHAnsi"/>
          <w:b/>
          <w:color w:val="8DB3E2" w:themeColor="text2" w:themeTint="66"/>
          <w:sz w:val="28"/>
          <w:szCs w:val="28"/>
        </w:rPr>
        <w:t xml:space="preserve">3. </w:t>
      </w:r>
      <w:r w:rsidR="007C5096" w:rsidRPr="00281F96">
        <w:rPr>
          <w:rFonts w:asciiTheme="majorHAnsi" w:hAnsiTheme="majorHAnsi"/>
          <w:b/>
          <w:color w:val="8DB3E2" w:themeColor="text2" w:themeTint="66"/>
          <w:sz w:val="28"/>
          <w:szCs w:val="28"/>
        </w:rPr>
        <w:t>Zarazne bolesti na području HNŽ</w:t>
      </w:r>
      <w:r w:rsidR="003A2CB4" w:rsidRPr="00281F96">
        <w:rPr>
          <w:rFonts w:asciiTheme="majorHAnsi" w:hAnsiTheme="majorHAnsi"/>
          <w:b/>
          <w:color w:val="8DB3E2" w:themeColor="text2" w:themeTint="66"/>
          <w:sz w:val="28"/>
          <w:szCs w:val="28"/>
        </w:rPr>
        <w:t>-K</w:t>
      </w:r>
      <w:r w:rsidR="00A21198" w:rsidRPr="00281F96">
        <w:rPr>
          <w:rFonts w:asciiTheme="majorHAnsi" w:hAnsiTheme="majorHAnsi"/>
          <w:b/>
          <w:color w:val="8DB3E2" w:themeColor="text2" w:themeTint="66"/>
          <w:sz w:val="28"/>
          <w:szCs w:val="28"/>
        </w:rPr>
        <w:t xml:space="preserve"> 2023. godini</w:t>
      </w:r>
    </w:p>
    <w:p w14:paraId="1467F4D4" w14:textId="77777777" w:rsidR="00A21198" w:rsidRPr="00AA4ED6" w:rsidRDefault="00A21198" w:rsidP="00A21198">
      <w:pPr>
        <w:pStyle w:val="Odlomakpopisa"/>
        <w:spacing w:after="0"/>
        <w:ind w:left="360"/>
        <w:jc w:val="both"/>
        <w:rPr>
          <w:rFonts w:asciiTheme="majorHAnsi" w:hAnsiTheme="majorHAnsi"/>
          <w:b/>
          <w:color w:val="8DB3E2" w:themeColor="text2" w:themeTint="66"/>
          <w:sz w:val="28"/>
          <w:szCs w:val="28"/>
        </w:rPr>
      </w:pPr>
    </w:p>
    <w:p w14:paraId="2C44B365" w14:textId="77777777" w:rsidR="001132E9" w:rsidRPr="00AA4ED6" w:rsidRDefault="007C5096" w:rsidP="00870766">
      <w:pPr>
        <w:shd w:val="clear" w:color="auto" w:fill="FFFFFF"/>
        <w:spacing w:after="0"/>
        <w:jc w:val="both"/>
        <w:rPr>
          <w:rFonts w:asciiTheme="majorHAnsi" w:hAnsiTheme="majorHAnsi"/>
          <w:shd w:val="clear" w:color="auto" w:fill="FFFFFF"/>
        </w:rPr>
      </w:pPr>
      <w:r w:rsidRPr="00AA4ED6">
        <w:rPr>
          <w:rFonts w:asciiTheme="majorHAnsi" w:hAnsiTheme="majorHAnsi"/>
        </w:rPr>
        <w:t>U 2023. godini epidemiološka situacija u HNŽ</w:t>
      </w:r>
      <w:r w:rsidR="003A2CB4" w:rsidRPr="00AA4ED6">
        <w:rPr>
          <w:rFonts w:asciiTheme="majorHAnsi" w:hAnsiTheme="majorHAnsi"/>
        </w:rPr>
        <w:t>-K</w:t>
      </w:r>
      <w:r w:rsidRPr="00AA4ED6">
        <w:rPr>
          <w:rFonts w:asciiTheme="majorHAnsi" w:hAnsiTheme="majorHAnsi"/>
        </w:rPr>
        <w:t xml:space="preserve"> je bila obilježena pojavom više vrsta kapljičnih infekcija. Uz sezonsku gripu, druge virusne i bakterijske respiratorne infekcije, </w:t>
      </w:r>
      <w:r w:rsidRPr="00AA4ED6">
        <w:rPr>
          <w:rStyle w:val="Naglaeno"/>
          <w:rFonts w:asciiTheme="majorHAnsi" w:hAnsiTheme="majorHAnsi"/>
          <w:b w:val="0"/>
          <w:bdr w:val="none" w:sz="0" w:space="0" w:color="auto" w:frame="1"/>
          <w:shd w:val="clear" w:color="auto" w:fill="FFFFFF"/>
        </w:rPr>
        <w:t>su  značajno obilježile  2023. godinu.</w:t>
      </w:r>
    </w:p>
    <w:p w14:paraId="0826494F" w14:textId="33426B54" w:rsidR="007C5096" w:rsidRPr="00AA4ED6" w:rsidRDefault="001132E9" w:rsidP="00870766">
      <w:pPr>
        <w:shd w:val="clear" w:color="auto" w:fill="FFFFFF"/>
        <w:spacing w:after="0"/>
        <w:jc w:val="both"/>
        <w:rPr>
          <w:rFonts w:asciiTheme="majorHAnsi" w:hAnsiTheme="majorHAnsi"/>
          <w:shd w:val="clear" w:color="auto" w:fill="FFFFFF"/>
        </w:rPr>
      </w:pPr>
      <w:r w:rsidRPr="00AA4ED6">
        <w:rPr>
          <w:rFonts w:asciiTheme="majorHAnsi" w:hAnsiTheme="majorHAnsi"/>
          <w:lang w:eastAsia="bs-Latn-BA"/>
        </w:rPr>
        <w:t>P</w:t>
      </w:r>
      <w:r w:rsidR="007C5096" w:rsidRPr="00AA4ED6">
        <w:rPr>
          <w:rFonts w:asciiTheme="majorHAnsi" w:hAnsiTheme="majorHAnsi"/>
          <w:lang w:eastAsia="bs-Latn-BA"/>
        </w:rPr>
        <w:t xml:space="preserve">očetkom 2020. godine Svjetska zdravstvena organizacija proglasila pandemiju COVID-19, s tim što je u 2022. godini za razliku od prethodne dvije godine bilo manje oboljelih, ali i značajno manje letalnih ishoda od te bolesti. U 2023. godini </w:t>
      </w:r>
      <w:r w:rsidR="003A2CB4" w:rsidRPr="00AA4ED6">
        <w:rPr>
          <w:rFonts w:asciiTheme="majorHAnsi" w:hAnsiTheme="majorHAnsi"/>
          <w:lang w:eastAsia="bs-Latn-BA"/>
        </w:rPr>
        <w:t xml:space="preserve">je </w:t>
      </w:r>
      <w:r w:rsidR="007C5096" w:rsidRPr="00AA4ED6">
        <w:rPr>
          <w:rFonts w:asciiTheme="majorHAnsi" w:hAnsiTheme="majorHAnsi"/>
          <w:lang w:eastAsia="bs-Latn-BA"/>
        </w:rPr>
        <w:t xml:space="preserve"> zabiljež</w:t>
      </w:r>
      <w:r w:rsidR="003A2CB4" w:rsidRPr="00AA4ED6">
        <w:rPr>
          <w:rFonts w:asciiTheme="majorHAnsi" w:hAnsiTheme="majorHAnsi"/>
          <w:lang w:eastAsia="bs-Latn-BA"/>
        </w:rPr>
        <w:t xml:space="preserve">en </w:t>
      </w:r>
      <w:r w:rsidR="007C5096" w:rsidRPr="00AA4ED6">
        <w:rPr>
          <w:rFonts w:asciiTheme="majorHAnsi" w:hAnsiTheme="majorHAnsi"/>
          <w:lang w:eastAsia="bs-Latn-BA"/>
        </w:rPr>
        <w:t xml:space="preserve"> i najmanji broj oboljelih od COVID-19 t</w:t>
      </w:r>
      <w:r w:rsidRPr="00AA4ED6">
        <w:rPr>
          <w:rFonts w:asciiTheme="majorHAnsi" w:hAnsiTheme="majorHAnsi"/>
          <w:lang w:eastAsia="bs-Latn-BA"/>
        </w:rPr>
        <w:t>ije</w:t>
      </w:r>
      <w:r w:rsidR="007C5096" w:rsidRPr="00AA4ED6">
        <w:rPr>
          <w:rFonts w:asciiTheme="majorHAnsi" w:hAnsiTheme="majorHAnsi"/>
          <w:lang w:eastAsia="bs-Latn-BA"/>
        </w:rPr>
        <w:t>kom svih godina prisustva pandemije u HNŽ</w:t>
      </w:r>
      <w:r w:rsidR="003A2CB4" w:rsidRPr="00AA4ED6">
        <w:rPr>
          <w:rFonts w:asciiTheme="majorHAnsi" w:hAnsiTheme="majorHAnsi"/>
          <w:lang w:eastAsia="bs-Latn-BA"/>
        </w:rPr>
        <w:t>-K</w:t>
      </w:r>
      <w:r w:rsidR="007C5096" w:rsidRPr="00AA4ED6">
        <w:rPr>
          <w:rFonts w:asciiTheme="majorHAnsi" w:hAnsiTheme="majorHAnsi"/>
          <w:lang w:eastAsia="bs-Latn-BA"/>
        </w:rPr>
        <w:t>.</w:t>
      </w:r>
    </w:p>
    <w:p w14:paraId="3FD70F07" w14:textId="77777777" w:rsidR="007C5096" w:rsidRPr="00AA4ED6" w:rsidRDefault="007C5096" w:rsidP="00870766">
      <w:pPr>
        <w:autoSpaceDE w:val="0"/>
        <w:autoSpaceDN w:val="0"/>
        <w:adjustRightInd w:val="0"/>
        <w:jc w:val="both"/>
        <w:rPr>
          <w:rFonts w:asciiTheme="majorHAnsi" w:hAnsiTheme="majorHAnsi"/>
          <w:color w:val="272727"/>
          <w:sz w:val="18"/>
          <w:lang w:eastAsia="bs-Latn-BA"/>
        </w:rPr>
      </w:pPr>
    </w:p>
    <w:p w14:paraId="613F9594" w14:textId="7A3CFD91" w:rsidR="00CE430F" w:rsidRPr="00AA4ED6" w:rsidRDefault="007C5096" w:rsidP="00870766">
      <w:pPr>
        <w:jc w:val="both"/>
        <w:rPr>
          <w:rFonts w:asciiTheme="majorHAnsi" w:hAnsiTheme="majorHAnsi"/>
          <w:color w:val="000000"/>
        </w:rPr>
      </w:pPr>
      <w:r w:rsidRPr="00AA4ED6">
        <w:rPr>
          <w:rFonts w:asciiTheme="majorHAnsi" w:hAnsiTheme="majorHAnsi"/>
          <w:color w:val="000000"/>
        </w:rPr>
        <w:t>Na području Hercegovačko-neretvansk</w:t>
      </w:r>
      <w:r w:rsidR="003A2CB4" w:rsidRPr="00AA4ED6">
        <w:rPr>
          <w:rFonts w:asciiTheme="majorHAnsi" w:hAnsiTheme="majorHAnsi"/>
          <w:color w:val="000000"/>
        </w:rPr>
        <w:t xml:space="preserve">e županije - </w:t>
      </w:r>
      <w:r w:rsidRPr="00AA4ED6">
        <w:rPr>
          <w:rFonts w:asciiTheme="majorHAnsi" w:hAnsiTheme="majorHAnsi"/>
          <w:color w:val="000000"/>
        </w:rPr>
        <w:t xml:space="preserve"> kantona</w:t>
      </w:r>
      <w:r w:rsidR="003A2CB4" w:rsidRPr="00AA4ED6">
        <w:rPr>
          <w:rFonts w:asciiTheme="majorHAnsi" w:hAnsiTheme="majorHAnsi"/>
          <w:color w:val="000000"/>
        </w:rPr>
        <w:t xml:space="preserve"> </w:t>
      </w:r>
      <w:r w:rsidRPr="00AA4ED6">
        <w:rPr>
          <w:rFonts w:asciiTheme="majorHAnsi" w:hAnsiTheme="majorHAnsi"/>
          <w:color w:val="000000"/>
        </w:rPr>
        <w:t xml:space="preserve"> u toku 2023. godine </w:t>
      </w:r>
      <w:r w:rsidR="003A2CB4" w:rsidRPr="00AA4ED6">
        <w:rPr>
          <w:rFonts w:asciiTheme="majorHAnsi" w:hAnsiTheme="majorHAnsi"/>
          <w:color w:val="000000"/>
        </w:rPr>
        <w:t>registrirano</w:t>
      </w:r>
      <w:r w:rsidRPr="00AA4ED6">
        <w:rPr>
          <w:rFonts w:asciiTheme="majorHAnsi" w:hAnsiTheme="majorHAnsi"/>
          <w:color w:val="000000"/>
        </w:rPr>
        <w:t xml:space="preserve"> je ukupno </w:t>
      </w:r>
      <w:r w:rsidRPr="00AA4ED6">
        <w:rPr>
          <w:rFonts w:asciiTheme="majorHAnsi" w:hAnsiTheme="majorHAnsi"/>
          <w:bCs/>
        </w:rPr>
        <w:t>4.490</w:t>
      </w:r>
      <w:r w:rsidRPr="00AA4ED6">
        <w:rPr>
          <w:rFonts w:asciiTheme="majorHAnsi" w:hAnsiTheme="majorHAnsi"/>
        </w:rPr>
        <w:t xml:space="preserve"> </w:t>
      </w:r>
      <w:r w:rsidRPr="00AA4ED6">
        <w:rPr>
          <w:rFonts w:asciiTheme="majorHAnsi" w:hAnsiTheme="majorHAnsi"/>
          <w:color w:val="000000"/>
        </w:rPr>
        <w:t>oboljelih od zaraznih bolesti. U 2020. godini</w:t>
      </w:r>
      <w:r w:rsidR="001132E9" w:rsidRPr="00AA4ED6">
        <w:rPr>
          <w:rFonts w:asciiTheme="majorHAnsi" w:hAnsiTheme="majorHAnsi"/>
          <w:color w:val="000000"/>
        </w:rPr>
        <w:t>,</w:t>
      </w:r>
      <w:r w:rsidRPr="00AA4ED6">
        <w:rPr>
          <w:rFonts w:asciiTheme="majorHAnsi" w:hAnsiTheme="majorHAnsi"/>
          <w:color w:val="000000"/>
        </w:rPr>
        <w:t xml:space="preserve"> obzirom na pandemiju COVID-19 </w:t>
      </w:r>
      <w:r w:rsidR="001132E9" w:rsidRPr="00AA4ED6">
        <w:rPr>
          <w:rFonts w:asciiTheme="majorHAnsi" w:hAnsiTheme="majorHAnsi"/>
          <w:color w:val="000000"/>
        </w:rPr>
        <w:lastRenderedPageBreak/>
        <w:t xml:space="preserve">evidentiran je veliki </w:t>
      </w:r>
      <w:r w:rsidRPr="00AA4ED6">
        <w:rPr>
          <w:rFonts w:asciiTheme="majorHAnsi" w:hAnsiTheme="majorHAnsi"/>
          <w:color w:val="000000"/>
        </w:rPr>
        <w:t>broj oboljelih od zaraznih bolesti, dok se taj trend nastavio u 2021. ali i u 2022. godini, dok u 2023. godini bilježi značajno manji broj</w:t>
      </w:r>
      <w:r w:rsidR="00A21198" w:rsidRPr="00AA4ED6">
        <w:rPr>
          <w:rFonts w:asciiTheme="majorHAnsi" w:hAnsiTheme="majorHAnsi"/>
          <w:color w:val="000000"/>
        </w:rPr>
        <w:t>.</w:t>
      </w:r>
    </w:p>
    <w:p w14:paraId="2D8C2C9F" w14:textId="77777777" w:rsidR="00655A64" w:rsidRPr="00AA4ED6" w:rsidRDefault="004636D8" w:rsidP="00A21198">
      <w:pPr>
        <w:spacing w:after="0"/>
        <w:jc w:val="both"/>
        <w:rPr>
          <w:rFonts w:asciiTheme="majorHAnsi" w:hAnsiTheme="majorHAnsi"/>
          <w:b/>
          <w:color w:val="000000"/>
          <w:sz w:val="20"/>
        </w:rPr>
      </w:pPr>
      <w:r w:rsidRPr="00AA4ED6">
        <w:rPr>
          <w:rFonts w:asciiTheme="majorHAnsi" w:hAnsiTheme="majorHAnsi"/>
          <w:b/>
          <w:color w:val="000000"/>
        </w:rPr>
        <w:t>Tabela</w:t>
      </w:r>
      <w:r w:rsidR="007C5096" w:rsidRPr="00AA4ED6">
        <w:rPr>
          <w:rFonts w:asciiTheme="majorHAnsi" w:hAnsiTheme="majorHAnsi"/>
          <w:b/>
          <w:color w:val="000000"/>
        </w:rPr>
        <w:t xml:space="preserve"> 1</w:t>
      </w:r>
      <w:r w:rsidR="00E526FD" w:rsidRPr="00AA4ED6">
        <w:rPr>
          <w:rFonts w:asciiTheme="majorHAnsi" w:hAnsiTheme="majorHAnsi"/>
          <w:b/>
          <w:color w:val="000000"/>
        </w:rPr>
        <w:t>0</w:t>
      </w:r>
      <w:r w:rsidR="007C5096" w:rsidRPr="00AA4ED6">
        <w:rPr>
          <w:rFonts w:asciiTheme="majorHAnsi" w:hAnsiTheme="majorHAnsi"/>
          <w:b/>
          <w:color w:val="000000"/>
        </w:rPr>
        <w:t>. Komparativni prikaz ukupnog broja oboljelih od zaraznih bolesti na području HNŽ</w:t>
      </w:r>
      <w:r w:rsidRPr="00AA4ED6">
        <w:rPr>
          <w:rFonts w:asciiTheme="majorHAnsi" w:hAnsiTheme="majorHAnsi"/>
          <w:b/>
          <w:color w:val="000000"/>
        </w:rPr>
        <w:t>-K</w:t>
      </w:r>
      <w:r w:rsidR="007C5096" w:rsidRPr="00AA4ED6">
        <w:rPr>
          <w:rFonts w:asciiTheme="majorHAnsi" w:hAnsiTheme="majorHAnsi"/>
          <w:b/>
          <w:color w:val="000000"/>
        </w:rPr>
        <w:t xml:space="preserve"> u periodu  2019 – 2023. godina </w:t>
      </w:r>
      <w:r w:rsidR="007C5096" w:rsidRPr="00AA4ED6">
        <w:rPr>
          <w:rFonts w:asciiTheme="majorHAnsi" w:hAnsiTheme="majorHAnsi"/>
          <w:b/>
          <w:color w:val="000000"/>
          <w:sz w:val="20"/>
        </w:rPr>
        <w:t xml:space="preserve"> </w:t>
      </w:r>
    </w:p>
    <w:p w14:paraId="6CE11EB2" w14:textId="288C685B" w:rsidR="007C5096" w:rsidRPr="00AA4ED6" w:rsidRDefault="007C5096" w:rsidP="00A21198">
      <w:pPr>
        <w:spacing w:after="0"/>
        <w:jc w:val="both"/>
        <w:rPr>
          <w:rFonts w:asciiTheme="majorHAnsi" w:hAnsiTheme="majorHAnsi"/>
          <w:b/>
          <w:color w:val="000000"/>
          <w:sz w:val="20"/>
        </w:rPr>
      </w:pPr>
      <w:r w:rsidRPr="00AA4ED6">
        <w:rPr>
          <w:rFonts w:asciiTheme="majorHAnsi" w:hAnsiTheme="majorHAnsi"/>
          <w:i/>
          <w:color w:val="000000"/>
        </w:rPr>
        <w:t xml:space="preserve">        </w:t>
      </w:r>
      <w:r w:rsidRPr="00AA4ED6">
        <w:rPr>
          <w:rFonts w:asciiTheme="majorHAnsi" w:hAnsiTheme="majorHAnsi"/>
          <w:i/>
          <w:color w:val="000000"/>
        </w:rPr>
        <w:tab/>
      </w:r>
    </w:p>
    <w:tbl>
      <w:tblPr>
        <w:tblpPr w:leftFromText="180" w:rightFromText="180" w:vertAnchor="text" w:tblpY="1"/>
        <w:tblOverlap w:val="never"/>
        <w:tblW w:w="0" w:type="auto"/>
        <w:tblBorders>
          <w:top w:val="single" w:sz="8" w:space="0" w:color="000000"/>
          <w:bottom w:val="single" w:sz="8" w:space="0" w:color="000000"/>
        </w:tblBorders>
        <w:tblLook w:val="04A0" w:firstRow="1" w:lastRow="0" w:firstColumn="1" w:lastColumn="0" w:noHBand="0" w:noVBand="1"/>
      </w:tblPr>
      <w:tblGrid>
        <w:gridCol w:w="2386"/>
        <w:gridCol w:w="3232"/>
      </w:tblGrid>
      <w:tr w:rsidR="007C5096" w:rsidRPr="00AA4ED6" w14:paraId="29A3F541" w14:textId="77777777" w:rsidTr="001132E9">
        <w:trPr>
          <w:trHeight w:val="425"/>
        </w:trPr>
        <w:tc>
          <w:tcPr>
            <w:tcW w:w="2386" w:type="dxa"/>
            <w:tcBorders>
              <w:top w:val="single" w:sz="8" w:space="0" w:color="000000"/>
              <w:left w:val="nil"/>
              <w:bottom w:val="single" w:sz="8" w:space="0" w:color="000000"/>
              <w:right w:val="nil"/>
            </w:tcBorders>
            <w:shd w:val="clear" w:color="auto" w:fill="auto"/>
            <w:noWrap/>
            <w:hideMark/>
          </w:tcPr>
          <w:p w14:paraId="136387DB" w14:textId="77777777" w:rsidR="007C5096" w:rsidRPr="00AA4ED6" w:rsidRDefault="007C5096" w:rsidP="00870766">
            <w:pPr>
              <w:jc w:val="both"/>
              <w:rPr>
                <w:rFonts w:asciiTheme="majorHAnsi" w:hAnsiTheme="majorHAnsi"/>
                <w:b/>
                <w:bCs/>
                <w:color w:val="000000"/>
              </w:rPr>
            </w:pPr>
            <w:r w:rsidRPr="00AA4ED6">
              <w:rPr>
                <w:rFonts w:asciiTheme="majorHAnsi" w:hAnsiTheme="majorHAnsi"/>
                <w:b/>
                <w:bCs/>
                <w:color w:val="000000"/>
              </w:rPr>
              <w:t>Godina</w:t>
            </w:r>
          </w:p>
        </w:tc>
        <w:tc>
          <w:tcPr>
            <w:tcW w:w="3232" w:type="dxa"/>
            <w:tcBorders>
              <w:top w:val="single" w:sz="8" w:space="0" w:color="000000"/>
              <w:left w:val="nil"/>
              <w:bottom w:val="single" w:sz="8" w:space="0" w:color="000000"/>
              <w:right w:val="nil"/>
            </w:tcBorders>
            <w:shd w:val="clear" w:color="auto" w:fill="auto"/>
            <w:noWrap/>
            <w:hideMark/>
          </w:tcPr>
          <w:p w14:paraId="6C5F9354" w14:textId="77777777" w:rsidR="007C5096" w:rsidRPr="00AA4ED6" w:rsidRDefault="007C5096" w:rsidP="00870766">
            <w:pPr>
              <w:jc w:val="both"/>
              <w:rPr>
                <w:rFonts w:asciiTheme="majorHAnsi" w:hAnsiTheme="majorHAnsi"/>
                <w:b/>
                <w:bCs/>
                <w:color w:val="000000"/>
              </w:rPr>
            </w:pPr>
            <w:r w:rsidRPr="00AA4ED6">
              <w:rPr>
                <w:rFonts w:asciiTheme="majorHAnsi" w:hAnsiTheme="majorHAnsi"/>
                <w:b/>
                <w:bCs/>
                <w:color w:val="000000"/>
              </w:rPr>
              <w:t xml:space="preserve">              Broj oboljelih</w:t>
            </w:r>
          </w:p>
        </w:tc>
      </w:tr>
      <w:tr w:rsidR="007C5096" w:rsidRPr="00AA4ED6" w14:paraId="6B1E5D0F" w14:textId="77777777" w:rsidTr="00024186">
        <w:trPr>
          <w:trHeight w:val="430"/>
        </w:trPr>
        <w:tc>
          <w:tcPr>
            <w:tcW w:w="2386" w:type="dxa"/>
            <w:tcBorders>
              <w:left w:val="nil"/>
              <w:right w:val="nil"/>
            </w:tcBorders>
            <w:shd w:val="clear" w:color="auto" w:fill="8DB3E2" w:themeFill="text2" w:themeFillTint="66"/>
            <w:noWrap/>
            <w:hideMark/>
          </w:tcPr>
          <w:p w14:paraId="12047C48" w14:textId="77777777" w:rsidR="007C5096" w:rsidRPr="00AA4ED6" w:rsidRDefault="007C5096" w:rsidP="00870766">
            <w:pPr>
              <w:rPr>
                <w:rFonts w:asciiTheme="majorHAnsi" w:hAnsiTheme="majorHAnsi"/>
                <w:b/>
                <w:bCs/>
                <w:color w:val="000000"/>
              </w:rPr>
            </w:pPr>
            <w:r w:rsidRPr="00AA4ED6">
              <w:rPr>
                <w:rFonts w:asciiTheme="majorHAnsi" w:hAnsiTheme="majorHAnsi"/>
                <w:b/>
                <w:bCs/>
                <w:color w:val="000000"/>
              </w:rPr>
              <w:t>2019</w:t>
            </w:r>
          </w:p>
        </w:tc>
        <w:tc>
          <w:tcPr>
            <w:tcW w:w="3232" w:type="dxa"/>
            <w:tcBorders>
              <w:left w:val="nil"/>
              <w:right w:val="nil"/>
            </w:tcBorders>
            <w:shd w:val="clear" w:color="auto" w:fill="8DB3E2" w:themeFill="text2" w:themeFillTint="66"/>
            <w:noWrap/>
            <w:hideMark/>
          </w:tcPr>
          <w:p w14:paraId="51209C70" w14:textId="77777777" w:rsidR="007C5096" w:rsidRPr="00AA4ED6" w:rsidRDefault="007C5096" w:rsidP="00870766">
            <w:pPr>
              <w:jc w:val="center"/>
              <w:rPr>
                <w:rFonts w:asciiTheme="majorHAnsi" w:hAnsiTheme="majorHAnsi"/>
                <w:b/>
                <w:color w:val="000000"/>
              </w:rPr>
            </w:pPr>
            <w:r w:rsidRPr="00AA4ED6">
              <w:rPr>
                <w:rFonts w:asciiTheme="majorHAnsi" w:hAnsiTheme="majorHAnsi"/>
                <w:b/>
                <w:color w:val="000000"/>
              </w:rPr>
              <w:t>2.967</w:t>
            </w:r>
          </w:p>
        </w:tc>
      </w:tr>
      <w:tr w:rsidR="007C5096" w:rsidRPr="00AA4ED6" w14:paraId="28380393" w14:textId="77777777" w:rsidTr="001132E9">
        <w:trPr>
          <w:trHeight w:val="422"/>
        </w:trPr>
        <w:tc>
          <w:tcPr>
            <w:tcW w:w="2386" w:type="dxa"/>
            <w:shd w:val="clear" w:color="auto" w:fill="auto"/>
            <w:noWrap/>
          </w:tcPr>
          <w:p w14:paraId="06E509A1" w14:textId="77777777" w:rsidR="007C5096" w:rsidRPr="00AA4ED6" w:rsidRDefault="007C5096" w:rsidP="00870766">
            <w:pPr>
              <w:rPr>
                <w:rFonts w:asciiTheme="majorHAnsi" w:hAnsiTheme="majorHAnsi"/>
                <w:b/>
                <w:bCs/>
                <w:color w:val="000000"/>
              </w:rPr>
            </w:pPr>
            <w:r w:rsidRPr="00AA4ED6">
              <w:rPr>
                <w:rFonts w:asciiTheme="majorHAnsi" w:hAnsiTheme="majorHAnsi"/>
                <w:b/>
                <w:bCs/>
                <w:color w:val="000000"/>
              </w:rPr>
              <w:t>2020</w:t>
            </w:r>
          </w:p>
        </w:tc>
        <w:tc>
          <w:tcPr>
            <w:tcW w:w="3232" w:type="dxa"/>
            <w:shd w:val="clear" w:color="auto" w:fill="auto"/>
            <w:noWrap/>
          </w:tcPr>
          <w:p w14:paraId="1BAF1EA9" w14:textId="77777777" w:rsidR="007C5096" w:rsidRPr="00AA4ED6" w:rsidRDefault="007C5096" w:rsidP="00870766">
            <w:pPr>
              <w:jc w:val="center"/>
              <w:rPr>
                <w:rFonts w:asciiTheme="majorHAnsi" w:hAnsiTheme="majorHAnsi"/>
                <w:b/>
                <w:color w:val="000000"/>
              </w:rPr>
            </w:pPr>
            <w:r w:rsidRPr="00AA4ED6">
              <w:rPr>
                <w:rFonts w:asciiTheme="majorHAnsi" w:hAnsiTheme="majorHAnsi"/>
                <w:b/>
                <w:color w:val="000000"/>
              </w:rPr>
              <w:t>19.575</w:t>
            </w:r>
          </w:p>
        </w:tc>
      </w:tr>
      <w:tr w:rsidR="007C5096" w:rsidRPr="00AA4ED6" w14:paraId="67730164" w14:textId="77777777" w:rsidTr="00024186">
        <w:trPr>
          <w:trHeight w:val="427"/>
        </w:trPr>
        <w:tc>
          <w:tcPr>
            <w:tcW w:w="2386" w:type="dxa"/>
            <w:tcBorders>
              <w:left w:val="nil"/>
              <w:right w:val="nil"/>
            </w:tcBorders>
            <w:shd w:val="clear" w:color="auto" w:fill="8DB3E2" w:themeFill="text2" w:themeFillTint="66"/>
            <w:noWrap/>
          </w:tcPr>
          <w:p w14:paraId="07EDF180" w14:textId="77777777" w:rsidR="007C5096" w:rsidRPr="00AA4ED6" w:rsidRDefault="007C5096" w:rsidP="00870766">
            <w:pPr>
              <w:rPr>
                <w:rFonts w:asciiTheme="majorHAnsi" w:hAnsiTheme="majorHAnsi"/>
                <w:b/>
                <w:bCs/>
                <w:color w:val="000000"/>
              </w:rPr>
            </w:pPr>
            <w:r w:rsidRPr="00AA4ED6">
              <w:rPr>
                <w:rFonts w:asciiTheme="majorHAnsi" w:hAnsiTheme="majorHAnsi"/>
                <w:b/>
                <w:bCs/>
                <w:color w:val="000000"/>
              </w:rPr>
              <w:t>2021</w:t>
            </w:r>
          </w:p>
        </w:tc>
        <w:tc>
          <w:tcPr>
            <w:tcW w:w="3232" w:type="dxa"/>
            <w:tcBorders>
              <w:left w:val="nil"/>
              <w:right w:val="nil"/>
            </w:tcBorders>
            <w:shd w:val="clear" w:color="auto" w:fill="8DB3E2" w:themeFill="text2" w:themeFillTint="66"/>
            <w:noWrap/>
          </w:tcPr>
          <w:p w14:paraId="4E567FD6" w14:textId="77777777" w:rsidR="007C5096" w:rsidRPr="00AA4ED6" w:rsidRDefault="007C5096" w:rsidP="00870766">
            <w:pPr>
              <w:jc w:val="center"/>
              <w:rPr>
                <w:rFonts w:asciiTheme="majorHAnsi" w:hAnsiTheme="majorHAnsi"/>
                <w:b/>
                <w:color w:val="000000"/>
              </w:rPr>
            </w:pPr>
            <w:r w:rsidRPr="00AA4ED6">
              <w:rPr>
                <w:rFonts w:asciiTheme="majorHAnsi" w:hAnsiTheme="majorHAnsi"/>
                <w:b/>
                <w:color w:val="000000"/>
              </w:rPr>
              <w:t>24.721</w:t>
            </w:r>
          </w:p>
        </w:tc>
      </w:tr>
      <w:tr w:rsidR="007C5096" w:rsidRPr="00AA4ED6" w14:paraId="7B28C8D2" w14:textId="77777777" w:rsidTr="001132E9">
        <w:trPr>
          <w:trHeight w:val="434"/>
        </w:trPr>
        <w:tc>
          <w:tcPr>
            <w:tcW w:w="2386" w:type="dxa"/>
            <w:shd w:val="clear" w:color="auto" w:fill="auto"/>
            <w:noWrap/>
          </w:tcPr>
          <w:p w14:paraId="42095290" w14:textId="77777777" w:rsidR="007C5096" w:rsidRPr="00AA4ED6" w:rsidRDefault="007C5096" w:rsidP="00870766">
            <w:pPr>
              <w:rPr>
                <w:rFonts w:asciiTheme="majorHAnsi" w:hAnsiTheme="majorHAnsi"/>
                <w:b/>
                <w:bCs/>
                <w:color w:val="000000"/>
              </w:rPr>
            </w:pPr>
            <w:r w:rsidRPr="00AA4ED6">
              <w:rPr>
                <w:rFonts w:asciiTheme="majorHAnsi" w:hAnsiTheme="majorHAnsi"/>
                <w:b/>
                <w:bCs/>
                <w:color w:val="000000"/>
              </w:rPr>
              <w:t>2022</w:t>
            </w:r>
          </w:p>
        </w:tc>
        <w:tc>
          <w:tcPr>
            <w:tcW w:w="3232" w:type="dxa"/>
            <w:shd w:val="clear" w:color="auto" w:fill="auto"/>
            <w:noWrap/>
          </w:tcPr>
          <w:p w14:paraId="7AB1341A" w14:textId="77777777" w:rsidR="007C5096" w:rsidRPr="00AA4ED6" w:rsidRDefault="007C5096" w:rsidP="00870766">
            <w:pPr>
              <w:jc w:val="center"/>
              <w:rPr>
                <w:rFonts w:asciiTheme="majorHAnsi" w:hAnsiTheme="majorHAnsi"/>
                <w:b/>
                <w:color w:val="000000"/>
              </w:rPr>
            </w:pPr>
            <w:r w:rsidRPr="00AA4ED6">
              <w:rPr>
                <w:rFonts w:asciiTheme="majorHAnsi" w:hAnsiTheme="majorHAnsi"/>
                <w:b/>
                <w:color w:val="000000"/>
              </w:rPr>
              <w:t>18.210</w:t>
            </w:r>
          </w:p>
        </w:tc>
      </w:tr>
      <w:tr w:rsidR="007C5096" w:rsidRPr="00AA4ED6" w14:paraId="7310497B" w14:textId="77777777" w:rsidTr="00024186">
        <w:trPr>
          <w:trHeight w:val="434"/>
        </w:trPr>
        <w:tc>
          <w:tcPr>
            <w:tcW w:w="2386" w:type="dxa"/>
            <w:tcBorders>
              <w:left w:val="nil"/>
              <w:right w:val="nil"/>
            </w:tcBorders>
            <w:shd w:val="clear" w:color="auto" w:fill="8DB3E2" w:themeFill="text2" w:themeFillTint="66"/>
            <w:noWrap/>
          </w:tcPr>
          <w:p w14:paraId="66AD1866" w14:textId="77777777" w:rsidR="007C5096" w:rsidRPr="00AA4ED6" w:rsidRDefault="007C5096" w:rsidP="00870766">
            <w:pPr>
              <w:rPr>
                <w:rFonts w:asciiTheme="majorHAnsi" w:hAnsiTheme="majorHAnsi"/>
                <w:b/>
                <w:bCs/>
                <w:color w:val="000000"/>
              </w:rPr>
            </w:pPr>
            <w:r w:rsidRPr="00AA4ED6">
              <w:rPr>
                <w:rFonts w:asciiTheme="majorHAnsi" w:hAnsiTheme="majorHAnsi"/>
                <w:b/>
                <w:bCs/>
                <w:color w:val="000000"/>
              </w:rPr>
              <w:t>2023</w:t>
            </w:r>
          </w:p>
        </w:tc>
        <w:tc>
          <w:tcPr>
            <w:tcW w:w="3232" w:type="dxa"/>
            <w:tcBorders>
              <w:left w:val="nil"/>
              <w:right w:val="nil"/>
            </w:tcBorders>
            <w:shd w:val="clear" w:color="auto" w:fill="8DB3E2" w:themeFill="text2" w:themeFillTint="66"/>
            <w:noWrap/>
          </w:tcPr>
          <w:p w14:paraId="198DE17D" w14:textId="77777777" w:rsidR="007C5096" w:rsidRPr="00AA4ED6" w:rsidRDefault="007C5096" w:rsidP="00870766">
            <w:pPr>
              <w:jc w:val="center"/>
              <w:rPr>
                <w:rFonts w:asciiTheme="majorHAnsi" w:hAnsiTheme="majorHAnsi"/>
                <w:b/>
                <w:color w:val="000000"/>
              </w:rPr>
            </w:pPr>
            <w:r w:rsidRPr="00AA4ED6">
              <w:rPr>
                <w:rFonts w:asciiTheme="majorHAnsi" w:hAnsiTheme="majorHAnsi"/>
                <w:b/>
                <w:color w:val="000000"/>
              </w:rPr>
              <w:t>4.490</w:t>
            </w:r>
          </w:p>
        </w:tc>
      </w:tr>
    </w:tbl>
    <w:p w14:paraId="7C506EE2" w14:textId="77777777" w:rsidR="00655A64" w:rsidRPr="00AA4ED6" w:rsidRDefault="00655A64" w:rsidP="00870766">
      <w:pPr>
        <w:rPr>
          <w:rFonts w:asciiTheme="majorHAnsi" w:hAnsiTheme="majorHAnsi"/>
        </w:rPr>
      </w:pPr>
    </w:p>
    <w:p w14:paraId="73EED667" w14:textId="7598A720" w:rsidR="007C5096" w:rsidRPr="00AA4ED6" w:rsidRDefault="001132E9" w:rsidP="00870766">
      <w:pPr>
        <w:rPr>
          <w:rFonts w:asciiTheme="majorHAnsi" w:hAnsiTheme="majorHAnsi"/>
        </w:rPr>
      </w:pPr>
      <w:r w:rsidRPr="00AA4ED6">
        <w:rPr>
          <w:rFonts w:asciiTheme="majorHAnsi" w:hAnsiTheme="majorHAnsi"/>
        </w:rPr>
        <w:br w:type="textWrapping" w:clear="all"/>
      </w:r>
    </w:p>
    <w:p w14:paraId="2DEAA760" w14:textId="60BAD001" w:rsidR="007C5096" w:rsidRPr="00AA4ED6" w:rsidRDefault="007C5096" w:rsidP="00A21198">
      <w:pPr>
        <w:spacing w:after="0"/>
        <w:jc w:val="both"/>
        <w:rPr>
          <w:rFonts w:asciiTheme="majorHAnsi" w:hAnsiTheme="majorHAnsi"/>
          <w:b/>
          <w:color w:val="000000"/>
        </w:rPr>
      </w:pPr>
      <w:r w:rsidRPr="00AA4ED6">
        <w:rPr>
          <w:rFonts w:asciiTheme="majorHAnsi" w:hAnsiTheme="majorHAnsi"/>
          <w:b/>
        </w:rPr>
        <w:t xml:space="preserve">Grafikon </w:t>
      </w:r>
      <w:r w:rsidR="00E526FD" w:rsidRPr="00AA4ED6">
        <w:rPr>
          <w:rFonts w:asciiTheme="majorHAnsi" w:hAnsiTheme="majorHAnsi"/>
          <w:b/>
        </w:rPr>
        <w:t>3</w:t>
      </w:r>
      <w:r w:rsidRPr="00AA4ED6">
        <w:rPr>
          <w:rFonts w:asciiTheme="majorHAnsi" w:hAnsiTheme="majorHAnsi"/>
          <w:b/>
        </w:rPr>
        <w:t>.</w:t>
      </w:r>
      <w:r w:rsidRPr="00AA4ED6">
        <w:rPr>
          <w:rFonts w:asciiTheme="majorHAnsi" w:hAnsiTheme="majorHAnsi"/>
          <w:b/>
          <w:color w:val="000000"/>
        </w:rPr>
        <w:t xml:space="preserve"> Zarazne bolesti na području HNŽ</w:t>
      </w:r>
      <w:r w:rsidR="004636D8" w:rsidRPr="00AA4ED6">
        <w:rPr>
          <w:rFonts w:asciiTheme="majorHAnsi" w:hAnsiTheme="majorHAnsi"/>
          <w:b/>
          <w:color w:val="000000"/>
        </w:rPr>
        <w:t>-K</w:t>
      </w:r>
      <w:r w:rsidRPr="00AA4ED6">
        <w:rPr>
          <w:rFonts w:asciiTheme="majorHAnsi" w:hAnsiTheme="majorHAnsi"/>
          <w:b/>
          <w:color w:val="000000"/>
        </w:rPr>
        <w:t xml:space="preserve"> u </w:t>
      </w:r>
      <w:r w:rsidR="004636D8" w:rsidRPr="00AA4ED6">
        <w:rPr>
          <w:rFonts w:asciiTheme="majorHAnsi" w:hAnsiTheme="majorHAnsi"/>
          <w:b/>
          <w:color w:val="000000"/>
        </w:rPr>
        <w:t>razdoblju</w:t>
      </w:r>
      <w:r w:rsidR="00A21198" w:rsidRPr="00AA4ED6">
        <w:rPr>
          <w:rFonts w:asciiTheme="majorHAnsi" w:hAnsiTheme="majorHAnsi"/>
          <w:b/>
          <w:color w:val="000000"/>
        </w:rPr>
        <w:t xml:space="preserve"> od 2019. – 2023. godine</w:t>
      </w:r>
    </w:p>
    <w:p w14:paraId="7BC364DC" w14:textId="77777777" w:rsidR="00655A64" w:rsidRPr="00AA4ED6" w:rsidRDefault="00655A64" w:rsidP="00A21198">
      <w:pPr>
        <w:spacing w:after="0"/>
        <w:jc w:val="both"/>
        <w:rPr>
          <w:rFonts w:asciiTheme="majorHAnsi" w:hAnsiTheme="majorHAnsi"/>
          <w:b/>
          <w:color w:val="000000"/>
        </w:rPr>
      </w:pPr>
    </w:p>
    <w:p w14:paraId="1E23EC23" w14:textId="48D50B3B" w:rsidR="007C5096" w:rsidRPr="00AA4ED6" w:rsidRDefault="007C5096" w:rsidP="00870766">
      <w:pPr>
        <w:rPr>
          <w:rFonts w:asciiTheme="majorHAnsi" w:hAnsiTheme="majorHAnsi"/>
        </w:rPr>
      </w:pPr>
      <w:r w:rsidRPr="00AA4ED6">
        <w:rPr>
          <w:rFonts w:asciiTheme="majorHAnsi" w:hAnsiTheme="majorHAnsi"/>
          <w:noProof/>
          <w:lang w:val="hr-BA" w:eastAsia="hr-BA" w:bidi="ar-SA"/>
        </w:rPr>
        <w:drawing>
          <wp:inline distT="0" distB="0" distL="0" distR="0" wp14:anchorId="2160AC4B" wp14:editId="66D9B3D6">
            <wp:extent cx="5731510" cy="3062605"/>
            <wp:effectExtent l="0" t="0" r="2540" b="4445"/>
            <wp:docPr id="1694664932"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26C185" w14:textId="77777777" w:rsidR="007C5096" w:rsidRPr="00AA4ED6" w:rsidRDefault="007C5096" w:rsidP="00870766">
      <w:pPr>
        <w:rPr>
          <w:rFonts w:asciiTheme="majorHAnsi" w:hAnsiTheme="majorHAnsi"/>
          <w:sz w:val="14"/>
        </w:rPr>
      </w:pPr>
    </w:p>
    <w:p w14:paraId="4C533623" w14:textId="77777777" w:rsidR="007C5096" w:rsidRPr="00AA4ED6" w:rsidRDefault="007C5096" w:rsidP="00870766">
      <w:pPr>
        <w:rPr>
          <w:rFonts w:asciiTheme="majorHAnsi" w:hAnsiTheme="majorHAnsi"/>
          <w:sz w:val="18"/>
        </w:rPr>
      </w:pPr>
    </w:p>
    <w:p w14:paraId="20A975EC" w14:textId="77777777" w:rsidR="00CE430F" w:rsidRPr="00AA4ED6" w:rsidRDefault="00CE430F" w:rsidP="00870766">
      <w:pPr>
        <w:rPr>
          <w:rFonts w:asciiTheme="majorHAnsi" w:hAnsiTheme="majorHAnsi"/>
          <w:sz w:val="18"/>
        </w:rPr>
      </w:pPr>
    </w:p>
    <w:p w14:paraId="2CF16B96" w14:textId="77777777" w:rsidR="00CE430F" w:rsidRPr="00AA4ED6" w:rsidRDefault="00CE430F" w:rsidP="00870766">
      <w:pPr>
        <w:rPr>
          <w:rFonts w:asciiTheme="majorHAnsi" w:hAnsiTheme="majorHAnsi"/>
          <w:sz w:val="18"/>
        </w:rPr>
      </w:pPr>
    </w:p>
    <w:p w14:paraId="100174E8" w14:textId="77777777" w:rsidR="00CE430F" w:rsidRPr="00AA4ED6" w:rsidRDefault="00CE430F" w:rsidP="00870766">
      <w:pPr>
        <w:rPr>
          <w:rFonts w:asciiTheme="majorHAnsi" w:hAnsiTheme="majorHAnsi"/>
          <w:sz w:val="18"/>
        </w:rPr>
      </w:pPr>
    </w:p>
    <w:p w14:paraId="39723546" w14:textId="77777777" w:rsidR="00CE430F" w:rsidRPr="00AA4ED6" w:rsidRDefault="00CE430F" w:rsidP="00870766">
      <w:pPr>
        <w:rPr>
          <w:rFonts w:asciiTheme="majorHAnsi" w:hAnsiTheme="majorHAnsi"/>
          <w:sz w:val="18"/>
        </w:rPr>
      </w:pPr>
    </w:p>
    <w:p w14:paraId="78004114" w14:textId="77777777" w:rsidR="007C5096" w:rsidRPr="00AA4ED6" w:rsidRDefault="007C5096" w:rsidP="00870766">
      <w:pPr>
        <w:jc w:val="both"/>
        <w:rPr>
          <w:rFonts w:asciiTheme="majorHAnsi" w:hAnsiTheme="majorHAnsi"/>
        </w:rPr>
      </w:pPr>
    </w:p>
    <w:p w14:paraId="63442B10" w14:textId="03F55C1F" w:rsidR="00642243" w:rsidRPr="00AA4ED6" w:rsidRDefault="00642243" w:rsidP="00A21198">
      <w:pPr>
        <w:pStyle w:val="Odlomakpopisa"/>
        <w:numPr>
          <w:ilvl w:val="1"/>
          <w:numId w:val="19"/>
        </w:numPr>
        <w:spacing w:before="240" w:after="0"/>
        <w:ind w:right="64"/>
        <w:jc w:val="both"/>
        <w:rPr>
          <w:rFonts w:asciiTheme="majorHAnsi" w:hAnsiTheme="majorHAnsi"/>
          <w:b/>
          <w:color w:val="8DB3E2" w:themeColor="text2" w:themeTint="66"/>
          <w:sz w:val="28"/>
          <w:szCs w:val="28"/>
          <w:lang w:eastAsia="bs-Latn-BA"/>
        </w:rPr>
      </w:pPr>
      <w:r w:rsidRPr="00AA4ED6">
        <w:rPr>
          <w:rFonts w:asciiTheme="majorHAnsi" w:hAnsiTheme="majorHAnsi"/>
          <w:b/>
          <w:color w:val="8DB3E2" w:themeColor="text2" w:themeTint="66"/>
          <w:sz w:val="28"/>
          <w:szCs w:val="28"/>
          <w:lang w:eastAsia="bs-Latn-BA"/>
        </w:rPr>
        <w:lastRenderedPageBreak/>
        <w:t>Program imunizacije na području HNŽ</w:t>
      </w:r>
      <w:r w:rsidR="004636D8" w:rsidRPr="00AA4ED6">
        <w:rPr>
          <w:rFonts w:asciiTheme="majorHAnsi" w:hAnsiTheme="majorHAnsi"/>
          <w:b/>
          <w:color w:val="8DB3E2" w:themeColor="text2" w:themeTint="66"/>
          <w:sz w:val="28"/>
          <w:szCs w:val="28"/>
          <w:lang w:eastAsia="bs-Latn-BA"/>
        </w:rPr>
        <w:t>-K</w:t>
      </w:r>
      <w:r w:rsidRPr="00AA4ED6">
        <w:rPr>
          <w:rFonts w:asciiTheme="majorHAnsi" w:hAnsiTheme="majorHAnsi"/>
          <w:b/>
          <w:color w:val="8DB3E2" w:themeColor="text2" w:themeTint="66"/>
          <w:sz w:val="28"/>
          <w:szCs w:val="28"/>
          <w:lang w:eastAsia="bs-Latn-BA"/>
        </w:rPr>
        <w:t xml:space="preserve"> u 2023. godini</w:t>
      </w:r>
    </w:p>
    <w:p w14:paraId="4934DEE0" w14:textId="3484A384" w:rsidR="00642243" w:rsidRPr="00AA4ED6" w:rsidRDefault="00642243" w:rsidP="00A21198">
      <w:pPr>
        <w:pStyle w:val="Naslov1"/>
        <w:shd w:val="clear" w:color="auto" w:fill="FFFFFF"/>
        <w:spacing w:before="240"/>
        <w:jc w:val="both"/>
        <w:rPr>
          <w:rFonts w:asciiTheme="majorHAnsi" w:hAnsiTheme="majorHAnsi"/>
          <w:b w:val="0"/>
          <w:bCs w:val="0"/>
          <w:color w:val="000000"/>
          <w:sz w:val="24"/>
          <w:szCs w:val="24"/>
        </w:rPr>
      </w:pPr>
      <w:bookmarkStart w:id="20" w:name="_Toc185581604"/>
      <w:r w:rsidRPr="00AA4ED6">
        <w:rPr>
          <w:rFonts w:asciiTheme="majorHAnsi" w:hAnsiTheme="majorHAnsi"/>
          <w:b w:val="0"/>
          <w:color w:val="000000"/>
          <w:sz w:val="24"/>
          <w:szCs w:val="24"/>
          <w:lang w:eastAsia="bs-Latn-BA"/>
        </w:rPr>
        <w:t>Imunizacija predstavlja posebnu mjeru za sprječavanje i suzbijanje zaraznih bolesti, reguliranu Zakonom o zaštiti stanovništva od zaraznih bolesti (</w:t>
      </w:r>
      <w:r w:rsidRPr="00AA4ED6">
        <w:rPr>
          <w:rFonts w:asciiTheme="majorHAnsi" w:hAnsiTheme="majorHAnsi"/>
          <w:b w:val="0"/>
          <w:bCs w:val="0"/>
          <w:color w:val="000000"/>
          <w:sz w:val="24"/>
          <w:szCs w:val="24"/>
        </w:rPr>
        <w:t>"Sl. novine Federacije BiH", br. 29/05)</w:t>
      </w:r>
      <w:r w:rsidRPr="00AA4ED6">
        <w:rPr>
          <w:rFonts w:asciiTheme="majorHAnsi" w:hAnsiTheme="majorHAnsi"/>
          <w:b w:val="0"/>
          <w:color w:val="000000"/>
          <w:sz w:val="24"/>
          <w:szCs w:val="24"/>
          <w:lang w:eastAsia="bs-Latn-BA"/>
        </w:rPr>
        <w:t xml:space="preserve">, Pravilnikom o načinu provođenja obvezne imunizacije, </w:t>
      </w:r>
      <w:proofErr w:type="spellStart"/>
      <w:r w:rsidRPr="00AA4ED6">
        <w:rPr>
          <w:rFonts w:asciiTheme="majorHAnsi" w:hAnsiTheme="majorHAnsi"/>
          <w:b w:val="0"/>
          <w:color w:val="000000"/>
          <w:sz w:val="24"/>
          <w:szCs w:val="24"/>
          <w:lang w:eastAsia="bs-Latn-BA"/>
        </w:rPr>
        <w:t>imunoprofilakse</w:t>
      </w:r>
      <w:proofErr w:type="spellEnd"/>
      <w:r w:rsidRPr="00AA4ED6">
        <w:rPr>
          <w:rFonts w:asciiTheme="majorHAnsi" w:hAnsiTheme="majorHAnsi"/>
          <w:b w:val="0"/>
          <w:color w:val="000000"/>
          <w:sz w:val="24"/>
          <w:szCs w:val="24"/>
          <w:lang w:eastAsia="bs-Latn-BA"/>
        </w:rPr>
        <w:t xml:space="preserve"> i </w:t>
      </w:r>
      <w:proofErr w:type="spellStart"/>
      <w:r w:rsidRPr="00AA4ED6">
        <w:rPr>
          <w:rFonts w:asciiTheme="majorHAnsi" w:hAnsiTheme="majorHAnsi"/>
          <w:b w:val="0"/>
          <w:color w:val="000000"/>
          <w:sz w:val="24"/>
          <w:szCs w:val="24"/>
          <w:lang w:eastAsia="bs-Latn-BA"/>
        </w:rPr>
        <w:t>hemoprofilakse</w:t>
      </w:r>
      <w:proofErr w:type="spellEnd"/>
      <w:r w:rsidRPr="00AA4ED6">
        <w:rPr>
          <w:rFonts w:asciiTheme="majorHAnsi" w:hAnsiTheme="majorHAnsi"/>
          <w:b w:val="0"/>
          <w:color w:val="000000"/>
          <w:sz w:val="24"/>
          <w:szCs w:val="24"/>
          <w:lang w:eastAsia="bs-Latn-BA"/>
        </w:rPr>
        <w:t xml:space="preserve"> protiv zaraznih bolesti te o osobama koje se podvrgavaju toj obvezi („Sl</w:t>
      </w:r>
      <w:r w:rsidR="004636D8" w:rsidRPr="00AA4ED6">
        <w:rPr>
          <w:rFonts w:asciiTheme="majorHAnsi" w:hAnsiTheme="majorHAnsi"/>
          <w:b w:val="0"/>
          <w:color w:val="000000"/>
          <w:sz w:val="24"/>
          <w:szCs w:val="24"/>
          <w:lang w:eastAsia="bs-Latn-BA"/>
        </w:rPr>
        <w:t>užbene</w:t>
      </w:r>
      <w:r w:rsidRPr="00AA4ED6">
        <w:rPr>
          <w:rFonts w:asciiTheme="majorHAnsi" w:hAnsiTheme="majorHAnsi"/>
          <w:b w:val="0"/>
          <w:color w:val="000000"/>
          <w:sz w:val="24"/>
          <w:szCs w:val="24"/>
          <w:lang w:eastAsia="bs-Latn-BA"/>
        </w:rPr>
        <w:t xml:space="preserve"> Novine Federacije BiH“ br. 22/19) i Naredbom o programu obveznih imunizacija stanovništva protiv zaraznih bolesti u 2023. godini („Sl</w:t>
      </w:r>
      <w:r w:rsidR="004636D8" w:rsidRPr="00AA4ED6">
        <w:rPr>
          <w:rFonts w:asciiTheme="majorHAnsi" w:hAnsiTheme="majorHAnsi"/>
          <w:b w:val="0"/>
          <w:color w:val="000000"/>
          <w:sz w:val="24"/>
          <w:szCs w:val="24"/>
          <w:lang w:eastAsia="bs-Latn-BA"/>
        </w:rPr>
        <w:t>užbene</w:t>
      </w:r>
      <w:r w:rsidRPr="00AA4ED6">
        <w:rPr>
          <w:rFonts w:asciiTheme="majorHAnsi" w:hAnsiTheme="majorHAnsi"/>
          <w:b w:val="0"/>
          <w:color w:val="000000"/>
          <w:sz w:val="24"/>
          <w:szCs w:val="24"/>
          <w:lang w:eastAsia="bs-Latn-BA"/>
        </w:rPr>
        <w:t xml:space="preserve"> Novine Federacije BiH“ br. 11/23).</w:t>
      </w:r>
      <w:bookmarkEnd w:id="20"/>
    </w:p>
    <w:p w14:paraId="0C571DF5" w14:textId="7A0D154D" w:rsidR="00642243" w:rsidRPr="00AA4ED6" w:rsidRDefault="00642243" w:rsidP="00870766">
      <w:pPr>
        <w:spacing w:after="10"/>
        <w:ind w:right="64"/>
        <w:jc w:val="both"/>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Zavod za javno zdravstvo HN</w:t>
      </w:r>
      <w:r w:rsidR="002C0806">
        <w:rPr>
          <w:rFonts w:asciiTheme="majorHAnsi" w:hAnsiTheme="majorHAnsi"/>
          <w:color w:val="000000"/>
          <w:sz w:val="24"/>
          <w:szCs w:val="24"/>
          <w:lang w:eastAsia="bs-Latn-BA"/>
        </w:rPr>
        <w:t>K/Ž</w:t>
      </w:r>
      <w:r w:rsidRPr="00AA4ED6">
        <w:rPr>
          <w:rFonts w:asciiTheme="majorHAnsi" w:hAnsiTheme="majorHAnsi"/>
          <w:color w:val="000000"/>
          <w:sz w:val="24"/>
          <w:szCs w:val="24"/>
          <w:lang w:eastAsia="bs-Latn-BA"/>
        </w:rPr>
        <w:t xml:space="preserve"> odgovoran je za monitoring  i evaluaciju provedbe ove posebne mjere prevencije i kontrole zaraznih bolesti. </w:t>
      </w:r>
    </w:p>
    <w:p w14:paraId="446CA158" w14:textId="77777777" w:rsidR="00642243" w:rsidRPr="00AA4ED6" w:rsidRDefault="00642243" w:rsidP="00870766">
      <w:pPr>
        <w:spacing w:after="10"/>
        <w:ind w:right="64"/>
        <w:jc w:val="both"/>
        <w:rPr>
          <w:rFonts w:asciiTheme="majorHAnsi" w:hAnsiTheme="majorHAnsi"/>
          <w:b/>
          <w:color w:val="000000"/>
          <w:sz w:val="24"/>
          <w:szCs w:val="24"/>
          <w:lang w:eastAsia="bs-Latn-BA"/>
        </w:rPr>
      </w:pPr>
    </w:p>
    <w:p w14:paraId="5D7D3518" w14:textId="1E5BC6E0" w:rsidR="00642243" w:rsidRPr="00AA4ED6" w:rsidRDefault="00642243" w:rsidP="00870766">
      <w:pPr>
        <w:spacing w:after="10"/>
        <w:ind w:right="64"/>
        <w:jc w:val="both"/>
        <w:rPr>
          <w:rFonts w:asciiTheme="majorHAnsi" w:hAnsiTheme="majorHAnsi"/>
          <w:b/>
          <w:color w:val="000000"/>
          <w:sz w:val="24"/>
          <w:szCs w:val="24"/>
          <w:lang w:eastAsia="bs-Latn-BA"/>
        </w:rPr>
      </w:pPr>
      <w:r w:rsidRPr="00AA4ED6">
        <w:rPr>
          <w:rFonts w:asciiTheme="majorHAnsi" w:hAnsiTheme="majorHAnsi"/>
          <w:b/>
          <w:color w:val="000000"/>
          <w:sz w:val="24"/>
          <w:szCs w:val="24"/>
          <w:lang w:eastAsia="bs-Latn-BA"/>
        </w:rPr>
        <w:t xml:space="preserve">Tabela </w:t>
      </w:r>
      <w:r w:rsidR="00E526FD" w:rsidRPr="00AA4ED6">
        <w:rPr>
          <w:rFonts w:asciiTheme="majorHAnsi" w:hAnsiTheme="majorHAnsi"/>
          <w:b/>
          <w:color w:val="000000"/>
          <w:sz w:val="24"/>
          <w:szCs w:val="24"/>
          <w:lang w:eastAsia="bs-Latn-BA"/>
        </w:rPr>
        <w:t>11</w:t>
      </w:r>
      <w:r w:rsidRPr="00AA4ED6">
        <w:rPr>
          <w:rFonts w:asciiTheme="majorHAnsi" w:hAnsiTheme="majorHAnsi"/>
          <w:b/>
          <w:color w:val="000000"/>
          <w:sz w:val="24"/>
          <w:szCs w:val="24"/>
          <w:lang w:eastAsia="bs-Latn-BA"/>
        </w:rPr>
        <w:t xml:space="preserve">. Komparativni prikaz obuhvatnosti </w:t>
      </w:r>
      <w:r w:rsidR="00E526FD" w:rsidRPr="00AA4ED6">
        <w:rPr>
          <w:rFonts w:asciiTheme="majorHAnsi" w:hAnsiTheme="majorHAnsi"/>
          <w:b/>
          <w:color w:val="000000"/>
          <w:sz w:val="24"/>
          <w:szCs w:val="24"/>
          <w:lang w:eastAsia="bs-Latn-BA"/>
        </w:rPr>
        <w:t>cijepljenjem</w:t>
      </w:r>
      <w:r w:rsidR="00A21198" w:rsidRPr="00AA4ED6">
        <w:rPr>
          <w:rFonts w:asciiTheme="majorHAnsi" w:hAnsiTheme="majorHAnsi"/>
          <w:b/>
          <w:color w:val="000000"/>
          <w:sz w:val="24"/>
          <w:szCs w:val="24"/>
          <w:lang w:eastAsia="bs-Latn-BA"/>
        </w:rPr>
        <w:t xml:space="preserve"> za period 2020-2023. godina</w:t>
      </w:r>
    </w:p>
    <w:p w14:paraId="554E2AC1" w14:textId="77777777" w:rsidR="00655A64" w:rsidRPr="00AA4ED6" w:rsidRDefault="00655A64" w:rsidP="00870766">
      <w:pPr>
        <w:spacing w:after="10"/>
        <w:ind w:right="64"/>
        <w:jc w:val="both"/>
        <w:rPr>
          <w:rFonts w:asciiTheme="majorHAnsi" w:hAnsiTheme="majorHAnsi"/>
          <w:b/>
          <w:color w:val="000000"/>
          <w:sz w:val="24"/>
          <w:szCs w:val="24"/>
          <w:lang w:eastAsia="bs-Latn-BA"/>
        </w:rPr>
      </w:pPr>
    </w:p>
    <w:tbl>
      <w:tblPr>
        <w:tblW w:w="915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38"/>
        <w:gridCol w:w="1119"/>
        <w:gridCol w:w="1258"/>
        <w:gridCol w:w="1086"/>
        <w:gridCol w:w="1357"/>
      </w:tblGrid>
      <w:tr w:rsidR="00642243" w:rsidRPr="00AA4ED6" w14:paraId="6484A93A" w14:textId="77777777" w:rsidTr="008D7A41">
        <w:trPr>
          <w:trHeight w:val="422"/>
        </w:trPr>
        <w:tc>
          <w:tcPr>
            <w:tcW w:w="4338" w:type="dxa"/>
            <w:vMerge w:val="restart"/>
            <w:shd w:val="clear" w:color="auto" w:fill="auto"/>
            <w:noWrap/>
            <w:hideMark/>
          </w:tcPr>
          <w:p w14:paraId="276AAF10"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
          <w:p w14:paraId="42CACE61" w14:textId="6B4742F6" w:rsidR="00642243" w:rsidRPr="00AA4ED6" w:rsidRDefault="00642243" w:rsidP="00870766">
            <w:pPr>
              <w:spacing w:after="10"/>
              <w:ind w:right="64"/>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 xml:space="preserve">Vrsta </w:t>
            </w:r>
            <w:r w:rsidR="001132E9" w:rsidRPr="00AA4ED6">
              <w:rPr>
                <w:rFonts w:asciiTheme="majorHAnsi" w:hAnsiTheme="majorHAnsi"/>
                <w:b/>
                <w:bCs/>
                <w:color w:val="000000"/>
                <w:sz w:val="24"/>
                <w:szCs w:val="24"/>
                <w:lang w:eastAsia="bs-Latn-BA"/>
              </w:rPr>
              <w:t>cjepiva</w:t>
            </w:r>
          </w:p>
        </w:tc>
        <w:tc>
          <w:tcPr>
            <w:tcW w:w="4820" w:type="dxa"/>
            <w:gridSpan w:val="4"/>
            <w:shd w:val="clear" w:color="auto" w:fill="auto"/>
            <w:noWrap/>
            <w:hideMark/>
          </w:tcPr>
          <w:p w14:paraId="795C49B5" w14:textId="77777777" w:rsidR="00642243" w:rsidRPr="00AA4ED6" w:rsidRDefault="00642243" w:rsidP="00870766">
            <w:pPr>
              <w:spacing w:after="10"/>
              <w:ind w:right="64"/>
              <w:jc w:val="center"/>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Godina</w:t>
            </w:r>
          </w:p>
        </w:tc>
      </w:tr>
      <w:tr w:rsidR="00642243" w:rsidRPr="00AA4ED6" w14:paraId="19B5FCFA" w14:textId="77777777" w:rsidTr="008D7A41">
        <w:trPr>
          <w:trHeight w:val="294"/>
        </w:trPr>
        <w:tc>
          <w:tcPr>
            <w:tcW w:w="4338" w:type="dxa"/>
            <w:vMerge/>
            <w:shd w:val="clear" w:color="auto" w:fill="auto"/>
            <w:hideMark/>
          </w:tcPr>
          <w:p w14:paraId="505CF54E"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
        </w:tc>
        <w:tc>
          <w:tcPr>
            <w:tcW w:w="1119" w:type="dxa"/>
            <w:shd w:val="clear" w:color="auto" w:fill="auto"/>
            <w:noWrap/>
          </w:tcPr>
          <w:p w14:paraId="193B8602" w14:textId="77777777" w:rsidR="00642243" w:rsidRPr="00AA4ED6" w:rsidRDefault="00642243" w:rsidP="00870766">
            <w:pPr>
              <w:spacing w:after="10"/>
              <w:ind w:right="64"/>
              <w:jc w:val="center"/>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2020.</w:t>
            </w:r>
          </w:p>
        </w:tc>
        <w:tc>
          <w:tcPr>
            <w:tcW w:w="1258" w:type="dxa"/>
          </w:tcPr>
          <w:p w14:paraId="1B90B7F2" w14:textId="77777777" w:rsidR="00642243" w:rsidRPr="00AA4ED6" w:rsidRDefault="00642243" w:rsidP="00870766">
            <w:pPr>
              <w:spacing w:after="10"/>
              <w:ind w:right="64"/>
              <w:jc w:val="center"/>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2021.</w:t>
            </w:r>
          </w:p>
        </w:tc>
        <w:tc>
          <w:tcPr>
            <w:tcW w:w="1086" w:type="dxa"/>
          </w:tcPr>
          <w:p w14:paraId="19ED81C1" w14:textId="77777777" w:rsidR="00642243" w:rsidRPr="00AA4ED6" w:rsidRDefault="00642243" w:rsidP="00870766">
            <w:pPr>
              <w:spacing w:after="10"/>
              <w:ind w:right="64"/>
              <w:jc w:val="center"/>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2022.</w:t>
            </w:r>
          </w:p>
        </w:tc>
        <w:tc>
          <w:tcPr>
            <w:tcW w:w="1355" w:type="dxa"/>
          </w:tcPr>
          <w:p w14:paraId="47977D7D" w14:textId="77777777" w:rsidR="00642243" w:rsidRPr="00AA4ED6" w:rsidRDefault="00642243" w:rsidP="00870766">
            <w:pPr>
              <w:spacing w:after="10"/>
              <w:ind w:right="64"/>
              <w:jc w:val="center"/>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2023.</w:t>
            </w:r>
          </w:p>
        </w:tc>
      </w:tr>
      <w:tr w:rsidR="00642243" w:rsidRPr="00AA4ED6" w14:paraId="79C3E614" w14:textId="77777777" w:rsidTr="008D7A41">
        <w:trPr>
          <w:trHeight w:val="294"/>
        </w:trPr>
        <w:tc>
          <w:tcPr>
            <w:tcW w:w="4338" w:type="dxa"/>
            <w:shd w:val="clear" w:color="auto" w:fill="DEEAF6"/>
            <w:noWrap/>
            <w:hideMark/>
          </w:tcPr>
          <w:p w14:paraId="75B6D11E"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BCG</w:t>
            </w:r>
          </w:p>
        </w:tc>
        <w:tc>
          <w:tcPr>
            <w:tcW w:w="1119" w:type="dxa"/>
            <w:shd w:val="clear" w:color="auto" w:fill="DEEAF6"/>
            <w:noWrap/>
            <w:vAlign w:val="center"/>
          </w:tcPr>
          <w:p w14:paraId="018164FD"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94%</w:t>
            </w:r>
          </w:p>
        </w:tc>
        <w:tc>
          <w:tcPr>
            <w:tcW w:w="1258" w:type="dxa"/>
            <w:shd w:val="clear" w:color="auto" w:fill="DEEAF6"/>
            <w:vAlign w:val="center"/>
          </w:tcPr>
          <w:p w14:paraId="5C0BDF67"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97,1</w:t>
            </w:r>
            <w:r w:rsidRPr="00AA4ED6">
              <w:rPr>
                <w:rFonts w:asciiTheme="majorHAnsi" w:hAnsiTheme="majorHAnsi"/>
                <w:color w:val="000000"/>
                <w:sz w:val="24"/>
                <w:szCs w:val="24"/>
                <w:lang w:eastAsia="bs-Latn-BA"/>
              </w:rPr>
              <w:t>%</w:t>
            </w:r>
          </w:p>
        </w:tc>
        <w:tc>
          <w:tcPr>
            <w:tcW w:w="1086" w:type="dxa"/>
            <w:shd w:val="clear" w:color="auto" w:fill="DEEAF6"/>
            <w:vAlign w:val="bottom"/>
          </w:tcPr>
          <w:p w14:paraId="4E8653AD"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88,94%</w:t>
            </w:r>
          </w:p>
        </w:tc>
        <w:tc>
          <w:tcPr>
            <w:tcW w:w="1355" w:type="dxa"/>
            <w:shd w:val="clear" w:color="auto" w:fill="DEEAF6"/>
          </w:tcPr>
          <w:p w14:paraId="1244F050"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89,06%</w:t>
            </w:r>
          </w:p>
        </w:tc>
      </w:tr>
      <w:tr w:rsidR="00642243" w:rsidRPr="00AA4ED6" w14:paraId="6D61F15A" w14:textId="77777777" w:rsidTr="008D7A41">
        <w:trPr>
          <w:trHeight w:val="294"/>
        </w:trPr>
        <w:tc>
          <w:tcPr>
            <w:tcW w:w="4338" w:type="dxa"/>
            <w:shd w:val="clear" w:color="auto" w:fill="auto"/>
            <w:noWrap/>
            <w:hideMark/>
          </w:tcPr>
          <w:p w14:paraId="6B5E963B"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Hep</w:t>
            </w:r>
            <w:proofErr w:type="spellEnd"/>
            <w:r w:rsidRPr="00AA4ED6">
              <w:rPr>
                <w:rFonts w:asciiTheme="majorHAnsi" w:hAnsiTheme="majorHAnsi"/>
                <w:b/>
                <w:bCs/>
                <w:color w:val="000000"/>
                <w:sz w:val="24"/>
                <w:szCs w:val="24"/>
                <w:lang w:eastAsia="bs-Latn-BA"/>
              </w:rPr>
              <w:t>. B I</w:t>
            </w:r>
          </w:p>
        </w:tc>
        <w:tc>
          <w:tcPr>
            <w:tcW w:w="1119" w:type="dxa"/>
            <w:shd w:val="clear" w:color="auto" w:fill="auto"/>
            <w:noWrap/>
            <w:vAlign w:val="center"/>
          </w:tcPr>
          <w:p w14:paraId="26B65723"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95,5%</w:t>
            </w:r>
          </w:p>
        </w:tc>
        <w:tc>
          <w:tcPr>
            <w:tcW w:w="1258" w:type="dxa"/>
            <w:vAlign w:val="center"/>
          </w:tcPr>
          <w:p w14:paraId="3C399D60"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98,9</w:t>
            </w:r>
            <w:r w:rsidRPr="00AA4ED6">
              <w:rPr>
                <w:rFonts w:asciiTheme="majorHAnsi" w:hAnsiTheme="majorHAnsi"/>
                <w:color w:val="000000"/>
                <w:sz w:val="24"/>
                <w:szCs w:val="24"/>
                <w:lang w:eastAsia="bs-Latn-BA"/>
              </w:rPr>
              <w:t>%</w:t>
            </w:r>
          </w:p>
        </w:tc>
        <w:tc>
          <w:tcPr>
            <w:tcW w:w="1086" w:type="dxa"/>
            <w:vAlign w:val="bottom"/>
          </w:tcPr>
          <w:p w14:paraId="0957468B"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91,94%</w:t>
            </w:r>
          </w:p>
        </w:tc>
        <w:tc>
          <w:tcPr>
            <w:tcW w:w="1355" w:type="dxa"/>
          </w:tcPr>
          <w:p w14:paraId="7439EDBA"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90,25%</w:t>
            </w:r>
          </w:p>
        </w:tc>
      </w:tr>
      <w:tr w:rsidR="00642243" w:rsidRPr="00AA4ED6" w14:paraId="68FDBBA8" w14:textId="77777777" w:rsidTr="008D7A41">
        <w:trPr>
          <w:trHeight w:val="294"/>
        </w:trPr>
        <w:tc>
          <w:tcPr>
            <w:tcW w:w="4338" w:type="dxa"/>
            <w:shd w:val="clear" w:color="auto" w:fill="DEEAF6"/>
            <w:noWrap/>
            <w:hideMark/>
          </w:tcPr>
          <w:p w14:paraId="61750267"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Hep</w:t>
            </w:r>
            <w:proofErr w:type="spellEnd"/>
            <w:r w:rsidRPr="00AA4ED6">
              <w:rPr>
                <w:rFonts w:asciiTheme="majorHAnsi" w:hAnsiTheme="majorHAnsi"/>
                <w:b/>
                <w:bCs/>
                <w:color w:val="000000"/>
                <w:sz w:val="24"/>
                <w:szCs w:val="24"/>
                <w:lang w:eastAsia="bs-Latn-BA"/>
              </w:rPr>
              <w:t>. B II</w:t>
            </w:r>
          </w:p>
        </w:tc>
        <w:tc>
          <w:tcPr>
            <w:tcW w:w="1119" w:type="dxa"/>
            <w:shd w:val="clear" w:color="auto" w:fill="DEEAF6"/>
            <w:noWrap/>
            <w:vAlign w:val="center"/>
          </w:tcPr>
          <w:p w14:paraId="60EA1B3B"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93,2%</w:t>
            </w:r>
          </w:p>
        </w:tc>
        <w:tc>
          <w:tcPr>
            <w:tcW w:w="1258" w:type="dxa"/>
            <w:shd w:val="clear" w:color="auto" w:fill="DEEAF6"/>
            <w:vAlign w:val="center"/>
          </w:tcPr>
          <w:p w14:paraId="1023A344"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95,6</w:t>
            </w:r>
            <w:r w:rsidRPr="00AA4ED6">
              <w:rPr>
                <w:rFonts w:asciiTheme="majorHAnsi" w:hAnsiTheme="majorHAnsi"/>
                <w:color w:val="000000"/>
                <w:sz w:val="24"/>
                <w:szCs w:val="24"/>
                <w:lang w:eastAsia="bs-Latn-BA"/>
              </w:rPr>
              <w:t>%</w:t>
            </w:r>
          </w:p>
        </w:tc>
        <w:tc>
          <w:tcPr>
            <w:tcW w:w="1086" w:type="dxa"/>
            <w:shd w:val="clear" w:color="auto" w:fill="DEEAF6"/>
            <w:vAlign w:val="bottom"/>
          </w:tcPr>
          <w:p w14:paraId="423B32B5"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87,43%</w:t>
            </w:r>
          </w:p>
        </w:tc>
        <w:tc>
          <w:tcPr>
            <w:tcW w:w="1355" w:type="dxa"/>
            <w:shd w:val="clear" w:color="auto" w:fill="DEEAF6"/>
          </w:tcPr>
          <w:p w14:paraId="74151CC6"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86,93%</w:t>
            </w:r>
          </w:p>
        </w:tc>
      </w:tr>
      <w:tr w:rsidR="00642243" w:rsidRPr="00AA4ED6" w14:paraId="237BCBDB" w14:textId="77777777" w:rsidTr="008D7A41">
        <w:trPr>
          <w:trHeight w:val="294"/>
        </w:trPr>
        <w:tc>
          <w:tcPr>
            <w:tcW w:w="4338" w:type="dxa"/>
            <w:shd w:val="clear" w:color="auto" w:fill="auto"/>
            <w:noWrap/>
            <w:hideMark/>
          </w:tcPr>
          <w:p w14:paraId="6915133D"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Hep</w:t>
            </w:r>
            <w:proofErr w:type="spellEnd"/>
            <w:r w:rsidRPr="00AA4ED6">
              <w:rPr>
                <w:rFonts w:asciiTheme="majorHAnsi" w:hAnsiTheme="majorHAnsi"/>
                <w:b/>
                <w:bCs/>
                <w:color w:val="000000"/>
                <w:sz w:val="24"/>
                <w:szCs w:val="24"/>
                <w:lang w:eastAsia="bs-Latn-BA"/>
              </w:rPr>
              <w:t>. B III</w:t>
            </w:r>
          </w:p>
        </w:tc>
        <w:tc>
          <w:tcPr>
            <w:tcW w:w="1119" w:type="dxa"/>
            <w:shd w:val="clear" w:color="auto" w:fill="auto"/>
            <w:noWrap/>
            <w:vAlign w:val="center"/>
          </w:tcPr>
          <w:p w14:paraId="68900AFC"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79%</w:t>
            </w:r>
          </w:p>
        </w:tc>
        <w:tc>
          <w:tcPr>
            <w:tcW w:w="1258" w:type="dxa"/>
            <w:vAlign w:val="center"/>
          </w:tcPr>
          <w:p w14:paraId="7902611A"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89,4</w:t>
            </w:r>
            <w:r w:rsidRPr="00AA4ED6">
              <w:rPr>
                <w:rFonts w:asciiTheme="majorHAnsi" w:hAnsiTheme="majorHAnsi"/>
                <w:color w:val="000000"/>
                <w:sz w:val="24"/>
                <w:szCs w:val="24"/>
                <w:lang w:eastAsia="bs-Latn-BA"/>
              </w:rPr>
              <w:t>%</w:t>
            </w:r>
          </w:p>
        </w:tc>
        <w:tc>
          <w:tcPr>
            <w:tcW w:w="1086" w:type="dxa"/>
            <w:vAlign w:val="bottom"/>
          </w:tcPr>
          <w:p w14:paraId="6B541070"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63,94%</w:t>
            </w:r>
          </w:p>
        </w:tc>
        <w:tc>
          <w:tcPr>
            <w:tcW w:w="1355" w:type="dxa"/>
          </w:tcPr>
          <w:p w14:paraId="13078B68"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69,35%</w:t>
            </w:r>
          </w:p>
        </w:tc>
      </w:tr>
      <w:tr w:rsidR="00642243" w:rsidRPr="00AA4ED6" w14:paraId="6BCD49A4" w14:textId="77777777" w:rsidTr="008D7A41">
        <w:trPr>
          <w:trHeight w:val="294"/>
        </w:trPr>
        <w:tc>
          <w:tcPr>
            <w:tcW w:w="4338" w:type="dxa"/>
            <w:shd w:val="clear" w:color="auto" w:fill="DEEAF6"/>
            <w:noWrap/>
            <w:hideMark/>
          </w:tcPr>
          <w:p w14:paraId="5F485770"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DTaP</w:t>
            </w:r>
            <w:proofErr w:type="spellEnd"/>
            <w:r w:rsidRPr="00AA4ED6">
              <w:rPr>
                <w:rFonts w:asciiTheme="majorHAnsi" w:hAnsiTheme="majorHAnsi"/>
                <w:b/>
                <w:bCs/>
                <w:color w:val="000000"/>
                <w:sz w:val="24"/>
                <w:szCs w:val="24"/>
                <w:lang w:eastAsia="bs-Latn-BA"/>
              </w:rPr>
              <w:t>-IPV-</w:t>
            </w:r>
            <w:proofErr w:type="spellStart"/>
            <w:r w:rsidRPr="00AA4ED6">
              <w:rPr>
                <w:rFonts w:asciiTheme="majorHAnsi" w:hAnsiTheme="majorHAnsi"/>
                <w:b/>
                <w:bCs/>
                <w:color w:val="000000"/>
                <w:sz w:val="24"/>
                <w:szCs w:val="24"/>
                <w:lang w:eastAsia="bs-Latn-BA"/>
              </w:rPr>
              <w:t>Hib</w:t>
            </w:r>
            <w:proofErr w:type="spellEnd"/>
            <w:r w:rsidRPr="00AA4ED6">
              <w:rPr>
                <w:rFonts w:asciiTheme="majorHAnsi" w:hAnsiTheme="majorHAnsi"/>
                <w:b/>
                <w:bCs/>
                <w:color w:val="000000"/>
                <w:sz w:val="24"/>
                <w:szCs w:val="24"/>
                <w:lang w:eastAsia="bs-Latn-BA"/>
              </w:rPr>
              <w:t xml:space="preserve"> I</w:t>
            </w:r>
          </w:p>
        </w:tc>
        <w:tc>
          <w:tcPr>
            <w:tcW w:w="1119" w:type="dxa"/>
            <w:shd w:val="clear" w:color="auto" w:fill="DEEAF6"/>
            <w:noWrap/>
            <w:vAlign w:val="center"/>
          </w:tcPr>
          <w:p w14:paraId="754F5D71"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93,8%</w:t>
            </w:r>
          </w:p>
        </w:tc>
        <w:tc>
          <w:tcPr>
            <w:tcW w:w="1258" w:type="dxa"/>
            <w:shd w:val="clear" w:color="auto" w:fill="DEEAF6"/>
            <w:vAlign w:val="center"/>
          </w:tcPr>
          <w:p w14:paraId="00C0BEA0"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88,9</w:t>
            </w:r>
            <w:r w:rsidRPr="00AA4ED6">
              <w:rPr>
                <w:rFonts w:asciiTheme="majorHAnsi" w:hAnsiTheme="majorHAnsi"/>
                <w:color w:val="000000"/>
                <w:sz w:val="24"/>
                <w:szCs w:val="24"/>
                <w:lang w:eastAsia="bs-Latn-BA"/>
              </w:rPr>
              <w:t>%</w:t>
            </w:r>
          </w:p>
        </w:tc>
        <w:tc>
          <w:tcPr>
            <w:tcW w:w="1086" w:type="dxa"/>
            <w:shd w:val="clear" w:color="auto" w:fill="DEEAF6"/>
            <w:vAlign w:val="bottom"/>
          </w:tcPr>
          <w:p w14:paraId="7D5DBC4A"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90,14%</w:t>
            </w:r>
          </w:p>
        </w:tc>
        <w:tc>
          <w:tcPr>
            <w:tcW w:w="1355" w:type="dxa"/>
            <w:shd w:val="clear" w:color="auto" w:fill="DEEAF6"/>
          </w:tcPr>
          <w:p w14:paraId="100D5D9F"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80,32%</w:t>
            </w:r>
          </w:p>
        </w:tc>
      </w:tr>
      <w:tr w:rsidR="00642243" w:rsidRPr="00AA4ED6" w14:paraId="0DE20F5A" w14:textId="77777777" w:rsidTr="008D7A41">
        <w:trPr>
          <w:trHeight w:val="294"/>
        </w:trPr>
        <w:tc>
          <w:tcPr>
            <w:tcW w:w="4338" w:type="dxa"/>
            <w:shd w:val="clear" w:color="auto" w:fill="auto"/>
            <w:noWrap/>
            <w:hideMark/>
          </w:tcPr>
          <w:p w14:paraId="3D8F1137"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DTaP</w:t>
            </w:r>
            <w:proofErr w:type="spellEnd"/>
            <w:r w:rsidRPr="00AA4ED6">
              <w:rPr>
                <w:rFonts w:asciiTheme="majorHAnsi" w:hAnsiTheme="majorHAnsi"/>
                <w:b/>
                <w:bCs/>
                <w:color w:val="000000"/>
                <w:sz w:val="24"/>
                <w:szCs w:val="24"/>
                <w:lang w:eastAsia="bs-Latn-BA"/>
              </w:rPr>
              <w:t>-IPV-</w:t>
            </w:r>
            <w:proofErr w:type="spellStart"/>
            <w:r w:rsidRPr="00AA4ED6">
              <w:rPr>
                <w:rFonts w:asciiTheme="majorHAnsi" w:hAnsiTheme="majorHAnsi"/>
                <w:b/>
                <w:bCs/>
                <w:color w:val="000000"/>
                <w:sz w:val="24"/>
                <w:szCs w:val="24"/>
                <w:lang w:eastAsia="bs-Latn-BA"/>
              </w:rPr>
              <w:t>Hib</w:t>
            </w:r>
            <w:proofErr w:type="spellEnd"/>
            <w:r w:rsidRPr="00AA4ED6">
              <w:rPr>
                <w:rFonts w:asciiTheme="majorHAnsi" w:hAnsiTheme="majorHAnsi"/>
                <w:b/>
                <w:bCs/>
                <w:color w:val="000000"/>
                <w:sz w:val="24"/>
                <w:szCs w:val="24"/>
                <w:lang w:eastAsia="bs-Latn-BA"/>
              </w:rPr>
              <w:t xml:space="preserve"> II</w:t>
            </w:r>
          </w:p>
        </w:tc>
        <w:tc>
          <w:tcPr>
            <w:tcW w:w="1119" w:type="dxa"/>
            <w:shd w:val="clear" w:color="auto" w:fill="auto"/>
            <w:noWrap/>
            <w:vAlign w:val="center"/>
          </w:tcPr>
          <w:p w14:paraId="34942F8A"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82,1%</w:t>
            </w:r>
          </w:p>
        </w:tc>
        <w:tc>
          <w:tcPr>
            <w:tcW w:w="1258" w:type="dxa"/>
            <w:vAlign w:val="center"/>
          </w:tcPr>
          <w:p w14:paraId="33F0A2B1"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83,6</w:t>
            </w:r>
            <w:r w:rsidRPr="00AA4ED6">
              <w:rPr>
                <w:rFonts w:asciiTheme="majorHAnsi" w:hAnsiTheme="majorHAnsi"/>
                <w:color w:val="000000"/>
                <w:sz w:val="24"/>
                <w:szCs w:val="24"/>
                <w:lang w:eastAsia="bs-Latn-BA"/>
              </w:rPr>
              <w:t>%</w:t>
            </w:r>
          </w:p>
        </w:tc>
        <w:tc>
          <w:tcPr>
            <w:tcW w:w="1086" w:type="dxa"/>
            <w:vAlign w:val="bottom"/>
          </w:tcPr>
          <w:p w14:paraId="319E26CF"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86,99%</w:t>
            </w:r>
          </w:p>
        </w:tc>
        <w:tc>
          <w:tcPr>
            <w:tcW w:w="1355" w:type="dxa"/>
          </w:tcPr>
          <w:p w14:paraId="1B43AA1E"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75,91%</w:t>
            </w:r>
          </w:p>
        </w:tc>
      </w:tr>
      <w:tr w:rsidR="00642243" w:rsidRPr="00AA4ED6" w14:paraId="28801D60" w14:textId="77777777" w:rsidTr="008D7A41">
        <w:trPr>
          <w:trHeight w:val="294"/>
        </w:trPr>
        <w:tc>
          <w:tcPr>
            <w:tcW w:w="4338" w:type="dxa"/>
            <w:shd w:val="clear" w:color="auto" w:fill="DEEAF6"/>
            <w:noWrap/>
            <w:hideMark/>
          </w:tcPr>
          <w:p w14:paraId="3473A9FE"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DTaP</w:t>
            </w:r>
            <w:proofErr w:type="spellEnd"/>
            <w:r w:rsidRPr="00AA4ED6">
              <w:rPr>
                <w:rFonts w:asciiTheme="majorHAnsi" w:hAnsiTheme="majorHAnsi"/>
                <w:b/>
                <w:bCs/>
                <w:color w:val="000000"/>
                <w:sz w:val="24"/>
                <w:szCs w:val="24"/>
                <w:lang w:eastAsia="bs-Latn-BA"/>
              </w:rPr>
              <w:t>-IPV-</w:t>
            </w:r>
            <w:proofErr w:type="spellStart"/>
            <w:r w:rsidRPr="00AA4ED6">
              <w:rPr>
                <w:rFonts w:asciiTheme="majorHAnsi" w:hAnsiTheme="majorHAnsi"/>
                <w:b/>
                <w:bCs/>
                <w:color w:val="000000"/>
                <w:sz w:val="24"/>
                <w:szCs w:val="24"/>
                <w:lang w:eastAsia="bs-Latn-BA"/>
              </w:rPr>
              <w:t>Hib</w:t>
            </w:r>
            <w:proofErr w:type="spellEnd"/>
            <w:r w:rsidRPr="00AA4ED6">
              <w:rPr>
                <w:rFonts w:asciiTheme="majorHAnsi" w:hAnsiTheme="majorHAnsi"/>
                <w:b/>
                <w:bCs/>
                <w:color w:val="000000"/>
                <w:sz w:val="24"/>
                <w:szCs w:val="24"/>
                <w:lang w:eastAsia="bs-Latn-BA"/>
              </w:rPr>
              <w:t xml:space="preserve"> III</w:t>
            </w:r>
          </w:p>
        </w:tc>
        <w:tc>
          <w:tcPr>
            <w:tcW w:w="1119" w:type="dxa"/>
            <w:shd w:val="clear" w:color="auto" w:fill="DEEAF6"/>
            <w:noWrap/>
            <w:vAlign w:val="center"/>
          </w:tcPr>
          <w:p w14:paraId="544D34E3"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74,2%</w:t>
            </w:r>
          </w:p>
        </w:tc>
        <w:tc>
          <w:tcPr>
            <w:tcW w:w="1258" w:type="dxa"/>
            <w:shd w:val="clear" w:color="auto" w:fill="DEEAF6"/>
            <w:vAlign w:val="center"/>
          </w:tcPr>
          <w:p w14:paraId="30F2CA79"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84,5</w:t>
            </w:r>
            <w:r w:rsidRPr="00AA4ED6">
              <w:rPr>
                <w:rFonts w:asciiTheme="majorHAnsi" w:hAnsiTheme="majorHAnsi"/>
                <w:color w:val="000000"/>
                <w:sz w:val="24"/>
                <w:szCs w:val="24"/>
                <w:lang w:eastAsia="bs-Latn-BA"/>
              </w:rPr>
              <w:t>%</w:t>
            </w:r>
          </w:p>
        </w:tc>
        <w:tc>
          <w:tcPr>
            <w:tcW w:w="1086" w:type="dxa"/>
            <w:shd w:val="clear" w:color="auto" w:fill="DEEAF6"/>
            <w:vAlign w:val="bottom"/>
          </w:tcPr>
          <w:p w14:paraId="6D4E4DE9"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73,48%</w:t>
            </w:r>
          </w:p>
        </w:tc>
        <w:tc>
          <w:tcPr>
            <w:tcW w:w="1355" w:type="dxa"/>
            <w:shd w:val="clear" w:color="auto" w:fill="DEEAF6"/>
          </w:tcPr>
          <w:p w14:paraId="700FC832"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66,82%</w:t>
            </w:r>
          </w:p>
        </w:tc>
      </w:tr>
      <w:tr w:rsidR="00642243" w:rsidRPr="00AA4ED6" w14:paraId="2D0557E0" w14:textId="77777777" w:rsidTr="008D7A41">
        <w:trPr>
          <w:trHeight w:val="294"/>
        </w:trPr>
        <w:tc>
          <w:tcPr>
            <w:tcW w:w="4338" w:type="dxa"/>
            <w:shd w:val="clear" w:color="auto" w:fill="auto"/>
            <w:noWrap/>
            <w:hideMark/>
          </w:tcPr>
          <w:p w14:paraId="55F3C56A"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MPR</w:t>
            </w:r>
          </w:p>
        </w:tc>
        <w:tc>
          <w:tcPr>
            <w:tcW w:w="1119" w:type="dxa"/>
            <w:shd w:val="clear" w:color="auto" w:fill="auto"/>
            <w:noWrap/>
            <w:vAlign w:val="center"/>
          </w:tcPr>
          <w:p w14:paraId="03E94FAC"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61,5%</w:t>
            </w:r>
          </w:p>
        </w:tc>
        <w:tc>
          <w:tcPr>
            <w:tcW w:w="1258" w:type="dxa"/>
            <w:vAlign w:val="center"/>
          </w:tcPr>
          <w:p w14:paraId="28A23CFF"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63,3</w:t>
            </w:r>
            <w:r w:rsidRPr="00AA4ED6">
              <w:rPr>
                <w:rFonts w:asciiTheme="majorHAnsi" w:hAnsiTheme="majorHAnsi"/>
                <w:color w:val="000000"/>
                <w:sz w:val="24"/>
                <w:szCs w:val="24"/>
                <w:lang w:eastAsia="bs-Latn-BA"/>
              </w:rPr>
              <w:t>%</w:t>
            </w:r>
          </w:p>
        </w:tc>
        <w:tc>
          <w:tcPr>
            <w:tcW w:w="1086" w:type="dxa"/>
          </w:tcPr>
          <w:p w14:paraId="730ACF5C"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44,12%</w:t>
            </w:r>
          </w:p>
        </w:tc>
        <w:tc>
          <w:tcPr>
            <w:tcW w:w="1355" w:type="dxa"/>
          </w:tcPr>
          <w:p w14:paraId="00C1FCA1"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45,00%</w:t>
            </w:r>
          </w:p>
        </w:tc>
      </w:tr>
      <w:tr w:rsidR="00642243" w:rsidRPr="00AA4ED6" w14:paraId="6CFB51ED" w14:textId="77777777" w:rsidTr="008D7A41">
        <w:trPr>
          <w:trHeight w:val="294"/>
        </w:trPr>
        <w:tc>
          <w:tcPr>
            <w:tcW w:w="4338" w:type="dxa"/>
            <w:shd w:val="clear" w:color="auto" w:fill="DEEAF6"/>
            <w:noWrap/>
            <w:hideMark/>
          </w:tcPr>
          <w:p w14:paraId="4108E65F"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IPV</w:t>
            </w:r>
          </w:p>
        </w:tc>
        <w:tc>
          <w:tcPr>
            <w:tcW w:w="1119" w:type="dxa"/>
            <w:shd w:val="clear" w:color="auto" w:fill="DEEAF6"/>
            <w:noWrap/>
            <w:vAlign w:val="center"/>
          </w:tcPr>
          <w:p w14:paraId="0D7AA01F"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w:t>
            </w:r>
          </w:p>
        </w:tc>
        <w:tc>
          <w:tcPr>
            <w:tcW w:w="1258" w:type="dxa"/>
            <w:shd w:val="clear" w:color="auto" w:fill="DEEAF6"/>
            <w:vAlign w:val="center"/>
          </w:tcPr>
          <w:p w14:paraId="345D79B6"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w:t>
            </w:r>
          </w:p>
        </w:tc>
        <w:tc>
          <w:tcPr>
            <w:tcW w:w="1086" w:type="dxa"/>
            <w:shd w:val="clear" w:color="auto" w:fill="DEEAF6"/>
          </w:tcPr>
          <w:p w14:paraId="01131AA8" w14:textId="77777777" w:rsidR="00642243" w:rsidRPr="00AA4ED6" w:rsidRDefault="00642243" w:rsidP="00870766">
            <w:pPr>
              <w:spacing w:after="10"/>
              <w:ind w:right="64"/>
              <w:jc w:val="center"/>
              <w:rPr>
                <w:rFonts w:asciiTheme="majorHAnsi" w:hAnsiTheme="majorHAnsi"/>
                <w:sz w:val="24"/>
                <w:szCs w:val="24"/>
                <w:lang w:eastAsia="bs-Latn-BA"/>
              </w:rPr>
            </w:pPr>
            <w:r w:rsidRPr="00AA4ED6">
              <w:rPr>
                <w:rFonts w:asciiTheme="majorHAnsi" w:hAnsiTheme="majorHAnsi"/>
                <w:sz w:val="24"/>
                <w:szCs w:val="24"/>
                <w:lang w:eastAsia="bs-Latn-BA"/>
              </w:rPr>
              <w:t>-</w:t>
            </w:r>
          </w:p>
        </w:tc>
        <w:tc>
          <w:tcPr>
            <w:tcW w:w="1355" w:type="dxa"/>
            <w:shd w:val="clear" w:color="auto" w:fill="DEEAF6"/>
          </w:tcPr>
          <w:p w14:paraId="54F242D9"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w:t>
            </w:r>
          </w:p>
        </w:tc>
      </w:tr>
      <w:tr w:rsidR="00642243" w:rsidRPr="00AA4ED6" w14:paraId="184F0078" w14:textId="77777777" w:rsidTr="008D7A41">
        <w:trPr>
          <w:trHeight w:val="294"/>
        </w:trPr>
        <w:tc>
          <w:tcPr>
            <w:tcW w:w="4338" w:type="dxa"/>
            <w:shd w:val="clear" w:color="auto" w:fill="auto"/>
            <w:noWrap/>
          </w:tcPr>
          <w:p w14:paraId="0082E744"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DTaP</w:t>
            </w:r>
            <w:proofErr w:type="spellEnd"/>
            <w:r w:rsidRPr="00AA4ED6">
              <w:rPr>
                <w:rFonts w:asciiTheme="majorHAnsi" w:hAnsiTheme="majorHAnsi"/>
                <w:b/>
                <w:bCs/>
                <w:color w:val="000000"/>
                <w:sz w:val="24"/>
                <w:szCs w:val="24"/>
                <w:lang w:eastAsia="bs-Latn-BA"/>
              </w:rPr>
              <w:t>-IPV-</w:t>
            </w:r>
            <w:proofErr w:type="spellStart"/>
            <w:r w:rsidRPr="00AA4ED6">
              <w:rPr>
                <w:rFonts w:asciiTheme="majorHAnsi" w:hAnsiTheme="majorHAnsi"/>
                <w:b/>
                <w:bCs/>
                <w:color w:val="000000"/>
                <w:sz w:val="24"/>
                <w:szCs w:val="24"/>
                <w:lang w:eastAsia="bs-Latn-BA"/>
              </w:rPr>
              <w:t>Hib</w:t>
            </w:r>
            <w:proofErr w:type="spellEnd"/>
            <w:r w:rsidRPr="00AA4ED6">
              <w:rPr>
                <w:rFonts w:asciiTheme="majorHAnsi" w:hAnsiTheme="majorHAnsi"/>
                <w:b/>
                <w:bCs/>
                <w:color w:val="000000"/>
                <w:sz w:val="24"/>
                <w:szCs w:val="24"/>
                <w:lang w:eastAsia="bs-Latn-BA"/>
              </w:rPr>
              <w:t xml:space="preserve"> </w:t>
            </w:r>
            <w:proofErr w:type="spellStart"/>
            <w:r w:rsidRPr="00AA4ED6">
              <w:rPr>
                <w:rFonts w:asciiTheme="majorHAnsi" w:hAnsiTheme="majorHAnsi"/>
                <w:b/>
                <w:bCs/>
                <w:color w:val="000000"/>
                <w:sz w:val="24"/>
                <w:szCs w:val="24"/>
                <w:lang w:eastAsia="bs-Latn-BA"/>
              </w:rPr>
              <w:t>rev</w:t>
            </w:r>
            <w:proofErr w:type="spellEnd"/>
            <w:r w:rsidRPr="00AA4ED6">
              <w:rPr>
                <w:rFonts w:asciiTheme="majorHAnsi" w:hAnsiTheme="majorHAnsi"/>
                <w:b/>
                <w:bCs/>
                <w:color w:val="000000"/>
                <w:sz w:val="24"/>
                <w:szCs w:val="24"/>
                <w:lang w:eastAsia="bs-Latn-BA"/>
              </w:rPr>
              <w:t>.</w:t>
            </w:r>
          </w:p>
        </w:tc>
        <w:tc>
          <w:tcPr>
            <w:tcW w:w="1119" w:type="dxa"/>
            <w:shd w:val="clear" w:color="auto" w:fill="auto"/>
            <w:noWrap/>
            <w:vAlign w:val="center"/>
          </w:tcPr>
          <w:p w14:paraId="38EEBA0D"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47,8%</w:t>
            </w:r>
          </w:p>
        </w:tc>
        <w:tc>
          <w:tcPr>
            <w:tcW w:w="1258" w:type="dxa"/>
            <w:vAlign w:val="center"/>
          </w:tcPr>
          <w:p w14:paraId="39644DDB"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53,2</w:t>
            </w:r>
            <w:r w:rsidRPr="00AA4ED6">
              <w:rPr>
                <w:rFonts w:asciiTheme="majorHAnsi" w:hAnsiTheme="majorHAnsi"/>
                <w:color w:val="000000"/>
                <w:sz w:val="24"/>
                <w:szCs w:val="24"/>
                <w:lang w:eastAsia="bs-Latn-BA"/>
              </w:rPr>
              <w:t>%</w:t>
            </w:r>
          </w:p>
        </w:tc>
        <w:tc>
          <w:tcPr>
            <w:tcW w:w="1086" w:type="dxa"/>
            <w:vAlign w:val="bottom"/>
          </w:tcPr>
          <w:p w14:paraId="580B9449"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42,32%</w:t>
            </w:r>
          </w:p>
        </w:tc>
        <w:tc>
          <w:tcPr>
            <w:tcW w:w="1355" w:type="dxa"/>
          </w:tcPr>
          <w:p w14:paraId="4F44AA88"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51,06%</w:t>
            </w:r>
          </w:p>
        </w:tc>
      </w:tr>
      <w:tr w:rsidR="00642243" w:rsidRPr="00AA4ED6" w14:paraId="19CAA3EF" w14:textId="77777777" w:rsidTr="008D7A41">
        <w:trPr>
          <w:trHeight w:val="294"/>
        </w:trPr>
        <w:tc>
          <w:tcPr>
            <w:tcW w:w="4338" w:type="dxa"/>
            <w:shd w:val="clear" w:color="auto" w:fill="DEEAF6"/>
            <w:noWrap/>
            <w:hideMark/>
          </w:tcPr>
          <w:p w14:paraId="29D1C600"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DTaP</w:t>
            </w:r>
            <w:proofErr w:type="spellEnd"/>
            <w:r w:rsidRPr="00AA4ED6">
              <w:rPr>
                <w:rFonts w:asciiTheme="majorHAnsi" w:hAnsiTheme="majorHAnsi"/>
                <w:b/>
                <w:bCs/>
                <w:color w:val="000000"/>
                <w:sz w:val="24"/>
                <w:szCs w:val="24"/>
                <w:lang w:eastAsia="bs-Latn-BA"/>
              </w:rPr>
              <w:t xml:space="preserve">-IPV </w:t>
            </w:r>
            <w:proofErr w:type="spellStart"/>
            <w:r w:rsidRPr="00AA4ED6">
              <w:rPr>
                <w:rFonts w:asciiTheme="majorHAnsi" w:hAnsiTheme="majorHAnsi"/>
                <w:b/>
                <w:bCs/>
                <w:color w:val="000000"/>
                <w:sz w:val="24"/>
                <w:szCs w:val="24"/>
                <w:lang w:eastAsia="bs-Latn-BA"/>
              </w:rPr>
              <w:t>rev</w:t>
            </w:r>
            <w:proofErr w:type="spellEnd"/>
            <w:r w:rsidRPr="00AA4ED6">
              <w:rPr>
                <w:rFonts w:asciiTheme="majorHAnsi" w:hAnsiTheme="majorHAnsi"/>
                <w:b/>
                <w:bCs/>
                <w:color w:val="000000"/>
                <w:sz w:val="24"/>
                <w:szCs w:val="24"/>
                <w:lang w:eastAsia="bs-Latn-BA"/>
              </w:rPr>
              <w:t>.</w:t>
            </w:r>
          </w:p>
        </w:tc>
        <w:tc>
          <w:tcPr>
            <w:tcW w:w="1119" w:type="dxa"/>
            <w:shd w:val="clear" w:color="auto" w:fill="DEEAF6"/>
            <w:noWrap/>
            <w:vAlign w:val="center"/>
          </w:tcPr>
          <w:p w14:paraId="6FA5AFA2"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59,1%</w:t>
            </w:r>
          </w:p>
        </w:tc>
        <w:tc>
          <w:tcPr>
            <w:tcW w:w="1258" w:type="dxa"/>
            <w:shd w:val="clear" w:color="auto" w:fill="DEEAF6"/>
            <w:vAlign w:val="center"/>
          </w:tcPr>
          <w:p w14:paraId="424FDE8D"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65,4</w:t>
            </w:r>
            <w:r w:rsidRPr="00AA4ED6">
              <w:rPr>
                <w:rFonts w:asciiTheme="majorHAnsi" w:hAnsiTheme="majorHAnsi"/>
                <w:color w:val="000000"/>
                <w:sz w:val="24"/>
                <w:szCs w:val="24"/>
                <w:lang w:eastAsia="bs-Latn-BA"/>
              </w:rPr>
              <w:t>%</w:t>
            </w:r>
          </w:p>
        </w:tc>
        <w:tc>
          <w:tcPr>
            <w:tcW w:w="1086" w:type="dxa"/>
            <w:shd w:val="clear" w:color="auto" w:fill="DEEAF6"/>
            <w:vAlign w:val="bottom"/>
          </w:tcPr>
          <w:p w14:paraId="0D199514"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35,94%</w:t>
            </w:r>
          </w:p>
        </w:tc>
        <w:tc>
          <w:tcPr>
            <w:tcW w:w="1355" w:type="dxa"/>
            <w:shd w:val="clear" w:color="auto" w:fill="DEEAF6"/>
          </w:tcPr>
          <w:p w14:paraId="2978C92E"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21,80%</w:t>
            </w:r>
          </w:p>
        </w:tc>
      </w:tr>
      <w:tr w:rsidR="00642243" w:rsidRPr="00AA4ED6" w14:paraId="7F8EEFD5" w14:textId="77777777" w:rsidTr="008D7A41">
        <w:trPr>
          <w:trHeight w:val="294"/>
        </w:trPr>
        <w:tc>
          <w:tcPr>
            <w:tcW w:w="4338" w:type="dxa"/>
            <w:shd w:val="clear" w:color="auto" w:fill="auto"/>
            <w:noWrap/>
            <w:hideMark/>
          </w:tcPr>
          <w:p w14:paraId="0DFFC079" w14:textId="77777777" w:rsidR="00642243" w:rsidRPr="00AA4ED6" w:rsidRDefault="00642243" w:rsidP="00870766">
            <w:pPr>
              <w:spacing w:after="10"/>
              <w:ind w:right="64"/>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 xml:space="preserve">MPR </w:t>
            </w:r>
            <w:proofErr w:type="spellStart"/>
            <w:r w:rsidRPr="00AA4ED6">
              <w:rPr>
                <w:rFonts w:asciiTheme="majorHAnsi" w:hAnsiTheme="majorHAnsi"/>
                <w:b/>
                <w:bCs/>
                <w:color w:val="000000"/>
                <w:sz w:val="24"/>
                <w:szCs w:val="24"/>
                <w:lang w:eastAsia="bs-Latn-BA"/>
              </w:rPr>
              <w:t>rev</w:t>
            </w:r>
            <w:proofErr w:type="spellEnd"/>
            <w:r w:rsidRPr="00AA4ED6">
              <w:rPr>
                <w:rFonts w:asciiTheme="majorHAnsi" w:hAnsiTheme="majorHAnsi"/>
                <w:b/>
                <w:bCs/>
                <w:color w:val="000000"/>
                <w:sz w:val="24"/>
                <w:szCs w:val="24"/>
                <w:lang w:eastAsia="bs-Latn-BA"/>
              </w:rPr>
              <w:t>.</w:t>
            </w:r>
          </w:p>
        </w:tc>
        <w:tc>
          <w:tcPr>
            <w:tcW w:w="1119" w:type="dxa"/>
            <w:shd w:val="clear" w:color="auto" w:fill="auto"/>
            <w:noWrap/>
            <w:vAlign w:val="center"/>
          </w:tcPr>
          <w:p w14:paraId="2787A1B9" w14:textId="77777777" w:rsidR="00642243" w:rsidRPr="00AA4ED6" w:rsidRDefault="00642243" w:rsidP="00870766">
            <w:pPr>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52,7%</w:t>
            </w:r>
          </w:p>
        </w:tc>
        <w:tc>
          <w:tcPr>
            <w:tcW w:w="1258" w:type="dxa"/>
            <w:vAlign w:val="center"/>
          </w:tcPr>
          <w:p w14:paraId="1953FFCA" w14:textId="77777777" w:rsidR="00642243" w:rsidRPr="00AA4ED6" w:rsidRDefault="00642243" w:rsidP="00870766">
            <w:pPr>
              <w:jc w:val="center"/>
              <w:rPr>
                <w:rFonts w:asciiTheme="majorHAnsi" w:hAnsiTheme="majorHAnsi"/>
                <w:bCs/>
                <w:color w:val="000000"/>
                <w:sz w:val="24"/>
                <w:szCs w:val="24"/>
              </w:rPr>
            </w:pPr>
            <w:r w:rsidRPr="00AA4ED6">
              <w:rPr>
                <w:rFonts w:asciiTheme="majorHAnsi" w:hAnsiTheme="majorHAnsi"/>
                <w:bCs/>
                <w:color w:val="000000"/>
                <w:sz w:val="24"/>
                <w:szCs w:val="24"/>
              </w:rPr>
              <w:t>64,2</w:t>
            </w:r>
            <w:r w:rsidRPr="00AA4ED6">
              <w:rPr>
                <w:rFonts w:asciiTheme="majorHAnsi" w:hAnsiTheme="majorHAnsi"/>
                <w:color w:val="000000"/>
                <w:sz w:val="24"/>
                <w:szCs w:val="24"/>
                <w:lang w:eastAsia="bs-Latn-BA"/>
              </w:rPr>
              <w:t>%</w:t>
            </w:r>
          </w:p>
        </w:tc>
        <w:tc>
          <w:tcPr>
            <w:tcW w:w="1086" w:type="dxa"/>
            <w:vAlign w:val="bottom"/>
          </w:tcPr>
          <w:p w14:paraId="4688AA18" w14:textId="77777777" w:rsidR="00642243" w:rsidRPr="00AA4ED6" w:rsidRDefault="00642243" w:rsidP="00870766">
            <w:pPr>
              <w:jc w:val="center"/>
              <w:rPr>
                <w:rFonts w:asciiTheme="majorHAnsi" w:hAnsiTheme="majorHAnsi"/>
                <w:bCs/>
                <w:sz w:val="24"/>
                <w:szCs w:val="24"/>
              </w:rPr>
            </w:pPr>
            <w:r w:rsidRPr="00AA4ED6">
              <w:rPr>
                <w:rFonts w:asciiTheme="majorHAnsi" w:hAnsiTheme="majorHAnsi"/>
                <w:bCs/>
                <w:sz w:val="24"/>
                <w:szCs w:val="24"/>
              </w:rPr>
              <w:t>57,35%</w:t>
            </w:r>
          </w:p>
        </w:tc>
        <w:tc>
          <w:tcPr>
            <w:tcW w:w="1355" w:type="dxa"/>
          </w:tcPr>
          <w:p w14:paraId="03F24007" w14:textId="77777777" w:rsidR="00642243" w:rsidRPr="00AA4ED6" w:rsidRDefault="00642243" w:rsidP="00870766">
            <w:pPr>
              <w:jc w:val="center"/>
              <w:rPr>
                <w:rFonts w:asciiTheme="majorHAnsi" w:hAnsiTheme="majorHAnsi"/>
                <w:b/>
                <w:bCs/>
                <w:color w:val="000000"/>
                <w:sz w:val="24"/>
                <w:szCs w:val="24"/>
              </w:rPr>
            </w:pPr>
            <w:r w:rsidRPr="00AA4ED6">
              <w:rPr>
                <w:rFonts w:asciiTheme="majorHAnsi" w:hAnsiTheme="majorHAnsi"/>
                <w:b/>
                <w:bCs/>
                <w:color w:val="000000"/>
                <w:sz w:val="24"/>
                <w:szCs w:val="24"/>
              </w:rPr>
              <w:t>50,65%</w:t>
            </w:r>
          </w:p>
        </w:tc>
      </w:tr>
      <w:tr w:rsidR="00642243" w:rsidRPr="00AA4ED6" w14:paraId="0326A61D" w14:textId="77777777" w:rsidTr="008D7A41">
        <w:trPr>
          <w:trHeight w:val="70"/>
        </w:trPr>
        <w:tc>
          <w:tcPr>
            <w:tcW w:w="4338" w:type="dxa"/>
            <w:shd w:val="clear" w:color="auto" w:fill="DEEAF6"/>
            <w:noWrap/>
            <w:hideMark/>
          </w:tcPr>
          <w:p w14:paraId="2993AD6D" w14:textId="77777777" w:rsidR="00642243" w:rsidRPr="00AA4ED6" w:rsidRDefault="00642243" w:rsidP="00870766">
            <w:pPr>
              <w:shd w:val="clear" w:color="auto" w:fill="DEEAF6"/>
              <w:spacing w:after="10"/>
              <w:ind w:right="64"/>
              <w:jc w:val="both"/>
              <w:rPr>
                <w:rFonts w:asciiTheme="majorHAnsi" w:hAnsiTheme="majorHAnsi"/>
                <w:b/>
                <w:bCs/>
                <w:color w:val="000000"/>
                <w:sz w:val="24"/>
                <w:szCs w:val="24"/>
                <w:lang w:eastAsia="bs-Latn-BA"/>
              </w:rPr>
            </w:pPr>
            <w:proofErr w:type="spellStart"/>
            <w:r w:rsidRPr="00AA4ED6">
              <w:rPr>
                <w:rFonts w:asciiTheme="majorHAnsi" w:hAnsiTheme="majorHAnsi"/>
                <w:b/>
                <w:bCs/>
                <w:color w:val="000000"/>
                <w:sz w:val="24"/>
                <w:szCs w:val="24"/>
                <w:lang w:eastAsia="bs-Latn-BA"/>
              </w:rPr>
              <w:t>dT</w:t>
            </w:r>
            <w:proofErr w:type="spellEnd"/>
            <w:r w:rsidRPr="00AA4ED6">
              <w:rPr>
                <w:rFonts w:asciiTheme="majorHAnsi" w:hAnsiTheme="majorHAnsi"/>
                <w:b/>
                <w:bCs/>
                <w:color w:val="000000"/>
                <w:sz w:val="24"/>
                <w:szCs w:val="24"/>
                <w:lang w:eastAsia="bs-Latn-BA"/>
              </w:rPr>
              <w:t xml:space="preserve"> (pro </w:t>
            </w:r>
            <w:proofErr w:type="spellStart"/>
            <w:r w:rsidRPr="00AA4ED6">
              <w:rPr>
                <w:rFonts w:asciiTheme="majorHAnsi" w:hAnsiTheme="majorHAnsi"/>
                <w:b/>
                <w:bCs/>
                <w:color w:val="000000"/>
                <w:sz w:val="24"/>
                <w:szCs w:val="24"/>
                <w:lang w:eastAsia="bs-Latn-BA"/>
              </w:rPr>
              <w:t>adultis</w:t>
            </w:r>
            <w:proofErr w:type="spellEnd"/>
            <w:r w:rsidRPr="00AA4ED6">
              <w:rPr>
                <w:rFonts w:asciiTheme="majorHAnsi" w:hAnsiTheme="majorHAnsi"/>
                <w:b/>
                <w:bCs/>
                <w:color w:val="000000"/>
                <w:sz w:val="24"/>
                <w:szCs w:val="24"/>
                <w:lang w:eastAsia="bs-Latn-BA"/>
              </w:rPr>
              <w:t>)</w:t>
            </w:r>
          </w:p>
        </w:tc>
        <w:tc>
          <w:tcPr>
            <w:tcW w:w="1119" w:type="dxa"/>
            <w:shd w:val="clear" w:color="auto" w:fill="DEEAF6"/>
            <w:noWrap/>
            <w:vAlign w:val="center"/>
          </w:tcPr>
          <w:p w14:paraId="2170E992" w14:textId="77777777" w:rsidR="00642243" w:rsidRPr="00AA4ED6" w:rsidRDefault="00642243" w:rsidP="00870766">
            <w:pPr>
              <w:shd w:val="clear" w:color="auto" w:fill="DEEAF6"/>
              <w:spacing w:after="10"/>
              <w:ind w:right="64"/>
              <w:jc w:val="center"/>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69,3%</w:t>
            </w:r>
          </w:p>
        </w:tc>
        <w:tc>
          <w:tcPr>
            <w:tcW w:w="1258" w:type="dxa"/>
            <w:shd w:val="clear" w:color="auto" w:fill="DEEAF6"/>
            <w:vAlign w:val="center"/>
          </w:tcPr>
          <w:p w14:paraId="03BD37A5" w14:textId="77777777" w:rsidR="00642243" w:rsidRPr="00AA4ED6" w:rsidRDefault="00642243" w:rsidP="00870766">
            <w:pPr>
              <w:shd w:val="clear" w:color="auto" w:fill="DEEAF6"/>
              <w:jc w:val="center"/>
              <w:rPr>
                <w:rFonts w:asciiTheme="majorHAnsi" w:hAnsiTheme="majorHAnsi"/>
                <w:bCs/>
                <w:color w:val="000000"/>
                <w:sz w:val="24"/>
                <w:szCs w:val="24"/>
              </w:rPr>
            </w:pPr>
            <w:r w:rsidRPr="00AA4ED6">
              <w:rPr>
                <w:rFonts w:asciiTheme="majorHAnsi" w:hAnsiTheme="majorHAnsi"/>
                <w:bCs/>
                <w:color w:val="000000"/>
                <w:sz w:val="24"/>
                <w:szCs w:val="24"/>
              </w:rPr>
              <w:t>70,7</w:t>
            </w:r>
            <w:r w:rsidRPr="00AA4ED6">
              <w:rPr>
                <w:rFonts w:asciiTheme="majorHAnsi" w:hAnsiTheme="majorHAnsi"/>
                <w:color w:val="000000"/>
                <w:sz w:val="24"/>
                <w:szCs w:val="24"/>
                <w:lang w:eastAsia="bs-Latn-BA"/>
              </w:rPr>
              <w:t>%</w:t>
            </w:r>
          </w:p>
        </w:tc>
        <w:tc>
          <w:tcPr>
            <w:tcW w:w="1086" w:type="dxa"/>
            <w:shd w:val="clear" w:color="auto" w:fill="DEEAF6"/>
            <w:vAlign w:val="bottom"/>
          </w:tcPr>
          <w:p w14:paraId="0D0C71DD" w14:textId="77777777" w:rsidR="00642243" w:rsidRPr="00AA4ED6" w:rsidRDefault="00642243" w:rsidP="00870766">
            <w:pPr>
              <w:shd w:val="clear" w:color="auto" w:fill="DEEAF6"/>
              <w:jc w:val="center"/>
              <w:rPr>
                <w:rFonts w:asciiTheme="majorHAnsi" w:hAnsiTheme="majorHAnsi"/>
                <w:bCs/>
                <w:sz w:val="24"/>
                <w:szCs w:val="24"/>
              </w:rPr>
            </w:pPr>
            <w:r w:rsidRPr="00AA4ED6">
              <w:rPr>
                <w:rFonts w:asciiTheme="majorHAnsi" w:hAnsiTheme="majorHAnsi"/>
                <w:bCs/>
                <w:sz w:val="24"/>
                <w:szCs w:val="24"/>
              </w:rPr>
              <w:t>57,37%</w:t>
            </w:r>
          </w:p>
        </w:tc>
        <w:tc>
          <w:tcPr>
            <w:tcW w:w="1355" w:type="dxa"/>
            <w:shd w:val="clear" w:color="auto" w:fill="DEEAF6"/>
          </w:tcPr>
          <w:p w14:paraId="3178D240" w14:textId="77777777" w:rsidR="00642243" w:rsidRPr="00AA4ED6" w:rsidRDefault="00642243" w:rsidP="00870766">
            <w:pPr>
              <w:shd w:val="clear" w:color="auto" w:fill="DEEAF6"/>
              <w:jc w:val="center"/>
              <w:rPr>
                <w:rFonts w:asciiTheme="majorHAnsi" w:hAnsiTheme="majorHAnsi"/>
                <w:b/>
                <w:bCs/>
                <w:color w:val="000000"/>
                <w:sz w:val="24"/>
                <w:szCs w:val="24"/>
              </w:rPr>
            </w:pPr>
            <w:r w:rsidRPr="00AA4ED6">
              <w:rPr>
                <w:rFonts w:asciiTheme="majorHAnsi" w:hAnsiTheme="majorHAnsi"/>
                <w:b/>
                <w:bCs/>
                <w:color w:val="000000"/>
                <w:sz w:val="24"/>
                <w:szCs w:val="24"/>
              </w:rPr>
              <w:t>93,69%</w:t>
            </w:r>
          </w:p>
        </w:tc>
      </w:tr>
    </w:tbl>
    <w:p w14:paraId="7CBF573C" w14:textId="77777777" w:rsidR="00642243" w:rsidRPr="00AA4ED6" w:rsidRDefault="00642243" w:rsidP="00870766">
      <w:pPr>
        <w:shd w:val="clear" w:color="auto" w:fill="FFFFFF"/>
        <w:spacing w:after="10"/>
        <w:ind w:right="64"/>
        <w:jc w:val="both"/>
        <w:rPr>
          <w:rFonts w:asciiTheme="majorHAnsi" w:hAnsiTheme="majorHAnsi"/>
          <w:color w:val="000000"/>
          <w:sz w:val="24"/>
          <w:szCs w:val="24"/>
          <w:lang w:val="bs-Latn-BA" w:eastAsia="bs-Latn-BA"/>
        </w:rPr>
      </w:pPr>
    </w:p>
    <w:p w14:paraId="53829B8C" w14:textId="77777777" w:rsidR="00642243" w:rsidRPr="00AA4ED6" w:rsidRDefault="00642243" w:rsidP="00870766">
      <w:pPr>
        <w:pStyle w:val="Odlomakpopisa"/>
        <w:ind w:left="0"/>
        <w:jc w:val="both"/>
        <w:rPr>
          <w:rFonts w:asciiTheme="majorHAnsi" w:hAnsiTheme="majorHAnsi"/>
          <w:b/>
          <w:sz w:val="24"/>
          <w:szCs w:val="24"/>
        </w:rPr>
      </w:pPr>
    </w:p>
    <w:p w14:paraId="3DBEE3E6" w14:textId="77777777" w:rsidR="00E526FD" w:rsidRPr="00AA4ED6" w:rsidRDefault="00E526FD" w:rsidP="00870766">
      <w:pPr>
        <w:pStyle w:val="Odlomakpopisa"/>
        <w:jc w:val="both"/>
        <w:rPr>
          <w:rFonts w:asciiTheme="majorHAnsi" w:hAnsiTheme="majorHAnsi"/>
          <w:b/>
          <w:sz w:val="24"/>
          <w:szCs w:val="24"/>
        </w:rPr>
      </w:pPr>
    </w:p>
    <w:p w14:paraId="6148353A" w14:textId="77777777" w:rsidR="00CE430F" w:rsidRPr="00AA4ED6" w:rsidRDefault="00CE430F" w:rsidP="00870766">
      <w:pPr>
        <w:pStyle w:val="Odlomakpopisa"/>
        <w:jc w:val="both"/>
        <w:rPr>
          <w:rFonts w:asciiTheme="majorHAnsi" w:hAnsiTheme="majorHAnsi"/>
          <w:b/>
          <w:sz w:val="24"/>
          <w:szCs w:val="24"/>
        </w:rPr>
      </w:pPr>
    </w:p>
    <w:p w14:paraId="62C9DEDD" w14:textId="77777777" w:rsidR="00CE430F" w:rsidRPr="00AA4ED6" w:rsidRDefault="00CE430F" w:rsidP="00870766">
      <w:pPr>
        <w:pStyle w:val="Odlomakpopisa"/>
        <w:jc w:val="both"/>
        <w:rPr>
          <w:rFonts w:asciiTheme="majorHAnsi" w:hAnsiTheme="majorHAnsi"/>
          <w:b/>
          <w:sz w:val="24"/>
          <w:szCs w:val="24"/>
        </w:rPr>
      </w:pPr>
    </w:p>
    <w:p w14:paraId="41E946B5" w14:textId="77777777" w:rsidR="00A21198" w:rsidRPr="00AA4ED6" w:rsidRDefault="00A21198" w:rsidP="00870766">
      <w:pPr>
        <w:pStyle w:val="Odlomakpopisa"/>
        <w:jc w:val="both"/>
        <w:rPr>
          <w:rFonts w:asciiTheme="majorHAnsi" w:hAnsiTheme="majorHAnsi"/>
          <w:b/>
          <w:sz w:val="24"/>
          <w:szCs w:val="24"/>
        </w:rPr>
      </w:pPr>
    </w:p>
    <w:p w14:paraId="2D4A6499" w14:textId="77777777" w:rsidR="00A21198" w:rsidRPr="00AA4ED6" w:rsidRDefault="00A21198" w:rsidP="00870766">
      <w:pPr>
        <w:pStyle w:val="Odlomakpopisa"/>
        <w:jc w:val="both"/>
        <w:rPr>
          <w:rFonts w:asciiTheme="majorHAnsi" w:hAnsiTheme="majorHAnsi"/>
          <w:b/>
          <w:sz w:val="24"/>
          <w:szCs w:val="24"/>
        </w:rPr>
      </w:pPr>
    </w:p>
    <w:p w14:paraId="1A020911" w14:textId="77777777" w:rsidR="00A21198" w:rsidRPr="00AA4ED6" w:rsidRDefault="00A21198" w:rsidP="00870766">
      <w:pPr>
        <w:pStyle w:val="Odlomakpopisa"/>
        <w:jc w:val="both"/>
        <w:rPr>
          <w:rFonts w:asciiTheme="majorHAnsi" w:hAnsiTheme="majorHAnsi"/>
          <w:b/>
          <w:sz w:val="24"/>
          <w:szCs w:val="24"/>
        </w:rPr>
      </w:pPr>
    </w:p>
    <w:p w14:paraId="31F463FB" w14:textId="7A9CCBBD" w:rsidR="00CE430F" w:rsidRPr="00AA4ED6" w:rsidRDefault="00642243" w:rsidP="00870766">
      <w:pPr>
        <w:pStyle w:val="Odlomakpopisa"/>
        <w:numPr>
          <w:ilvl w:val="2"/>
          <w:numId w:val="19"/>
        </w:numPr>
        <w:jc w:val="both"/>
        <w:rPr>
          <w:rFonts w:asciiTheme="majorHAnsi" w:hAnsiTheme="majorHAnsi"/>
          <w:b/>
          <w:sz w:val="24"/>
          <w:szCs w:val="24"/>
        </w:rPr>
      </w:pPr>
      <w:r w:rsidRPr="00AA4ED6">
        <w:rPr>
          <w:rFonts w:asciiTheme="majorHAnsi" w:hAnsiTheme="majorHAnsi"/>
          <w:b/>
          <w:sz w:val="24"/>
          <w:szCs w:val="24"/>
        </w:rPr>
        <w:t xml:space="preserve">Uvođenje programa </w:t>
      </w:r>
      <w:r w:rsidR="001132E9" w:rsidRPr="00AA4ED6">
        <w:rPr>
          <w:rFonts w:asciiTheme="majorHAnsi" w:hAnsiTheme="majorHAnsi"/>
          <w:b/>
          <w:sz w:val="24"/>
          <w:szCs w:val="24"/>
        </w:rPr>
        <w:t>cijepljenja</w:t>
      </w:r>
      <w:r w:rsidRPr="00AA4ED6">
        <w:rPr>
          <w:rFonts w:asciiTheme="majorHAnsi" w:hAnsiTheme="majorHAnsi"/>
          <w:b/>
          <w:sz w:val="24"/>
          <w:szCs w:val="24"/>
        </w:rPr>
        <w:t xml:space="preserve"> protiv HPV virusa u Federaciji BiH i HNŽ</w:t>
      </w:r>
      <w:r w:rsidR="001132E9" w:rsidRPr="00AA4ED6">
        <w:rPr>
          <w:rFonts w:asciiTheme="majorHAnsi" w:hAnsiTheme="majorHAnsi"/>
          <w:b/>
          <w:sz w:val="24"/>
          <w:szCs w:val="24"/>
        </w:rPr>
        <w:t>-K</w:t>
      </w:r>
    </w:p>
    <w:p w14:paraId="22203675" w14:textId="562958C2"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t xml:space="preserve">Početkom 2023. godine počela je realizacija pilot programa </w:t>
      </w:r>
      <w:r w:rsidR="007C5693" w:rsidRPr="00AA4ED6">
        <w:rPr>
          <w:rFonts w:asciiTheme="majorHAnsi" w:hAnsiTheme="majorHAnsi"/>
          <w:sz w:val="24"/>
          <w:szCs w:val="24"/>
        </w:rPr>
        <w:t>cijepljenja</w:t>
      </w:r>
      <w:r w:rsidRPr="00AA4ED6">
        <w:rPr>
          <w:rFonts w:asciiTheme="majorHAnsi" w:hAnsiTheme="majorHAnsi"/>
          <w:sz w:val="24"/>
          <w:szCs w:val="24"/>
        </w:rPr>
        <w:t xml:space="preserve"> protiv HPV virusa u Federaciji BiH na </w:t>
      </w:r>
      <w:r w:rsidR="007C5693" w:rsidRPr="00AA4ED6">
        <w:rPr>
          <w:rFonts w:asciiTheme="majorHAnsi" w:hAnsiTheme="majorHAnsi"/>
          <w:sz w:val="24"/>
          <w:szCs w:val="24"/>
        </w:rPr>
        <w:t>inicijativu</w:t>
      </w:r>
      <w:r w:rsidRPr="00AA4ED6">
        <w:rPr>
          <w:rFonts w:asciiTheme="majorHAnsi" w:hAnsiTheme="majorHAnsi"/>
          <w:sz w:val="24"/>
          <w:szCs w:val="24"/>
        </w:rPr>
        <w:t xml:space="preserve"> Zavoda za javno zdravstvo FBiH, Federalnog ministarstva zdravstva i partnera javnog zdravstva u FBiH (WHO, UNICEF, USAID, UNFPA). </w:t>
      </w:r>
      <w:r w:rsidR="007C5693" w:rsidRPr="00AA4ED6">
        <w:rPr>
          <w:rFonts w:asciiTheme="majorHAnsi" w:hAnsiTheme="majorHAnsi"/>
          <w:sz w:val="24"/>
          <w:szCs w:val="24"/>
        </w:rPr>
        <w:t xml:space="preserve">U program su, na početku </w:t>
      </w:r>
      <w:proofErr w:type="spellStart"/>
      <w:r w:rsidR="007C5693" w:rsidRPr="00AA4ED6">
        <w:rPr>
          <w:rFonts w:asciiTheme="majorHAnsi" w:hAnsiTheme="majorHAnsi"/>
          <w:sz w:val="24"/>
          <w:szCs w:val="24"/>
        </w:rPr>
        <w:t>pilotiranja</w:t>
      </w:r>
      <w:proofErr w:type="spellEnd"/>
      <w:r w:rsidR="007C5693" w:rsidRPr="00AA4ED6">
        <w:rPr>
          <w:rFonts w:asciiTheme="majorHAnsi" w:hAnsiTheme="majorHAnsi"/>
          <w:sz w:val="24"/>
          <w:szCs w:val="24"/>
        </w:rPr>
        <w:t xml:space="preserve">, bila uključeni </w:t>
      </w:r>
      <w:r w:rsidRPr="00AA4ED6">
        <w:rPr>
          <w:rFonts w:asciiTheme="majorHAnsi" w:hAnsiTheme="majorHAnsi"/>
          <w:sz w:val="24"/>
          <w:szCs w:val="24"/>
        </w:rPr>
        <w:t xml:space="preserve"> Grad Mostar, Grad Zenica i Općina Gračanica. </w:t>
      </w:r>
    </w:p>
    <w:p w14:paraId="606C9C19" w14:textId="1596B136" w:rsidR="00CE430F" w:rsidRPr="00AA4ED6" w:rsidRDefault="00642243" w:rsidP="00870766">
      <w:pPr>
        <w:jc w:val="both"/>
        <w:rPr>
          <w:rFonts w:asciiTheme="majorHAnsi" w:hAnsiTheme="majorHAnsi"/>
          <w:sz w:val="24"/>
          <w:szCs w:val="24"/>
        </w:rPr>
      </w:pPr>
      <w:r w:rsidRPr="00AA4ED6">
        <w:rPr>
          <w:rFonts w:asciiTheme="majorHAnsi" w:hAnsiTheme="majorHAnsi"/>
          <w:sz w:val="24"/>
          <w:szCs w:val="24"/>
        </w:rPr>
        <w:t xml:space="preserve">U 2024. godini planiran </w:t>
      </w:r>
      <w:r w:rsidR="007C5693" w:rsidRPr="00AA4ED6">
        <w:rPr>
          <w:rFonts w:asciiTheme="majorHAnsi" w:hAnsiTheme="majorHAnsi"/>
          <w:sz w:val="24"/>
          <w:szCs w:val="24"/>
        </w:rPr>
        <w:t xml:space="preserve">je </w:t>
      </w:r>
      <w:r w:rsidRPr="00AA4ED6">
        <w:rPr>
          <w:rFonts w:asciiTheme="majorHAnsi" w:hAnsiTheme="majorHAnsi"/>
          <w:sz w:val="24"/>
          <w:szCs w:val="24"/>
        </w:rPr>
        <w:t xml:space="preserve">nastavak s promotivno-preventivnim aktivnostima po pitanju promocije </w:t>
      </w:r>
      <w:r w:rsidR="001132E9" w:rsidRPr="00AA4ED6">
        <w:rPr>
          <w:rFonts w:asciiTheme="majorHAnsi" w:hAnsiTheme="majorHAnsi"/>
          <w:sz w:val="24"/>
          <w:szCs w:val="24"/>
        </w:rPr>
        <w:t>cijepljenja</w:t>
      </w:r>
      <w:r w:rsidRPr="00AA4ED6">
        <w:rPr>
          <w:rFonts w:asciiTheme="majorHAnsi" w:hAnsiTheme="majorHAnsi"/>
          <w:sz w:val="24"/>
          <w:szCs w:val="24"/>
        </w:rPr>
        <w:t xml:space="preserve"> protiv HPV virusa kao i promocije red</w:t>
      </w:r>
      <w:r w:rsidR="00A21198" w:rsidRPr="00AA4ED6">
        <w:rPr>
          <w:rFonts w:asciiTheme="majorHAnsi" w:hAnsiTheme="majorHAnsi"/>
          <w:sz w:val="24"/>
          <w:szCs w:val="24"/>
        </w:rPr>
        <w:t xml:space="preserve">ovnog programa imunizacije. </w:t>
      </w:r>
    </w:p>
    <w:p w14:paraId="51191565" w14:textId="77777777" w:rsidR="00A21198" w:rsidRPr="00AA4ED6" w:rsidRDefault="00A21198" w:rsidP="00870766">
      <w:pPr>
        <w:jc w:val="both"/>
        <w:rPr>
          <w:rFonts w:asciiTheme="majorHAnsi" w:hAnsiTheme="majorHAnsi"/>
          <w:sz w:val="2"/>
          <w:szCs w:val="24"/>
        </w:rPr>
      </w:pPr>
    </w:p>
    <w:p w14:paraId="28C0F2DB" w14:textId="22395F71" w:rsidR="00642243" w:rsidRPr="00AA4ED6" w:rsidRDefault="00E526FD" w:rsidP="00870766">
      <w:pPr>
        <w:pStyle w:val="Odlomakpopisa"/>
        <w:ind w:left="0"/>
        <w:jc w:val="both"/>
        <w:rPr>
          <w:rFonts w:asciiTheme="majorHAnsi" w:hAnsiTheme="majorHAnsi"/>
          <w:b/>
          <w:sz w:val="24"/>
          <w:szCs w:val="24"/>
        </w:rPr>
      </w:pPr>
      <w:r w:rsidRPr="00AA4ED6">
        <w:rPr>
          <w:rFonts w:asciiTheme="majorHAnsi" w:hAnsiTheme="majorHAnsi"/>
          <w:b/>
          <w:sz w:val="24"/>
          <w:szCs w:val="24"/>
        </w:rPr>
        <w:t>5.4.</w:t>
      </w:r>
      <w:r w:rsidR="00642243" w:rsidRPr="00AA4ED6">
        <w:rPr>
          <w:rFonts w:asciiTheme="majorHAnsi" w:hAnsiTheme="majorHAnsi"/>
          <w:b/>
          <w:sz w:val="24"/>
          <w:szCs w:val="24"/>
        </w:rPr>
        <w:t>2</w:t>
      </w:r>
      <w:r w:rsidRPr="00AA4ED6">
        <w:rPr>
          <w:rFonts w:asciiTheme="majorHAnsi" w:hAnsiTheme="majorHAnsi"/>
          <w:b/>
          <w:sz w:val="24"/>
          <w:szCs w:val="24"/>
        </w:rPr>
        <w:t>.</w:t>
      </w:r>
      <w:r w:rsidR="00642243" w:rsidRPr="00AA4ED6">
        <w:rPr>
          <w:rFonts w:asciiTheme="majorHAnsi" w:hAnsiTheme="majorHAnsi"/>
          <w:b/>
          <w:sz w:val="24"/>
          <w:szCs w:val="24"/>
        </w:rPr>
        <w:t xml:space="preserve">  Period intenzivne rutinske imunizacije u Federaciji BiH i HNŽ</w:t>
      </w:r>
      <w:r w:rsidR="001132E9" w:rsidRPr="00AA4ED6">
        <w:rPr>
          <w:rFonts w:asciiTheme="majorHAnsi" w:hAnsiTheme="majorHAnsi"/>
          <w:b/>
          <w:sz w:val="24"/>
          <w:szCs w:val="24"/>
        </w:rPr>
        <w:t>-K</w:t>
      </w:r>
    </w:p>
    <w:p w14:paraId="0D317FF9" w14:textId="57FB2FB4"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t xml:space="preserve">Povodom jako loše pokrivenosti svim vrstama </w:t>
      </w:r>
      <w:r w:rsidR="007C5693" w:rsidRPr="00AA4ED6">
        <w:rPr>
          <w:rFonts w:asciiTheme="majorHAnsi" w:hAnsiTheme="majorHAnsi"/>
          <w:sz w:val="24"/>
          <w:szCs w:val="24"/>
        </w:rPr>
        <w:t>cjepiva</w:t>
      </w:r>
      <w:r w:rsidRPr="00AA4ED6">
        <w:rPr>
          <w:rFonts w:asciiTheme="majorHAnsi" w:hAnsiTheme="majorHAnsi"/>
          <w:sz w:val="24"/>
          <w:szCs w:val="24"/>
        </w:rPr>
        <w:t xml:space="preserve"> u Federaciji BiH Ured Svjetske zdravstvene organizacije (WHO) u Bosni i Hercegovini je svojevrsno </w:t>
      </w:r>
      <w:r w:rsidR="007C5693" w:rsidRPr="00AA4ED6">
        <w:rPr>
          <w:rFonts w:asciiTheme="majorHAnsi" w:hAnsiTheme="majorHAnsi"/>
          <w:sz w:val="24"/>
          <w:szCs w:val="24"/>
        </w:rPr>
        <w:t>reagirao</w:t>
      </w:r>
      <w:r w:rsidRPr="00AA4ED6">
        <w:rPr>
          <w:rFonts w:asciiTheme="majorHAnsi" w:hAnsiTheme="majorHAnsi"/>
          <w:sz w:val="24"/>
          <w:szCs w:val="24"/>
        </w:rPr>
        <w:t xml:space="preserve"> na problem i pokrenuo javnozdravstvenu intervenciju u s</w:t>
      </w:r>
      <w:r w:rsidR="007C5693" w:rsidRPr="00AA4ED6">
        <w:rPr>
          <w:rFonts w:asciiTheme="majorHAnsi" w:hAnsiTheme="majorHAnsi"/>
          <w:sz w:val="24"/>
          <w:szCs w:val="24"/>
        </w:rPr>
        <w:t>u</w:t>
      </w:r>
      <w:r w:rsidRPr="00AA4ED6">
        <w:rPr>
          <w:rFonts w:asciiTheme="majorHAnsi" w:hAnsiTheme="majorHAnsi"/>
          <w:sz w:val="24"/>
          <w:szCs w:val="24"/>
        </w:rPr>
        <w:t>radnji sa Zavodom za javno zdravstvo Federacije BiH kao i županijskim</w:t>
      </w:r>
      <w:r w:rsidR="007C5693" w:rsidRPr="00AA4ED6">
        <w:rPr>
          <w:rFonts w:asciiTheme="majorHAnsi" w:hAnsiTheme="majorHAnsi"/>
          <w:sz w:val="24"/>
          <w:szCs w:val="24"/>
        </w:rPr>
        <w:t>-kantonalnim</w:t>
      </w:r>
      <w:r w:rsidRPr="00AA4ED6">
        <w:rPr>
          <w:rFonts w:asciiTheme="majorHAnsi" w:hAnsiTheme="majorHAnsi"/>
          <w:sz w:val="24"/>
          <w:szCs w:val="24"/>
        </w:rPr>
        <w:t xml:space="preserve"> zavodima, odnosno program imunizacije koji je nazvan </w:t>
      </w:r>
      <w:r w:rsidR="007C5693" w:rsidRPr="00AA4ED6">
        <w:rPr>
          <w:rFonts w:asciiTheme="majorHAnsi" w:hAnsiTheme="majorHAnsi"/>
          <w:sz w:val="24"/>
          <w:szCs w:val="24"/>
        </w:rPr>
        <w:t>„</w:t>
      </w:r>
      <w:r w:rsidRPr="00AA4ED6">
        <w:rPr>
          <w:rFonts w:asciiTheme="majorHAnsi" w:hAnsiTheme="majorHAnsi"/>
          <w:sz w:val="24"/>
          <w:szCs w:val="24"/>
        </w:rPr>
        <w:t>Period intenzivne rutinske imunizacije (PIRI)</w:t>
      </w:r>
      <w:r w:rsidR="007C5693" w:rsidRPr="00AA4ED6">
        <w:rPr>
          <w:rFonts w:asciiTheme="majorHAnsi" w:hAnsiTheme="majorHAnsi"/>
          <w:sz w:val="24"/>
          <w:szCs w:val="24"/>
        </w:rPr>
        <w:t>“</w:t>
      </w:r>
      <w:r w:rsidRPr="00AA4ED6">
        <w:rPr>
          <w:rFonts w:asciiTheme="majorHAnsi" w:hAnsiTheme="majorHAnsi"/>
          <w:sz w:val="24"/>
          <w:szCs w:val="24"/>
        </w:rPr>
        <w:t>. To je podrazumijevalo stimulaciju uposlenika u domovima zdravlja koji su uključeni u proces imunizacije</w:t>
      </w:r>
      <w:r w:rsidR="00057936" w:rsidRPr="00AA4ED6">
        <w:rPr>
          <w:rFonts w:asciiTheme="majorHAnsi" w:hAnsiTheme="majorHAnsi"/>
          <w:sz w:val="24"/>
          <w:szCs w:val="24"/>
        </w:rPr>
        <w:t xml:space="preserve">, a </w:t>
      </w:r>
      <w:r w:rsidRPr="00AA4ED6">
        <w:rPr>
          <w:rFonts w:asciiTheme="majorHAnsi" w:hAnsiTheme="majorHAnsi"/>
          <w:sz w:val="24"/>
          <w:szCs w:val="24"/>
        </w:rPr>
        <w:t xml:space="preserve"> koji će pozivati što je moguće više roditelja čija su djeca propustila imunizaciju, takozvana </w:t>
      </w:r>
      <w:proofErr w:type="spellStart"/>
      <w:r w:rsidRPr="00AA4ED6">
        <w:rPr>
          <w:rFonts w:asciiTheme="majorHAnsi" w:hAnsiTheme="majorHAnsi"/>
          <w:sz w:val="24"/>
          <w:szCs w:val="24"/>
        </w:rPr>
        <w:t>catch</w:t>
      </w:r>
      <w:proofErr w:type="spellEnd"/>
      <w:r w:rsidRPr="00AA4ED6">
        <w:rPr>
          <w:rFonts w:asciiTheme="majorHAnsi" w:hAnsiTheme="majorHAnsi"/>
          <w:sz w:val="24"/>
          <w:szCs w:val="24"/>
        </w:rPr>
        <w:t xml:space="preserve"> </w:t>
      </w:r>
      <w:proofErr w:type="spellStart"/>
      <w:r w:rsidRPr="00AA4ED6">
        <w:rPr>
          <w:rFonts w:asciiTheme="majorHAnsi" w:hAnsiTheme="majorHAnsi"/>
          <w:sz w:val="24"/>
          <w:szCs w:val="24"/>
        </w:rPr>
        <w:t>up</w:t>
      </w:r>
      <w:proofErr w:type="spellEnd"/>
      <w:r w:rsidRPr="00AA4ED6">
        <w:rPr>
          <w:rFonts w:asciiTheme="majorHAnsi" w:hAnsiTheme="majorHAnsi"/>
          <w:sz w:val="24"/>
          <w:szCs w:val="24"/>
        </w:rPr>
        <w:t xml:space="preserve"> imunizacija. </w:t>
      </w:r>
    </w:p>
    <w:p w14:paraId="4B074787" w14:textId="766EDACB" w:rsidR="00CE430F" w:rsidRPr="00AA4ED6" w:rsidRDefault="00642243" w:rsidP="00870766">
      <w:pPr>
        <w:jc w:val="both"/>
        <w:rPr>
          <w:rFonts w:asciiTheme="majorHAnsi" w:hAnsiTheme="majorHAnsi"/>
          <w:sz w:val="24"/>
          <w:szCs w:val="24"/>
        </w:rPr>
      </w:pPr>
      <w:r w:rsidRPr="00AA4ED6">
        <w:rPr>
          <w:rFonts w:asciiTheme="majorHAnsi" w:hAnsiTheme="majorHAnsi"/>
          <w:sz w:val="24"/>
          <w:szCs w:val="24"/>
        </w:rPr>
        <w:t>Program je bio aktivan od 01.04.2023. do 0</w:t>
      </w:r>
      <w:r w:rsidR="00A21198" w:rsidRPr="00AA4ED6">
        <w:rPr>
          <w:rFonts w:asciiTheme="majorHAnsi" w:hAnsiTheme="majorHAnsi"/>
          <w:sz w:val="24"/>
          <w:szCs w:val="24"/>
        </w:rPr>
        <w:t>1.11.2023. godine</w:t>
      </w:r>
    </w:p>
    <w:p w14:paraId="2E5C6784" w14:textId="0B8A2CC6" w:rsidR="00642243" w:rsidRPr="00AA4ED6" w:rsidRDefault="00642243" w:rsidP="00A21198">
      <w:pPr>
        <w:spacing w:after="0"/>
        <w:jc w:val="both"/>
        <w:rPr>
          <w:rFonts w:asciiTheme="majorHAnsi" w:hAnsiTheme="majorHAnsi"/>
          <w:b/>
          <w:sz w:val="24"/>
          <w:szCs w:val="24"/>
        </w:rPr>
      </w:pPr>
      <w:r w:rsidRPr="00AA4ED6">
        <w:rPr>
          <w:rFonts w:asciiTheme="majorHAnsi" w:hAnsiTheme="majorHAnsi"/>
          <w:b/>
          <w:sz w:val="24"/>
          <w:szCs w:val="24"/>
        </w:rPr>
        <w:t xml:space="preserve">Tabela </w:t>
      </w:r>
      <w:r w:rsidR="00E526FD" w:rsidRPr="00AA4ED6">
        <w:rPr>
          <w:rFonts w:asciiTheme="majorHAnsi" w:hAnsiTheme="majorHAnsi"/>
          <w:b/>
          <w:sz w:val="24"/>
          <w:szCs w:val="24"/>
        </w:rPr>
        <w:t>12</w:t>
      </w:r>
      <w:r w:rsidRPr="00AA4ED6">
        <w:rPr>
          <w:rFonts w:asciiTheme="majorHAnsi" w:hAnsiTheme="majorHAnsi"/>
          <w:b/>
          <w:sz w:val="24"/>
          <w:szCs w:val="24"/>
        </w:rPr>
        <w:t>. Ukupan broj administriranih doza svih vrsta</w:t>
      </w:r>
      <w:r w:rsidR="007C5693" w:rsidRPr="00AA4ED6">
        <w:rPr>
          <w:rFonts w:asciiTheme="majorHAnsi" w:hAnsiTheme="majorHAnsi"/>
          <w:b/>
          <w:sz w:val="24"/>
          <w:szCs w:val="24"/>
        </w:rPr>
        <w:t xml:space="preserve"> cjepiva</w:t>
      </w:r>
      <w:r w:rsidR="00A21198" w:rsidRPr="00AA4ED6">
        <w:rPr>
          <w:rFonts w:asciiTheme="majorHAnsi" w:hAnsiTheme="majorHAnsi"/>
          <w:b/>
          <w:sz w:val="24"/>
          <w:szCs w:val="24"/>
        </w:rPr>
        <w:t xml:space="preserve"> po dobnoj i spolnoj strukturi</w:t>
      </w:r>
    </w:p>
    <w:p w14:paraId="34CE6CDA" w14:textId="77777777" w:rsidR="00655A64" w:rsidRPr="00AA4ED6" w:rsidRDefault="00655A64" w:rsidP="00A21198">
      <w:pPr>
        <w:spacing w:after="0"/>
        <w:jc w:val="both"/>
        <w:rPr>
          <w:rFonts w:asciiTheme="majorHAnsi" w:hAnsiTheme="majorHAns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386"/>
      </w:tblGrid>
      <w:tr w:rsidR="00642243" w:rsidRPr="00AA4ED6" w14:paraId="6150238F" w14:textId="77777777" w:rsidTr="00A21198">
        <w:trPr>
          <w:trHeight w:val="227"/>
        </w:trPr>
        <w:tc>
          <w:tcPr>
            <w:tcW w:w="2277" w:type="dxa"/>
            <w:shd w:val="clear" w:color="auto" w:fill="DEEAF6"/>
          </w:tcPr>
          <w:p w14:paraId="29FBF3EB" w14:textId="77777777" w:rsidR="00642243" w:rsidRPr="00AA4ED6" w:rsidRDefault="00642243" w:rsidP="00A21198">
            <w:pPr>
              <w:spacing w:after="0"/>
              <w:jc w:val="both"/>
              <w:rPr>
                <w:rFonts w:asciiTheme="majorHAnsi" w:hAnsiTheme="majorHAnsi"/>
                <w:b/>
                <w:sz w:val="24"/>
                <w:szCs w:val="24"/>
              </w:rPr>
            </w:pPr>
            <w:r w:rsidRPr="00AA4ED6">
              <w:rPr>
                <w:rFonts w:asciiTheme="majorHAnsi" w:hAnsiTheme="majorHAnsi"/>
                <w:b/>
                <w:sz w:val="24"/>
                <w:szCs w:val="24"/>
              </w:rPr>
              <w:t xml:space="preserve">Spol </w:t>
            </w:r>
          </w:p>
        </w:tc>
        <w:tc>
          <w:tcPr>
            <w:tcW w:w="2385" w:type="dxa"/>
            <w:shd w:val="clear" w:color="auto" w:fill="DEEAF6"/>
          </w:tcPr>
          <w:p w14:paraId="41C9445B" w14:textId="77777777" w:rsidR="00642243" w:rsidRPr="00AA4ED6" w:rsidRDefault="00642243" w:rsidP="00A21198">
            <w:pPr>
              <w:spacing w:after="0"/>
              <w:jc w:val="both"/>
              <w:rPr>
                <w:rFonts w:asciiTheme="majorHAnsi" w:hAnsiTheme="majorHAnsi"/>
                <w:b/>
                <w:sz w:val="24"/>
                <w:szCs w:val="24"/>
              </w:rPr>
            </w:pPr>
            <w:r w:rsidRPr="00AA4ED6">
              <w:rPr>
                <w:rFonts w:asciiTheme="majorHAnsi" w:hAnsiTheme="majorHAnsi"/>
                <w:b/>
                <w:sz w:val="24"/>
                <w:szCs w:val="24"/>
              </w:rPr>
              <w:t>Broj administriranih doza</w:t>
            </w:r>
          </w:p>
        </w:tc>
      </w:tr>
      <w:tr w:rsidR="00642243" w:rsidRPr="00AA4ED6" w14:paraId="2D741C00" w14:textId="77777777" w:rsidTr="00A21198">
        <w:trPr>
          <w:trHeight w:val="227"/>
        </w:trPr>
        <w:tc>
          <w:tcPr>
            <w:tcW w:w="2277" w:type="dxa"/>
            <w:shd w:val="clear" w:color="auto" w:fill="auto"/>
          </w:tcPr>
          <w:p w14:paraId="5A71103F" w14:textId="77777777"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t>Muški</w:t>
            </w:r>
          </w:p>
        </w:tc>
        <w:tc>
          <w:tcPr>
            <w:tcW w:w="2385" w:type="dxa"/>
            <w:shd w:val="clear" w:color="auto" w:fill="auto"/>
          </w:tcPr>
          <w:p w14:paraId="3E891EEC" w14:textId="77777777" w:rsidR="00642243" w:rsidRPr="00AA4ED6" w:rsidRDefault="00642243" w:rsidP="00870766">
            <w:pPr>
              <w:jc w:val="center"/>
              <w:rPr>
                <w:rFonts w:asciiTheme="majorHAnsi" w:hAnsiTheme="majorHAnsi"/>
                <w:sz w:val="24"/>
                <w:szCs w:val="24"/>
              </w:rPr>
            </w:pPr>
            <w:r w:rsidRPr="00AA4ED6">
              <w:rPr>
                <w:rFonts w:asciiTheme="majorHAnsi" w:hAnsiTheme="majorHAnsi"/>
                <w:sz w:val="24"/>
                <w:szCs w:val="24"/>
              </w:rPr>
              <w:t>603</w:t>
            </w:r>
          </w:p>
        </w:tc>
      </w:tr>
      <w:tr w:rsidR="00642243" w:rsidRPr="00AA4ED6" w14:paraId="6F731336" w14:textId="77777777" w:rsidTr="00A21198">
        <w:trPr>
          <w:trHeight w:val="239"/>
        </w:trPr>
        <w:tc>
          <w:tcPr>
            <w:tcW w:w="2277" w:type="dxa"/>
            <w:shd w:val="clear" w:color="auto" w:fill="auto"/>
          </w:tcPr>
          <w:p w14:paraId="5A6304CA" w14:textId="77777777"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t>Ženski</w:t>
            </w:r>
          </w:p>
        </w:tc>
        <w:tc>
          <w:tcPr>
            <w:tcW w:w="2385" w:type="dxa"/>
            <w:shd w:val="clear" w:color="auto" w:fill="auto"/>
          </w:tcPr>
          <w:p w14:paraId="23BB9C97" w14:textId="77777777" w:rsidR="00642243" w:rsidRPr="00AA4ED6" w:rsidRDefault="00642243" w:rsidP="00870766">
            <w:pPr>
              <w:jc w:val="center"/>
              <w:rPr>
                <w:rFonts w:asciiTheme="majorHAnsi" w:hAnsiTheme="majorHAnsi"/>
                <w:sz w:val="24"/>
                <w:szCs w:val="24"/>
              </w:rPr>
            </w:pPr>
            <w:r w:rsidRPr="00AA4ED6">
              <w:rPr>
                <w:rFonts w:asciiTheme="majorHAnsi" w:hAnsiTheme="majorHAnsi"/>
                <w:sz w:val="24"/>
                <w:szCs w:val="24"/>
              </w:rPr>
              <w:t>554</w:t>
            </w:r>
          </w:p>
        </w:tc>
      </w:tr>
      <w:tr w:rsidR="00642243" w:rsidRPr="009A2322" w14:paraId="3419CD36" w14:textId="77777777" w:rsidTr="009A2322">
        <w:trPr>
          <w:trHeight w:val="239"/>
        </w:trPr>
        <w:tc>
          <w:tcPr>
            <w:tcW w:w="4663" w:type="dxa"/>
            <w:gridSpan w:val="2"/>
            <w:shd w:val="clear" w:color="auto" w:fill="8DB3E2" w:themeFill="text2" w:themeFillTint="66"/>
          </w:tcPr>
          <w:p w14:paraId="2CB4EDF6" w14:textId="77777777" w:rsidR="00642243" w:rsidRPr="009A2322" w:rsidRDefault="00642243" w:rsidP="00870766">
            <w:pPr>
              <w:jc w:val="both"/>
              <w:rPr>
                <w:rFonts w:asciiTheme="majorHAnsi" w:hAnsiTheme="majorHAnsi"/>
                <w:b/>
                <w:bCs/>
                <w:sz w:val="24"/>
                <w:szCs w:val="24"/>
              </w:rPr>
            </w:pPr>
            <w:r w:rsidRPr="009A2322">
              <w:rPr>
                <w:rFonts w:asciiTheme="majorHAnsi" w:hAnsiTheme="majorHAnsi"/>
                <w:b/>
                <w:bCs/>
                <w:sz w:val="24"/>
                <w:szCs w:val="24"/>
              </w:rPr>
              <w:t xml:space="preserve">Ukupno:                                        1157  </w:t>
            </w:r>
          </w:p>
        </w:tc>
      </w:tr>
    </w:tbl>
    <w:p w14:paraId="4EE45902" w14:textId="77777777" w:rsidR="00A21198" w:rsidRPr="00AA4ED6" w:rsidRDefault="00A21198" w:rsidP="00870766">
      <w:pPr>
        <w:rPr>
          <w:rFonts w:asciiTheme="majorHAnsi" w:hAnsiTheme="majorHAnsi"/>
          <w:sz w:val="24"/>
          <w:szCs w:val="24"/>
        </w:rPr>
      </w:pPr>
    </w:p>
    <w:p w14:paraId="3D657873" w14:textId="77777777" w:rsidR="00A21198" w:rsidRPr="00AA4ED6" w:rsidRDefault="00A21198" w:rsidP="00870766">
      <w:pPr>
        <w:rPr>
          <w:rFonts w:asciiTheme="majorHAnsi" w:hAnsiTheme="majorHAnsi"/>
          <w:sz w:val="24"/>
          <w:szCs w:val="24"/>
        </w:rPr>
      </w:pPr>
    </w:p>
    <w:p w14:paraId="78CA9E54" w14:textId="77777777" w:rsidR="00A21198" w:rsidRPr="00AA4ED6" w:rsidRDefault="00A21198" w:rsidP="00870766">
      <w:pPr>
        <w:rPr>
          <w:rFonts w:asciiTheme="majorHAnsi" w:hAnsiTheme="majorHAnsi"/>
          <w:sz w:val="24"/>
          <w:szCs w:val="24"/>
        </w:rPr>
      </w:pPr>
    </w:p>
    <w:p w14:paraId="1028F275" w14:textId="77777777" w:rsidR="00A21198" w:rsidRPr="00AA4ED6" w:rsidRDefault="00A21198" w:rsidP="00870766">
      <w:pPr>
        <w:rPr>
          <w:rFonts w:asciiTheme="majorHAnsi" w:hAnsiTheme="majorHAnsi"/>
          <w:sz w:val="24"/>
          <w:szCs w:val="24"/>
        </w:rPr>
      </w:pPr>
    </w:p>
    <w:p w14:paraId="0DEA2263" w14:textId="77777777" w:rsidR="00A21198" w:rsidRPr="00AA4ED6" w:rsidRDefault="00A21198" w:rsidP="00870766">
      <w:pPr>
        <w:rPr>
          <w:rFonts w:asciiTheme="majorHAnsi" w:hAnsiTheme="majorHAnsi"/>
          <w:sz w:val="24"/>
          <w:szCs w:val="24"/>
        </w:rPr>
      </w:pPr>
    </w:p>
    <w:p w14:paraId="77CE1FF7" w14:textId="77777777" w:rsidR="007C5693" w:rsidRPr="00AA4ED6" w:rsidRDefault="007C5693" w:rsidP="00A21198">
      <w:pPr>
        <w:spacing w:after="0"/>
        <w:rPr>
          <w:rFonts w:asciiTheme="majorHAnsi" w:hAnsiTheme="majorHAnsi"/>
          <w:sz w:val="24"/>
          <w:szCs w:val="24"/>
        </w:rPr>
      </w:pPr>
    </w:p>
    <w:p w14:paraId="2C49A643" w14:textId="77777777" w:rsidR="00655A64" w:rsidRPr="00AA4ED6" w:rsidRDefault="00655A64" w:rsidP="00A21198">
      <w:pPr>
        <w:spacing w:after="0"/>
        <w:rPr>
          <w:rFonts w:asciiTheme="majorHAnsi" w:hAnsiTheme="majorHAnsi"/>
          <w:sz w:val="24"/>
          <w:szCs w:val="24"/>
        </w:rPr>
      </w:pPr>
    </w:p>
    <w:p w14:paraId="655ED7A6" w14:textId="77777777" w:rsidR="00A21198" w:rsidRPr="00AA4ED6" w:rsidRDefault="00A21198" w:rsidP="00A21198">
      <w:pPr>
        <w:spacing w:after="0"/>
        <w:rPr>
          <w:rFonts w:asciiTheme="majorHAnsi" w:hAnsiTheme="majorHAnsi"/>
          <w:vanish/>
          <w:sz w:val="24"/>
          <w:szCs w:val="24"/>
        </w:rPr>
      </w:pPr>
    </w:p>
    <w:p w14:paraId="5547FB48" w14:textId="72127AD8" w:rsidR="00655A64" w:rsidRPr="00AA4ED6" w:rsidRDefault="00642243" w:rsidP="00A21198">
      <w:pPr>
        <w:spacing w:after="0"/>
        <w:jc w:val="both"/>
        <w:rPr>
          <w:rFonts w:asciiTheme="majorHAnsi" w:hAnsiTheme="majorHAnsi"/>
          <w:b/>
          <w:sz w:val="24"/>
          <w:szCs w:val="24"/>
        </w:rPr>
      </w:pPr>
      <w:r w:rsidRPr="00AA4ED6">
        <w:rPr>
          <w:rFonts w:asciiTheme="majorHAnsi" w:hAnsiTheme="majorHAnsi"/>
          <w:b/>
          <w:sz w:val="24"/>
          <w:szCs w:val="24"/>
        </w:rPr>
        <w:t xml:space="preserve">Tabela </w:t>
      </w:r>
      <w:r w:rsidR="00E526FD" w:rsidRPr="00AA4ED6">
        <w:rPr>
          <w:rFonts w:asciiTheme="majorHAnsi" w:hAnsiTheme="majorHAnsi"/>
          <w:b/>
          <w:sz w:val="24"/>
          <w:szCs w:val="24"/>
        </w:rPr>
        <w:t>13</w:t>
      </w:r>
      <w:r w:rsidRPr="00AA4ED6">
        <w:rPr>
          <w:rFonts w:asciiTheme="majorHAnsi" w:hAnsiTheme="majorHAnsi"/>
          <w:b/>
          <w:sz w:val="24"/>
          <w:szCs w:val="24"/>
        </w:rPr>
        <w:t xml:space="preserve">. Prikaz broja administriranih doza po općinama - domovima zdravlja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4552"/>
      </w:tblGrid>
      <w:tr w:rsidR="00642243" w:rsidRPr="00AA4ED6" w14:paraId="3DD41DDE" w14:textId="77777777" w:rsidTr="008D7A41">
        <w:trPr>
          <w:trHeight w:val="379"/>
        </w:trPr>
        <w:tc>
          <w:tcPr>
            <w:tcW w:w="4526" w:type="dxa"/>
            <w:shd w:val="clear" w:color="auto" w:fill="DEEAF6"/>
          </w:tcPr>
          <w:p w14:paraId="5A1759C9" w14:textId="77777777" w:rsidR="00642243" w:rsidRPr="00AA4ED6" w:rsidRDefault="00642243" w:rsidP="00870766">
            <w:pPr>
              <w:rPr>
                <w:rFonts w:asciiTheme="majorHAnsi" w:hAnsiTheme="majorHAnsi"/>
                <w:b/>
                <w:sz w:val="24"/>
                <w:szCs w:val="24"/>
              </w:rPr>
            </w:pPr>
            <w:r w:rsidRPr="00AA4ED6">
              <w:rPr>
                <w:rFonts w:asciiTheme="majorHAnsi" w:hAnsiTheme="majorHAnsi"/>
                <w:b/>
                <w:sz w:val="24"/>
                <w:szCs w:val="24"/>
              </w:rPr>
              <w:t>Dom zdravlja</w:t>
            </w:r>
          </w:p>
        </w:tc>
        <w:tc>
          <w:tcPr>
            <w:tcW w:w="4650" w:type="dxa"/>
            <w:shd w:val="clear" w:color="auto" w:fill="DEEAF6"/>
          </w:tcPr>
          <w:p w14:paraId="4CDC6323" w14:textId="77777777" w:rsidR="00642243" w:rsidRPr="00AA4ED6" w:rsidRDefault="00642243" w:rsidP="00870766">
            <w:pPr>
              <w:jc w:val="center"/>
              <w:rPr>
                <w:rFonts w:asciiTheme="majorHAnsi" w:hAnsiTheme="majorHAnsi"/>
                <w:b/>
                <w:sz w:val="24"/>
                <w:szCs w:val="24"/>
              </w:rPr>
            </w:pPr>
            <w:r w:rsidRPr="00AA4ED6">
              <w:rPr>
                <w:rFonts w:asciiTheme="majorHAnsi" w:hAnsiTheme="majorHAnsi"/>
                <w:b/>
                <w:sz w:val="24"/>
                <w:szCs w:val="24"/>
              </w:rPr>
              <w:t>Broj administriranih doza</w:t>
            </w:r>
          </w:p>
        </w:tc>
      </w:tr>
      <w:tr w:rsidR="00642243" w:rsidRPr="002C0806" w14:paraId="2772501B" w14:textId="77777777" w:rsidTr="008D7A41">
        <w:trPr>
          <w:trHeight w:val="379"/>
        </w:trPr>
        <w:tc>
          <w:tcPr>
            <w:tcW w:w="4526" w:type="dxa"/>
            <w:shd w:val="clear" w:color="auto" w:fill="auto"/>
          </w:tcPr>
          <w:p w14:paraId="0D8A938F"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Mostar</w:t>
            </w:r>
          </w:p>
        </w:tc>
        <w:tc>
          <w:tcPr>
            <w:tcW w:w="4650" w:type="dxa"/>
            <w:shd w:val="clear" w:color="auto" w:fill="auto"/>
          </w:tcPr>
          <w:p w14:paraId="184B9A7C"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198 (17,1%)</w:t>
            </w:r>
          </w:p>
        </w:tc>
      </w:tr>
      <w:tr w:rsidR="00642243" w:rsidRPr="002C0806" w14:paraId="136D4A9E" w14:textId="77777777" w:rsidTr="008D7A41">
        <w:trPr>
          <w:trHeight w:val="379"/>
        </w:trPr>
        <w:tc>
          <w:tcPr>
            <w:tcW w:w="4526" w:type="dxa"/>
            <w:shd w:val="clear" w:color="auto" w:fill="auto"/>
          </w:tcPr>
          <w:p w14:paraId="6777D31B"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Stari grad Mostar</w:t>
            </w:r>
          </w:p>
        </w:tc>
        <w:tc>
          <w:tcPr>
            <w:tcW w:w="4650" w:type="dxa"/>
            <w:shd w:val="clear" w:color="auto" w:fill="auto"/>
          </w:tcPr>
          <w:p w14:paraId="7AEA8E98"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206 (17,7%)</w:t>
            </w:r>
          </w:p>
        </w:tc>
      </w:tr>
      <w:tr w:rsidR="00642243" w:rsidRPr="002C0806" w14:paraId="7C7DCBD0" w14:textId="77777777" w:rsidTr="008D7A41">
        <w:trPr>
          <w:trHeight w:val="379"/>
        </w:trPr>
        <w:tc>
          <w:tcPr>
            <w:tcW w:w="4526" w:type="dxa"/>
            <w:shd w:val="clear" w:color="auto" w:fill="auto"/>
          </w:tcPr>
          <w:p w14:paraId="62D44A5D"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Konjic</w:t>
            </w:r>
          </w:p>
        </w:tc>
        <w:tc>
          <w:tcPr>
            <w:tcW w:w="4650" w:type="dxa"/>
            <w:shd w:val="clear" w:color="auto" w:fill="auto"/>
          </w:tcPr>
          <w:p w14:paraId="0535D01E"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123 (10,6%)</w:t>
            </w:r>
          </w:p>
        </w:tc>
      </w:tr>
      <w:tr w:rsidR="00642243" w:rsidRPr="002C0806" w14:paraId="592C8106" w14:textId="77777777" w:rsidTr="008D7A41">
        <w:trPr>
          <w:trHeight w:val="379"/>
        </w:trPr>
        <w:tc>
          <w:tcPr>
            <w:tcW w:w="4526" w:type="dxa"/>
            <w:shd w:val="clear" w:color="auto" w:fill="auto"/>
          </w:tcPr>
          <w:p w14:paraId="0100DE42"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Jablanica</w:t>
            </w:r>
          </w:p>
        </w:tc>
        <w:tc>
          <w:tcPr>
            <w:tcW w:w="4650" w:type="dxa"/>
            <w:shd w:val="clear" w:color="auto" w:fill="auto"/>
          </w:tcPr>
          <w:p w14:paraId="195B287A"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100 (8,6%)</w:t>
            </w:r>
          </w:p>
        </w:tc>
      </w:tr>
      <w:tr w:rsidR="00642243" w:rsidRPr="002C0806" w14:paraId="3159853C" w14:textId="77777777" w:rsidTr="008D7A41">
        <w:trPr>
          <w:trHeight w:val="379"/>
        </w:trPr>
        <w:tc>
          <w:tcPr>
            <w:tcW w:w="4526" w:type="dxa"/>
            <w:shd w:val="clear" w:color="auto" w:fill="auto"/>
          </w:tcPr>
          <w:p w14:paraId="1B5EAB12"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Rama</w:t>
            </w:r>
          </w:p>
        </w:tc>
        <w:tc>
          <w:tcPr>
            <w:tcW w:w="4650" w:type="dxa"/>
            <w:shd w:val="clear" w:color="auto" w:fill="auto"/>
          </w:tcPr>
          <w:p w14:paraId="19D59248"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7 (0,6%)</w:t>
            </w:r>
          </w:p>
        </w:tc>
      </w:tr>
      <w:tr w:rsidR="00642243" w:rsidRPr="002C0806" w14:paraId="37DF6B47" w14:textId="77777777" w:rsidTr="008D7A41">
        <w:trPr>
          <w:trHeight w:val="398"/>
        </w:trPr>
        <w:tc>
          <w:tcPr>
            <w:tcW w:w="4526" w:type="dxa"/>
            <w:shd w:val="clear" w:color="auto" w:fill="auto"/>
          </w:tcPr>
          <w:p w14:paraId="525927A9"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Čapljina</w:t>
            </w:r>
          </w:p>
        </w:tc>
        <w:tc>
          <w:tcPr>
            <w:tcW w:w="4650" w:type="dxa"/>
            <w:shd w:val="clear" w:color="auto" w:fill="auto"/>
          </w:tcPr>
          <w:p w14:paraId="41536891"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199 (17,2%)</w:t>
            </w:r>
          </w:p>
        </w:tc>
      </w:tr>
      <w:tr w:rsidR="00642243" w:rsidRPr="002C0806" w14:paraId="6856E21F" w14:textId="77777777" w:rsidTr="008D7A41">
        <w:trPr>
          <w:trHeight w:val="379"/>
        </w:trPr>
        <w:tc>
          <w:tcPr>
            <w:tcW w:w="4526" w:type="dxa"/>
            <w:shd w:val="clear" w:color="auto" w:fill="auto"/>
          </w:tcPr>
          <w:p w14:paraId="11234C27"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Čitluk</w:t>
            </w:r>
          </w:p>
        </w:tc>
        <w:tc>
          <w:tcPr>
            <w:tcW w:w="4650" w:type="dxa"/>
            <w:shd w:val="clear" w:color="auto" w:fill="auto"/>
          </w:tcPr>
          <w:p w14:paraId="122D20FA"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261 (22,6%)</w:t>
            </w:r>
          </w:p>
        </w:tc>
      </w:tr>
      <w:tr w:rsidR="00642243" w:rsidRPr="002C0806" w14:paraId="135A2F91" w14:textId="77777777" w:rsidTr="008D7A41">
        <w:trPr>
          <w:trHeight w:val="379"/>
        </w:trPr>
        <w:tc>
          <w:tcPr>
            <w:tcW w:w="4526" w:type="dxa"/>
            <w:shd w:val="clear" w:color="auto" w:fill="auto"/>
          </w:tcPr>
          <w:p w14:paraId="682DAE27"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Stolac</w:t>
            </w:r>
          </w:p>
        </w:tc>
        <w:tc>
          <w:tcPr>
            <w:tcW w:w="4650" w:type="dxa"/>
            <w:shd w:val="clear" w:color="auto" w:fill="auto"/>
          </w:tcPr>
          <w:p w14:paraId="3B7F07C7"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26 (2,2%)</w:t>
            </w:r>
          </w:p>
        </w:tc>
      </w:tr>
      <w:tr w:rsidR="00642243" w:rsidRPr="002C0806" w14:paraId="6DED3AC8" w14:textId="77777777" w:rsidTr="008D7A41">
        <w:trPr>
          <w:trHeight w:val="379"/>
        </w:trPr>
        <w:tc>
          <w:tcPr>
            <w:tcW w:w="4526" w:type="dxa"/>
            <w:shd w:val="clear" w:color="auto" w:fill="auto"/>
          </w:tcPr>
          <w:p w14:paraId="05DF9217" w14:textId="77777777" w:rsidR="00642243" w:rsidRPr="002C0806" w:rsidRDefault="00642243" w:rsidP="00A436B1">
            <w:pPr>
              <w:spacing w:after="0" w:line="360" w:lineRule="auto"/>
              <w:rPr>
                <w:rFonts w:asciiTheme="majorHAnsi" w:hAnsiTheme="majorHAnsi"/>
                <w:sz w:val="20"/>
                <w:szCs w:val="20"/>
              </w:rPr>
            </w:pPr>
            <w:r w:rsidRPr="002C0806">
              <w:rPr>
                <w:rFonts w:asciiTheme="majorHAnsi" w:hAnsiTheme="majorHAnsi"/>
                <w:sz w:val="20"/>
                <w:szCs w:val="20"/>
              </w:rPr>
              <w:t>Dom zdravlja Neum</w:t>
            </w:r>
          </w:p>
        </w:tc>
        <w:tc>
          <w:tcPr>
            <w:tcW w:w="4650" w:type="dxa"/>
            <w:shd w:val="clear" w:color="auto" w:fill="auto"/>
          </w:tcPr>
          <w:p w14:paraId="6CF4299C" w14:textId="77777777" w:rsidR="00642243" w:rsidRPr="002C0806" w:rsidRDefault="00642243" w:rsidP="00A436B1">
            <w:pPr>
              <w:spacing w:after="0" w:line="360" w:lineRule="auto"/>
              <w:jc w:val="center"/>
              <w:rPr>
                <w:rFonts w:asciiTheme="majorHAnsi" w:hAnsiTheme="majorHAnsi"/>
                <w:sz w:val="20"/>
                <w:szCs w:val="20"/>
              </w:rPr>
            </w:pPr>
            <w:r w:rsidRPr="002C0806">
              <w:rPr>
                <w:rFonts w:asciiTheme="majorHAnsi" w:hAnsiTheme="majorHAnsi"/>
                <w:sz w:val="20"/>
                <w:szCs w:val="20"/>
              </w:rPr>
              <w:t>37 (3,2%)</w:t>
            </w:r>
          </w:p>
        </w:tc>
      </w:tr>
    </w:tbl>
    <w:p w14:paraId="4BB3BD94" w14:textId="77777777" w:rsidR="00A21198" w:rsidRPr="00AA4ED6" w:rsidRDefault="00A21198" w:rsidP="00A21198">
      <w:pPr>
        <w:spacing w:after="0"/>
        <w:jc w:val="both"/>
        <w:rPr>
          <w:rFonts w:asciiTheme="majorHAnsi" w:hAnsiTheme="majorHAnsi"/>
          <w:color w:val="FF0000"/>
          <w:sz w:val="24"/>
          <w:szCs w:val="24"/>
        </w:rPr>
      </w:pPr>
    </w:p>
    <w:p w14:paraId="55B6FC52" w14:textId="79C32E9C" w:rsidR="00655A64" w:rsidRPr="00AA4ED6" w:rsidRDefault="002142D9" w:rsidP="00A21198">
      <w:pPr>
        <w:spacing w:after="0"/>
        <w:jc w:val="both"/>
        <w:rPr>
          <w:rFonts w:asciiTheme="majorHAnsi" w:hAnsiTheme="majorHAnsi"/>
          <w:bCs/>
          <w:color w:val="000000"/>
          <w:sz w:val="24"/>
          <w:szCs w:val="24"/>
          <w:lang w:eastAsia="bs-Latn-BA"/>
        </w:rPr>
      </w:pPr>
      <w:r w:rsidRPr="00AA4ED6">
        <w:rPr>
          <w:rFonts w:asciiTheme="majorHAnsi" w:hAnsiTheme="majorHAnsi"/>
          <w:sz w:val="24"/>
          <w:szCs w:val="24"/>
        </w:rPr>
        <w:t>N</w:t>
      </w:r>
      <w:r w:rsidR="00642243" w:rsidRPr="00AA4ED6">
        <w:rPr>
          <w:rFonts w:asciiTheme="majorHAnsi" w:hAnsiTheme="majorHAnsi"/>
          <w:sz w:val="24"/>
          <w:szCs w:val="24"/>
        </w:rPr>
        <w:t>ajveći broj administriranih doza</w:t>
      </w:r>
      <w:r w:rsidRPr="00AA4ED6">
        <w:rPr>
          <w:rFonts w:asciiTheme="majorHAnsi" w:hAnsiTheme="majorHAnsi"/>
          <w:sz w:val="24"/>
          <w:szCs w:val="24"/>
        </w:rPr>
        <w:t xml:space="preserve">, u tijeku programa, bio je </w:t>
      </w:r>
      <w:r w:rsidR="00642243" w:rsidRPr="00AA4ED6">
        <w:rPr>
          <w:rFonts w:asciiTheme="majorHAnsi" w:hAnsiTheme="majorHAnsi"/>
          <w:sz w:val="24"/>
          <w:szCs w:val="24"/>
        </w:rPr>
        <w:t xml:space="preserve"> MRP vakcinom, dakle MRPI i MRPII, te </w:t>
      </w:r>
      <w:proofErr w:type="spellStart"/>
      <w:r w:rsidR="00642243" w:rsidRPr="00AA4ED6">
        <w:rPr>
          <w:rFonts w:asciiTheme="majorHAnsi" w:hAnsiTheme="majorHAnsi"/>
          <w:sz w:val="24"/>
          <w:szCs w:val="24"/>
        </w:rPr>
        <w:t>petovalentnom</w:t>
      </w:r>
      <w:proofErr w:type="spellEnd"/>
      <w:r w:rsidR="00642243" w:rsidRPr="00AA4ED6">
        <w:rPr>
          <w:rFonts w:asciiTheme="majorHAnsi" w:hAnsiTheme="majorHAnsi"/>
          <w:sz w:val="24"/>
          <w:szCs w:val="24"/>
        </w:rPr>
        <w:t xml:space="preserve"> </w:t>
      </w:r>
      <w:proofErr w:type="spellStart"/>
      <w:r w:rsidR="00642243" w:rsidRPr="00AA4ED6">
        <w:rPr>
          <w:rFonts w:asciiTheme="majorHAnsi" w:hAnsiTheme="majorHAnsi"/>
          <w:bCs/>
          <w:color w:val="000000"/>
          <w:sz w:val="24"/>
          <w:szCs w:val="24"/>
          <w:lang w:eastAsia="bs-Latn-BA"/>
        </w:rPr>
        <w:t>DTaP</w:t>
      </w:r>
      <w:proofErr w:type="spellEnd"/>
      <w:r w:rsidR="00642243" w:rsidRPr="00AA4ED6">
        <w:rPr>
          <w:rFonts w:asciiTheme="majorHAnsi" w:hAnsiTheme="majorHAnsi"/>
          <w:bCs/>
          <w:color w:val="000000"/>
          <w:sz w:val="24"/>
          <w:szCs w:val="24"/>
          <w:lang w:eastAsia="bs-Latn-BA"/>
        </w:rPr>
        <w:t>-IPV-</w:t>
      </w:r>
      <w:proofErr w:type="spellStart"/>
      <w:r w:rsidR="00642243" w:rsidRPr="00AA4ED6">
        <w:rPr>
          <w:rFonts w:asciiTheme="majorHAnsi" w:hAnsiTheme="majorHAnsi"/>
          <w:bCs/>
          <w:color w:val="000000"/>
          <w:sz w:val="24"/>
          <w:szCs w:val="24"/>
          <w:lang w:eastAsia="bs-Latn-BA"/>
        </w:rPr>
        <w:t>HibII</w:t>
      </w:r>
      <w:proofErr w:type="spellEnd"/>
      <w:r w:rsidR="00642243" w:rsidRPr="00AA4ED6">
        <w:rPr>
          <w:rFonts w:asciiTheme="majorHAnsi" w:hAnsiTheme="majorHAnsi"/>
          <w:bCs/>
          <w:color w:val="000000"/>
          <w:sz w:val="24"/>
          <w:szCs w:val="24"/>
          <w:lang w:eastAsia="bs-Latn-BA"/>
        </w:rPr>
        <w:t xml:space="preserve"> i </w:t>
      </w:r>
      <w:proofErr w:type="spellStart"/>
      <w:r w:rsidR="00642243" w:rsidRPr="00AA4ED6">
        <w:rPr>
          <w:rFonts w:asciiTheme="majorHAnsi" w:hAnsiTheme="majorHAnsi"/>
          <w:bCs/>
          <w:color w:val="000000"/>
          <w:sz w:val="24"/>
          <w:szCs w:val="24"/>
          <w:lang w:eastAsia="bs-Latn-BA"/>
        </w:rPr>
        <w:t>DTaP</w:t>
      </w:r>
      <w:proofErr w:type="spellEnd"/>
      <w:r w:rsidR="00642243" w:rsidRPr="00AA4ED6">
        <w:rPr>
          <w:rFonts w:asciiTheme="majorHAnsi" w:hAnsiTheme="majorHAnsi"/>
          <w:bCs/>
          <w:color w:val="000000"/>
          <w:sz w:val="24"/>
          <w:szCs w:val="24"/>
          <w:lang w:eastAsia="bs-Latn-BA"/>
        </w:rPr>
        <w:t>-IPV-</w:t>
      </w:r>
      <w:proofErr w:type="spellStart"/>
      <w:r w:rsidR="00642243" w:rsidRPr="00AA4ED6">
        <w:rPr>
          <w:rFonts w:asciiTheme="majorHAnsi" w:hAnsiTheme="majorHAnsi"/>
          <w:bCs/>
          <w:color w:val="000000"/>
          <w:sz w:val="24"/>
          <w:szCs w:val="24"/>
          <w:lang w:eastAsia="bs-Latn-BA"/>
        </w:rPr>
        <w:t>Hib</w:t>
      </w:r>
      <w:proofErr w:type="spellEnd"/>
      <w:r w:rsidR="00642243" w:rsidRPr="00AA4ED6">
        <w:rPr>
          <w:rFonts w:asciiTheme="majorHAnsi" w:hAnsiTheme="majorHAnsi"/>
          <w:bCs/>
          <w:color w:val="000000"/>
          <w:sz w:val="24"/>
          <w:szCs w:val="24"/>
          <w:lang w:eastAsia="bs-Latn-BA"/>
        </w:rPr>
        <w:t xml:space="preserve"> III gdje je u suštini bilo i najviše propuštenih doza, odnosno najmanja pokrivenost.</w:t>
      </w:r>
    </w:p>
    <w:p w14:paraId="7FB5BFD8" w14:textId="72128636" w:rsidR="00642243" w:rsidRPr="00AA4ED6" w:rsidRDefault="00642243" w:rsidP="00870766">
      <w:pPr>
        <w:jc w:val="both"/>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 xml:space="preserve"> U obrascu su također navedeni razlozi propuštanja imunizacije gdje su roditelji navodili razloge p</w:t>
      </w:r>
      <w:r w:rsidR="00A21198" w:rsidRPr="00AA4ED6">
        <w:rPr>
          <w:rFonts w:asciiTheme="majorHAnsi" w:hAnsiTheme="majorHAnsi"/>
          <w:bCs/>
          <w:color w:val="000000"/>
          <w:sz w:val="24"/>
          <w:szCs w:val="24"/>
          <w:lang w:eastAsia="bs-Latn-BA"/>
        </w:rPr>
        <w:t>rikazane u tabeli koja slijedi.</w:t>
      </w:r>
    </w:p>
    <w:p w14:paraId="1B5DD50E" w14:textId="324A93BD" w:rsidR="00655A64" w:rsidRPr="00AA4ED6" w:rsidRDefault="00642243" w:rsidP="00A21198">
      <w:pPr>
        <w:spacing w:after="0"/>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 xml:space="preserve">Tabela </w:t>
      </w:r>
      <w:r w:rsidR="00E526FD" w:rsidRPr="00AA4ED6">
        <w:rPr>
          <w:rFonts w:asciiTheme="majorHAnsi" w:hAnsiTheme="majorHAnsi"/>
          <w:b/>
          <w:bCs/>
          <w:color w:val="000000"/>
          <w:sz w:val="24"/>
          <w:szCs w:val="24"/>
          <w:lang w:eastAsia="bs-Latn-BA"/>
        </w:rPr>
        <w:t>14</w:t>
      </w:r>
      <w:r w:rsidRPr="00AA4ED6">
        <w:rPr>
          <w:rFonts w:asciiTheme="majorHAnsi" w:hAnsiTheme="majorHAnsi"/>
          <w:b/>
          <w:bCs/>
          <w:color w:val="000000"/>
          <w:sz w:val="24"/>
          <w:szCs w:val="24"/>
          <w:lang w:eastAsia="bs-Latn-BA"/>
        </w:rPr>
        <w:t>. Najčešći razlozi propuštene imunizacije (izjava roditelja) – tabelarni prikaz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3153"/>
      </w:tblGrid>
      <w:tr w:rsidR="00642243" w:rsidRPr="00AA4ED6" w14:paraId="356AF4C3" w14:textId="77777777" w:rsidTr="008D7A41">
        <w:trPr>
          <w:trHeight w:val="532"/>
        </w:trPr>
        <w:tc>
          <w:tcPr>
            <w:tcW w:w="5912" w:type="dxa"/>
            <w:shd w:val="clear" w:color="auto" w:fill="DEEAF6"/>
          </w:tcPr>
          <w:p w14:paraId="37CE8926" w14:textId="77777777" w:rsidR="00642243" w:rsidRPr="00AA4ED6" w:rsidRDefault="00642243" w:rsidP="00A436B1">
            <w:pPr>
              <w:spacing w:after="0"/>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Razlog propuštene imunizacije</w:t>
            </w:r>
          </w:p>
        </w:tc>
        <w:tc>
          <w:tcPr>
            <w:tcW w:w="3202" w:type="dxa"/>
            <w:shd w:val="clear" w:color="auto" w:fill="DEEAF6"/>
          </w:tcPr>
          <w:p w14:paraId="0970549E" w14:textId="77777777" w:rsidR="00642243" w:rsidRPr="00AA4ED6" w:rsidRDefault="00642243" w:rsidP="00A436B1">
            <w:pPr>
              <w:spacing w:after="0"/>
              <w:jc w:val="both"/>
              <w:rPr>
                <w:rFonts w:asciiTheme="majorHAnsi" w:hAnsiTheme="majorHAnsi"/>
                <w:b/>
                <w:bCs/>
                <w:color w:val="000000"/>
                <w:sz w:val="24"/>
                <w:szCs w:val="24"/>
                <w:lang w:eastAsia="bs-Latn-BA"/>
              </w:rPr>
            </w:pPr>
            <w:r w:rsidRPr="00AA4ED6">
              <w:rPr>
                <w:rFonts w:asciiTheme="majorHAnsi" w:hAnsiTheme="majorHAnsi"/>
                <w:b/>
                <w:bCs/>
                <w:color w:val="000000"/>
                <w:sz w:val="24"/>
                <w:szCs w:val="24"/>
                <w:lang w:eastAsia="bs-Latn-BA"/>
              </w:rPr>
              <w:t xml:space="preserve">Broj izjavljenih razloga </w:t>
            </w:r>
          </w:p>
        </w:tc>
      </w:tr>
      <w:tr w:rsidR="00642243" w:rsidRPr="002C0806" w14:paraId="43E51EF6" w14:textId="77777777" w:rsidTr="008D7A41">
        <w:trPr>
          <w:trHeight w:val="250"/>
        </w:trPr>
        <w:tc>
          <w:tcPr>
            <w:tcW w:w="5912" w:type="dxa"/>
            <w:shd w:val="clear" w:color="auto" w:fill="auto"/>
          </w:tcPr>
          <w:p w14:paraId="633C9BA1"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COVID-19 pandemija</w:t>
            </w:r>
          </w:p>
        </w:tc>
        <w:tc>
          <w:tcPr>
            <w:tcW w:w="3202" w:type="dxa"/>
            <w:shd w:val="clear" w:color="auto" w:fill="auto"/>
          </w:tcPr>
          <w:p w14:paraId="272B5192"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53 (4,6%)</w:t>
            </w:r>
          </w:p>
        </w:tc>
      </w:tr>
      <w:tr w:rsidR="00642243" w:rsidRPr="002C0806" w14:paraId="12C882DE" w14:textId="77777777" w:rsidTr="008D7A41">
        <w:trPr>
          <w:trHeight w:val="250"/>
        </w:trPr>
        <w:tc>
          <w:tcPr>
            <w:tcW w:w="5912" w:type="dxa"/>
            <w:shd w:val="clear" w:color="auto" w:fill="auto"/>
          </w:tcPr>
          <w:p w14:paraId="47E1A3CD"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Dijete nije bilo zdravo/u mogućnosti u trenutku poziva</w:t>
            </w:r>
          </w:p>
        </w:tc>
        <w:tc>
          <w:tcPr>
            <w:tcW w:w="3202" w:type="dxa"/>
            <w:shd w:val="clear" w:color="auto" w:fill="auto"/>
          </w:tcPr>
          <w:p w14:paraId="3655C08C"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522 (40,1%)</w:t>
            </w:r>
          </w:p>
        </w:tc>
      </w:tr>
      <w:tr w:rsidR="00642243" w:rsidRPr="002C0806" w14:paraId="4ADA6AD6" w14:textId="77777777" w:rsidTr="008D7A41">
        <w:trPr>
          <w:trHeight w:val="250"/>
        </w:trPr>
        <w:tc>
          <w:tcPr>
            <w:tcW w:w="5912" w:type="dxa"/>
            <w:shd w:val="clear" w:color="auto" w:fill="auto"/>
          </w:tcPr>
          <w:p w14:paraId="3151477B" w14:textId="58AADB0C"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 xml:space="preserve">Roditelji odbijaju </w:t>
            </w:r>
            <w:r w:rsidR="002142D9" w:rsidRPr="002C0806">
              <w:rPr>
                <w:rFonts w:asciiTheme="majorHAnsi" w:hAnsiTheme="majorHAnsi"/>
                <w:bCs/>
                <w:color w:val="000000"/>
                <w:sz w:val="20"/>
                <w:szCs w:val="20"/>
                <w:lang w:eastAsia="bs-Latn-BA"/>
              </w:rPr>
              <w:t>cijepljenje djeteta</w:t>
            </w:r>
          </w:p>
        </w:tc>
        <w:tc>
          <w:tcPr>
            <w:tcW w:w="3202" w:type="dxa"/>
            <w:shd w:val="clear" w:color="auto" w:fill="auto"/>
          </w:tcPr>
          <w:p w14:paraId="16300271"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5 (0,4%)</w:t>
            </w:r>
          </w:p>
        </w:tc>
      </w:tr>
      <w:tr w:rsidR="00642243" w:rsidRPr="002C0806" w14:paraId="71EF58F6" w14:textId="77777777" w:rsidTr="008D7A41">
        <w:trPr>
          <w:trHeight w:val="250"/>
        </w:trPr>
        <w:tc>
          <w:tcPr>
            <w:tcW w:w="5912" w:type="dxa"/>
            <w:shd w:val="clear" w:color="auto" w:fill="auto"/>
          </w:tcPr>
          <w:p w14:paraId="38418004" w14:textId="5239609A"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 xml:space="preserve">Preseljenje </w:t>
            </w:r>
            <w:r w:rsidR="002142D9" w:rsidRPr="002C0806">
              <w:rPr>
                <w:rFonts w:asciiTheme="majorHAnsi" w:hAnsiTheme="majorHAnsi"/>
                <w:bCs/>
                <w:color w:val="000000"/>
                <w:sz w:val="20"/>
                <w:szCs w:val="20"/>
                <w:lang w:eastAsia="bs-Latn-BA"/>
              </w:rPr>
              <w:t>obitelji</w:t>
            </w:r>
          </w:p>
        </w:tc>
        <w:tc>
          <w:tcPr>
            <w:tcW w:w="3202" w:type="dxa"/>
            <w:shd w:val="clear" w:color="auto" w:fill="auto"/>
          </w:tcPr>
          <w:p w14:paraId="43D8DEFD"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2 (0,2%)</w:t>
            </w:r>
          </w:p>
        </w:tc>
      </w:tr>
      <w:tr w:rsidR="00642243" w:rsidRPr="002C0806" w14:paraId="60F7DEAC" w14:textId="77777777" w:rsidTr="008D7A41">
        <w:trPr>
          <w:trHeight w:val="250"/>
        </w:trPr>
        <w:tc>
          <w:tcPr>
            <w:tcW w:w="5912" w:type="dxa"/>
            <w:shd w:val="clear" w:color="auto" w:fill="auto"/>
          </w:tcPr>
          <w:p w14:paraId="0634D965"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Zaboravili doći na zakazani termin</w:t>
            </w:r>
          </w:p>
        </w:tc>
        <w:tc>
          <w:tcPr>
            <w:tcW w:w="3202" w:type="dxa"/>
            <w:shd w:val="clear" w:color="auto" w:fill="auto"/>
          </w:tcPr>
          <w:p w14:paraId="3484AD44"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4 (0,3%)</w:t>
            </w:r>
          </w:p>
        </w:tc>
      </w:tr>
      <w:tr w:rsidR="00642243" w:rsidRPr="002C0806" w14:paraId="1DF9E823" w14:textId="77777777" w:rsidTr="008D7A41">
        <w:trPr>
          <w:trHeight w:val="250"/>
        </w:trPr>
        <w:tc>
          <w:tcPr>
            <w:tcW w:w="5912" w:type="dxa"/>
            <w:shd w:val="clear" w:color="auto" w:fill="auto"/>
          </w:tcPr>
          <w:p w14:paraId="20264594"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Nedovoljno informacija o imunizaciji</w:t>
            </w:r>
          </w:p>
        </w:tc>
        <w:tc>
          <w:tcPr>
            <w:tcW w:w="3202" w:type="dxa"/>
            <w:shd w:val="clear" w:color="auto" w:fill="auto"/>
          </w:tcPr>
          <w:p w14:paraId="7747F11D"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34 (2,9%)</w:t>
            </w:r>
          </w:p>
        </w:tc>
      </w:tr>
      <w:tr w:rsidR="00642243" w:rsidRPr="002C0806" w14:paraId="3621D0AC" w14:textId="77777777" w:rsidTr="008D7A41">
        <w:trPr>
          <w:trHeight w:val="250"/>
        </w:trPr>
        <w:tc>
          <w:tcPr>
            <w:tcW w:w="5912" w:type="dxa"/>
            <w:shd w:val="clear" w:color="auto" w:fill="auto"/>
          </w:tcPr>
          <w:p w14:paraId="174B5145"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Nepovjerenje u službu imunizacije</w:t>
            </w:r>
          </w:p>
        </w:tc>
        <w:tc>
          <w:tcPr>
            <w:tcW w:w="3202" w:type="dxa"/>
            <w:shd w:val="clear" w:color="auto" w:fill="auto"/>
          </w:tcPr>
          <w:p w14:paraId="3F7993A4"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8 (0,7%)</w:t>
            </w:r>
          </w:p>
        </w:tc>
      </w:tr>
      <w:tr w:rsidR="00642243" w:rsidRPr="002C0806" w14:paraId="46134F8D" w14:textId="77777777" w:rsidTr="008D7A41">
        <w:trPr>
          <w:trHeight w:val="250"/>
        </w:trPr>
        <w:tc>
          <w:tcPr>
            <w:tcW w:w="5912" w:type="dxa"/>
            <w:shd w:val="clear" w:color="auto" w:fill="auto"/>
          </w:tcPr>
          <w:p w14:paraId="4A4F2502"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Strah od neželjenih reakcija</w:t>
            </w:r>
          </w:p>
        </w:tc>
        <w:tc>
          <w:tcPr>
            <w:tcW w:w="3202" w:type="dxa"/>
            <w:shd w:val="clear" w:color="auto" w:fill="auto"/>
          </w:tcPr>
          <w:p w14:paraId="594BA55A"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286 (24,7%)</w:t>
            </w:r>
          </w:p>
        </w:tc>
      </w:tr>
      <w:tr w:rsidR="00642243" w:rsidRPr="002C0806" w14:paraId="07412EFA" w14:textId="77777777" w:rsidTr="008D7A41">
        <w:trPr>
          <w:trHeight w:val="250"/>
        </w:trPr>
        <w:tc>
          <w:tcPr>
            <w:tcW w:w="5912" w:type="dxa"/>
            <w:shd w:val="clear" w:color="auto" w:fill="auto"/>
          </w:tcPr>
          <w:p w14:paraId="6DDFB69A"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Broj telefona nije u funkciji/nemoguće stupiti u kontakt</w:t>
            </w:r>
          </w:p>
        </w:tc>
        <w:tc>
          <w:tcPr>
            <w:tcW w:w="3202" w:type="dxa"/>
            <w:shd w:val="clear" w:color="auto" w:fill="auto"/>
          </w:tcPr>
          <w:p w14:paraId="3A6D1EBE"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1 (0,1%)</w:t>
            </w:r>
          </w:p>
        </w:tc>
      </w:tr>
      <w:tr w:rsidR="00642243" w:rsidRPr="002C0806" w14:paraId="75ADA526" w14:textId="77777777" w:rsidTr="008D7A41">
        <w:trPr>
          <w:trHeight w:val="250"/>
        </w:trPr>
        <w:tc>
          <w:tcPr>
            <w:tcW w:w="5912" w:type="dxa"/>
            <w:shd w:val="clear" w:color="auto" w:fill="auto"/>
          </w:tcPr>
          <w:p w14:paraId="6AB3D907"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Promjenjiv tonus mišića, alergije, konvulzije i ostale poteškoće</w:t>
            </w:r>
          </w:p>
        </w:tc>
        <w:tc>
          <w:tcPr>
            <w:tcW w:w="3202" w:type="dxa"/>
            <w:shd w:val="clear" w:color="auto" w:fill="auto"/>
          </w:tcPr>
          <w:p w14:paraId="1099C1D4"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13 (1,1%)</w:t>
            </w:r>
          </w:p>
        </w:tc>
      </w:tr>
      <w:tr w:rsidR="00642243" w:rsidRPr="002C0806" w14:paraId="0F85F150" w14:textId="77777777" w:rsidTr="008D7A41">
        <w:trPr>
          <w:trHeight w:val="250"/>
        </w:trPr>
        <w:tc>
          <w:tcPr>
            <w:tcW w:w="5912" w:type="dxa"/>
            <w:shd w:val="clear" w:color="auto" w:fill="auto"/>
          </w:tcPr>
          <w:p w14:paraId="21A5996B"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Ograničen pristup zdravstvenoj ustanovi</w:t>
            </w:r>
          </w:p>
        </w:tc>
        <w:tc>
          <w:tcPr>
            <w:tcW w:w="3202" w:type="dxa"/>
            <w:shd w:val="clear" w:color="auto" w:fill="auto"/>
          </w:tcPr>
          <w:p w14:paraId="68FB6606" w14:textId="77777777" w:rsidR="00642243" w:rsidRPr="002C0806" w:rsidRDefault="00642243" w:rsidP="00A436B1">
            <w:p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3 (0,3%)</w:t>
            </w:r>
          </w:p>
        </w:tc>
      </w:tr>
      <w:tr w:rsidR="00642243" w:rsidRPr="002C0806" w14:paraId="4844B933" w14:textId="77777777" w:rsidTr="008D7A41">
        <w:trPr>
          <w:trHeight w:val="250"/>
        </w:trPr>
        <w:tc>
          <w:tcPr>
            <w:tcW w:w="5912" w:type="dxa"/>
            <w:shd w:val="clear" w:color="auto" w:fill="auto"/>
          </w:tcPr>
          <w:p w14:paraId="20874A94" w14:textId="77777777" w:rsidR="00642243" w:rsidRPr="002C0806" w:rsidRDefault="00642243" w:rsidP="00A436B1">
            <w:pPr>
              <w:spacing w:after="0" w:line="360" w:lineRule="auto"/>
              <w:jc w:val="both"/>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Drugo</w:t>
            </w:r>
          </w:p>
        </w:tc>
        <w:tc>
          <w:tcPr>
            <w:tcW w:w="3202" w:type="dxa"/>
            <w:shd w:val="clear" w:color="auto" w:fill="auto"/>
          </w:tcPr>
          <w:p w14:paraId="0144D24E" w14:textId="77777777" w:rsidR="00642243" w:rsidRPr="002C0806" w:rsidRDefault="00642243" w:rsidP="00A436B1">
            <w:pPr>
              <w:numPr>
                <w:ilvl w:val="0"/>
                <w:numId w:val="14"/>
              </w:numPr>
              <w:spacing w:after="0" w:line="360" w:lineRule="auto"/>
              <w:jc w:val="center"/>
              <w:rPr>
                <w:rFonts w:asciiTheme="majorHAnsi" w:hAnsiTheme="majorHAnsi"/>
                <w:bCs/>
                <w:color w:val="000000"/>
                <w:sz w:val="20"/>
                <w:szCs w:val="20"/>
                <w:lang w:eastAsia="bs-Latn-BA"/>
              </w:rPr>
            </w:pPr>
            <w:r w:rsidRPr="002C0806">
              <w:rPr>
                <w:rFonts w:asciiTheme="majorHAnsi" w:hAnsiTheme="majorHAnsi"/>
                <w:bCs/>
                <w:color w:val="000000"/>
                <w:sz w:val="20"/>
                <w:szCs w:val="20"/>
                <w:lang w:eastAsia="bs-Latn-BA"/>
              </w:rPr>
              <w:t>8,7%)</w:t>
            </w:r>
          </w:p>
        </w:tc>
      </w:tr>
    </w:tbl>
    <w:p w14:paraId="0F81C295" w14:textId="77777777" w:rsidR="00642243" w:rsidRPr="00AA4ED6" w:rsidRDefault="00642243" w:rsidP="00A21198">
      <w:pPr>
        <w:spacing w:after="0"/>
        <w:rPr>
          <w:rFonts w:asciiTheme="majorHAnsi" w:hAnsiTheme="majorHAnsi"/>
          <w:color w:val="000000"/>
          <w:sz w:val="24"/>
          <w:szCs w:val="24"/>
        </w:rPr>
      </w:pPr>
    </w:p>
    <w:p w14:paraId="61B7571F" w14:textId="77777777" w:rsidR="00A436B1" w:rsidRPr="00AA4ED6" w:rsidRDefault="00A436B1" w:rsidP="00870766">
      <w:pPr>
        <w:rPr>
          <w:rFonts w:asciiTheme="majorHAnsi" w:hAnsiTheme="majorHAnsi"/>
          <w:b/>
          <w:color w:val="000000"/>
          <w:sz w:val="24"/>
          <w:szCs w:val="24"/>
        </w:rPr>
      </w:pPr>
    </w:p>
    <w:p w14:paraId="60C68BB2" w14:textId="3BF055AB" w:rsidR="00642243" w:rsidRPr="00AA4ED6" w:rsidRDefault="00E526FD" w:rsidP="00870766">
      <w:pPr>
        <w:rPr>
          <w:rFonts w:asciiTheme="majorHAnsi" w:hAnsiTheme="majorHAnsi"/>
          <w:b/>
          <w:color w:val="000000"/>
          <w:sz w:val="24"/>
          <w:szCs w:val="24"/>
        </w:rPr>
      </w:pPr>
      <w:r w:rsidRPr="00AA4ED6">
        <w:rPr>
          <w:rFonts w:asciiTheme="majorHAnsi" w:hAnsiTheme="majorHAnsi"/>
          <w:b/>
          <w:color w:val="000000"/>
          <w:sz w:val="24"/>
          <w:szCs w:val="24"/>
        </w:rPr>
        <w:lastRenderedPageBreak/>
        <w:t>5</w:t>
      </w:r>
      <w:r w:rsidR="00642243" w:rsidRPr="00AA4ED6">
        <w:rPr>
          <w:rFonts w:asciiTheme="majorHAnsi" w:hAnsiTheme="majorHAnsi"/>
          <w:b/>
          <w:color w:val="000000"/>
          <w:sz w:val="24"/>
          <w:szCs w:val="24"/>
        </w:rPr>
        <w:t>.</w:t>
      </w:r>
      <w:r w:rsidRPr="00AA4ED6">
        <w:rPr>
          <w:rFonts w:asciiTheme="majorHAnsi" w:hAnsiTheme="majorHAnsi"/>
          <w:b/>
          <w:color w:val="000000"/>
          <w:sz w:val="24"/>
          <w:szCs w:val="24"/>
        </w:rPr>
        <w:t>4</w:t>
      </w:r>
      <w:r w:rsidR="00642243" w:rsidRPr="00AA4ED6">
        <w:rPr>
          <w:rFonts w:asciiTheme="majorHAnsi" w:hAnsiTheme="majorHAnsi"/>
          <w:b/>
          <w:color w:val="000000"/>
          <w:sz w:val="24"/>
          <w:szCs w:val="24"/>
        </w:rPr>
        <w:t xml:space="preserve">.3  </w:t>
      </w:r>
      <w:proofErr w:type="spellStart"/>
      <w:r w:rsidR="002142D9" w:rsidRPr="00AA4ED6">
        <w:rPr>
          <w:rFonts w:asciiTheme="majorHAnsi" w:hAnsiTheme="majorHAnsi"/>
          <w:b/>
          <w:color w:val="000000"/>
          <w:sz w:val="24"/>
          <w:szCs w:val="24"/>
        </w:rPr>
        <w:t>Cjepno</w:t>
      </w:r>
      <w:proofErr w:type="spellEnd"/>
      <w:r w:rsidR="00642243" w:rsidRPr="00AA4ED6">
        <w:rPr>
          <w:rFonts w:asciiTheme="majorHAnsi" w:hAnsiTheme="majorHAnsi"/>
          <w:b/>
          <w:color w:val="000000"/>
          <w:sz w:val="24"/>
          <w:szCs w:val="24"/>
        </w:rPr>
        <w:t xml:space="preserve"> </w:t>
      </w:r>
      <w:proofErr w:type="spellStart"/>
      <w:r w:rsidR="00642243" w:rsidRPr="00AA4ED6">
        <w:rPr>
          <w:rFonts w:asciiTheme="majorHAnsi" w:hAnsiTheme="majorHAnsi"/>
          <w:b/>
          <w:color w:val="000000"/>
          <w:sz w:val="24"/>
          <w:szCs w:val="24"/>
        </w:rPr>
        <w:t>preventabilne</w:t>
      </w:r>
      <w:proofErr w:type="spellEnd"/>
      <w:r w:rsidR="00642243" w:rsidRPr="00AA4ED6">
        <w:rPr>
          <w:rFonts w:asciiTheme="majorHAnsi" w:hAnsiTheme="majorHAnsi"/>
          <w:b/>
          <w:color w:val="000000"/>
          <w:sz w:val="24"/>
          <w:szCs w:val="24"/>
        </w:rPr>
        <w:t xml:space="preserve"> bolesti</w:t>
      </w:r>
    </w:p>
    <w:p w14:paraId="3BEA0EDF" w14:textId="1CE374AD" w:rsidR="00642243" w:rsidRPr="00AA4ED6" w:rsidRDefault="00642243" w:rsidP="00870766">
      <w:pPr>
        <w:jc w:val="both"/>
        <w:rPr>
          <w:rFonts w:asciiTheme="majorHAnsi" w:hAnsiTheme="majorHAnsi"/>
          <w:color w:val="000000"/>
          <w:sz w:val="24"/>
          <w:szCs w:val="24"/>
        </w:rPr>
      </w:pPr>
      <w:r w:rsidRPr="00AA4ED6">
        <w:rPr>
          <w:rFonts w:asciiTheme="majorHAnsi" w:hAnsiTheme="majorHAnsi"/>
          <w:color w:val="000000"/>
          <w:sz w:val="24"/>
          <w:szCs w:val="24"/>
        </w:rPr>
        <w:t xml:space="preserve">Krajem 2023. godine u </w:t>
      </w:r>
      <w:r w:rsidR="002142D9" w:rsidRPr="00AA4ED6">
        <w:rPr>
          <w:rFonts w:asciiTheme="majorHAnsi" w:hAnsiTheme="majorHAnsi"/>
          <w:color w:val="000000"/>
          <w:sz w:val="24"/>
          <w:szCs w:val="24"/>
        </w:rPr>
        <w:t>pojedinim</w:t>
      </w:r>
      <w:r w:rsidRPr="00AA4ED6">
        <w:rPr>
          <w:rFonts w:asciiTheme="majorHAnsi" w:hAnsiTheme="majorHAnsi"/>
          <w:color w:val="000000"/>
          <w:sz w:val="24"/>
          <w:szCs w:val="24"/>
        </w:rPr>
        <w:t xml:space="preserve"> županijama su zabilježene značajne brojke oboljelih od morbila i pertusisa (ospice i veliki kašalj) koje su </w:t>
      </w:r>
      <w:proofErr w:type="spellStart"/>
      <w:r w:rsidR="00057936" w:rsidRPr="00AA4ED6">
        <w:rPr>
          <w:rFonts w:asciiTheme="majorHAnsi" w:hAnsiTheme="majorHAnsi"/>
          <w:color w:val="000000"/>
          <w:sz w:val="24"/>
          <w:szCs w:val="24"/>
        </w:rPr>
        <w:t>cjepno</w:t>
      </w:r>
      <w:proofErr w:type="spellEnd"/>
      <w:r w:rsidR="00057936" w:rsidRPr="00AA4ED6">
        <w:rPr>
          <w:rFonts w:asciiTheme="majorHAnsi" w:hAnsiTheme="majorHAnsi"/>
          <w:color w:val="000000"/>
          <w:sz w:val="24"/>
          <w:szCs w:val="24"/>
        </w:rPr>
        <w:t xml:space="preserve"> </w:t>
      </w:r>
      <w:r w:rsidRPr="00AA4ED6">
        <w:rPr>
          <w:rFonts w:asciiTheme="majorHAnsi" w:hAnsiTheme="majorHAnsi"/>
          <w:color w:val="000000"/>
          <w:sz w:val="24"/>
          <w:szCs w:val="24"/>
        </w:rPr>
        <w:t xml:space="preserve"> </w:t>
      </w:r>
      <w:proofErr w:type="spellStart"/>
      <w:r w:rsidRPr="00AA4ED6">
        <w:rPr>
          <w:rFonts w:asciiTheme="majorHAnsi" w:hAnsiTheme="majorHAnsi"/>
          <w:color w:val="000000"/>
          <w:sz w:val="24"/>
          <w:szCs w:val="24"/>
        </w:rPr>
        <w:t>preventabilne</w:t>
      </w:r>
      <w:proofErr w:type="spellEnd"/>
      <w:r w:rsidRPr="00AA4ED6">
        <w:rPr>
          <w:rFonts w:asciiTheme="majorHAnsi" w:hAnsiTheme="majorHAnsi"/>
          <w:color w:val="000000"/>
          <w:sz w:val="24"/>
          <w:szCs w:val="24"/>
        </w:rPr>
        <w:t xml:space="preserve"> bolesti već decenijama. Ovo je već drugi put u posljednje 4 godine da </w:t>
      </w:r>
      <w:r w:rsidR="00057936" w:rsidRPr="00AA4ED6">
        <w:rPr>
          <w:rFonts w:asciiTheme="majorHAnsi" w:hAnsiTheme="majorHAnsi"/>
          <w:color w:val="000000"/>
          <w:sz w:val="24"/>
          <w:szCs w:val="24"/>
        </w:rPr>
        <w:t>je evidentiran</w:t>
      </w:r>
      <w:r w:rsidRPr="00AA4ED6">
        <w:rPr>
          <w:rFonts w:asciiTheme="majorHAnsi" w:hAnsiTheme="majorHAnsi"/>
          <w:color w:val="000000"/>
          <w:sz w:val="24"/>
          <w:szCs w:val="24"/>
        </w:rPr>
        <w:t xml:space="preserve"> povećan broj oboljelih od morbila na teritoriji Federacije BiH</w:t>
      </w:r>
      <w:r w:rsidR="00057936" w:rsidRPr="00AA4ED6">
        <w:rPr>
          <w:rFonts w:asciiTheme="majorHAnsi" w:hAnsiTheme="majorHAnsi"/>
          <w:color w:val="000000"/>
          <w:sz w:val="24"/>
          <w:szCs w:val="24"/>
        </w:rPr>
        <w:t xml:space="preserve">, a što je rezultat </w:t>
      </w:r>
      <w:r w:rsidRPr="00AA4ED6">
        <w:rPr>
          <w:rFonts w:asciiTheme="majorHAnsi" w:hAnsiTheme="majorHAnsi"/>
          <w:color w:val="000000"/>
          <w:sz w:val="24"/>
          <w:szCs w:val="24"/>
        </w:rPr>
        <w:t xml:space="preserve"> poražavajuće brojke </w:t>
      </w:r>
      <w:proofErr w:type="spellStart"/>
      <w:r w:rsidRPr="00AA4ED6">
        <w:rPr>
          <w:rFonts w:asciiTheme="majorHAnsi" w:hAnsiTheme="majorHAnsi"/>
          <w:color w:val="000000"/>
          <w:sz w:val="24"/>
          <w:szCs w:val="24"/>
        </w:rPr>
        <w:t>imunizirane</w:t>
      </w:r>
      <w:proofErr w:type="spellEnd"/>
      <w:r w:rsidRPr="00AA4ED6">
        <w:rPr>
          <w:rFonts w:asciiTheme="majorHAnsi" w:hAnsiTheme="majorHAnsi"/>
          <w:color w:val="000000"/>
          <w:sz w:val="24"/>
          <w:szCs w:val="24"/>
        </w:rPr>
        <w:t xml:space="preserve"> djece protiv ovih bolesti. </w:t>
      </w:r>
    </w:p>
    <w:p w14:paraId="36FB2E29" w14:textId="24E1A59A" w:rsidR="00642243" w:rsidRPr="00AA4ED6" w:rsidRDefault="00E526FD" w:rsidP="00870766">
      <w:pPr>
        <w:pStyle w:val="Odlomakpopisa"/>
        <w:ind w:left="0"/>
        <w:jc w:val="both"/>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4ED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5.5.</w:t>
      </w:r>
      <w:r w:rsidR="00642243" w:rsidRPr="00AA4ED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Maligne neoplazme na području HNŽ</w:t>
      </w:r>
      <w:r w:rsidR="00057936" w:rsidRPr="00AA4ED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00A436B1" w:rsidRPr="00AA4ED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 2023. godini</w:t>
      </w:r>
    </w:p>
    <w:p w14:paraId="324392B6" w14:textId="6179E836" w:rsidR="00642243" w:rsidRPr="00AA4ED6" w:rsidRDefault="00642243" w:rsidP="00870766">
      <w:pPr>
        <w:jc w:val="both"/>
        <w:rPr>
          <w:rFonts w:asciiTheme="majorHAnsi" w:hAnsiTheme="majorHAnsi"/>
          <w:noProof/>
          <w:sz w:val="24"/>
          <w:szCs w:val="24"/>
          <w:lang w:eastAsia="bs-Latn-BA"/>
        </w:rPr>
      </w:pPr>
      <w:r w:rsidRPr="00AA4ED6">
        <w:rPr>
          <w:rFonts w:asciiTheme="majorHAnsi" w:hAnsiTheme="majorHAnsi"/>
          <w:noProof/>
          <w:sz w:val="24"/>
          <w:szCs w:val="24"/>
          <w:lang w:eastAsia="bs-Latn-BA"/>
        </w:rPr>
        <w:t>Prema izvješ</w:t>
      </w:r>
      <w:r w:rsidR="00057936" w:rsidRPr="00AA4ED6">
        <w:rPr>
          <w:rFonts w:asciiTheme="majorHAnsi" w:hAnsiTheme="majorHAnsi"/>
          <w:noProof/>
          <w:sz w:val="24"/>
          <w:szCs w:val="24"/>
          <w:lang w:eastAsia="bs-Latn-BA"/>
        </w:rPr>
        <w:t xml:space="preserve">ću </w:t>
      </w:r>
      <w:r w:rsidRPr="00AA4ED6">
        <w:rPr>
          <w:rFonts w:asciiTheme="majorHAnsi" w:hAnsiTheme="majorHAnsi"/>
          <w:noProof/>
          <w:sz w:val="24"/>
          <w:szCs w:val="24"/>
          <w:lang w:eastAsia="bs-Latn-BA"/>
        </w:rPr>
        <w:t xml:space="preserve"> Svjetske zdravstvene organizacije "World Cancer Report 2020 – Cancer research for cancer prevention" registr</w:t>
      </w:r>
      <w:r w:rsidR="00057936" w:rsidRPr="00AA4ED6">
        <w:rPr>
          <w:rFonts w:asciiTheme="majorHAnsi" w:hAnsiTheme="majorHAnsi"/>
          <w:noProof/>
          <w:sz w:val="24"/>
          <w:szCs w:val="24"/>
          <w:lang w:eastAsia="bs-Latn-BA"/>
        </w:rPr>
        <w:t xml:space="preserve">iran je </w:t>
      </w:r>
      <w:r w:rsidRPr="00AA4ED6">
        <w:rPr>
          <w:rFonts w:asciiTheme="majorHAnsi" w:hAnsiTheme="majorHAnsi"/>
          <w:noProof/>
          <w:sz w:val="24"/>
          <w:szCs w:val="24"/>
          <w:lang w:eastAsia="bs-Latn-BA"/>
        </w:rPr>
        <w:t>veći broj karcinoma u poslednjih 10 godina. Uzimajući u obzir kontinuiran porast broja oboljelih od malignih neoplazmi kao i veliku smrtnost među oboljelim, u HNŽ</w:t>
      </w:r>
      <w:r w:rsidR="00057936" w:rsidRPr="00AA4ED6">
        <w:rPr>
          <w:rFonts w:asciiTheme="majorHAnsi" w:hAnsiTheme="majorHAnsi"/>
          <w:noProof/>
          <w:sz w:val="24"/>
          <w:szCs w:val="24"/>
          <w:lang w:eastAsia="bs-Latn-BA"/>
        </w:rPr>
        <w:t>-K</w:t>
      </w:r>
      <w:r w:rsidRPr="00AA4ED6">
        <w:rPr>
          <w:rFonts w:asciiTheme="majorHAnsi" w:hAnsiTheme="majorHAnsi"/>
          <w:noProof/>
          <w:sz w:val="24"/>
          <w:szCs w:val="24"/>
          <w:lang w:eastAsia="bs-Latn-BA"/>
        </w:rPr>
        <w:t xml:space="preserve"> trenutno postoji jedan preventivni program ranog otkrivanja karcinoma, i to karcinoma dojke.</w:t>
      </w:r>
    </w:p>
    <w:p w14:paraId="31429B33" w14:textId="1CCE5A47" w:rsidR="00642243" w:rsidRPr="00AA4ED6" w:rsidRDefault="00642243" w:rsidP="00870766">
      <w:pPr>
        <w:jc w:val="both"/>
        <w:rPr>
          <w:rFonts w:asciiTheme="majorHAnsi" w:hAnsiTheme="majorHAnsi"/>
          <w:noProof/>
          <w:sz w:val="24"/>
          <w:szCs w:val="24"/>
          <w:lang w:eastAsia="bs-Latn-BA"/>
        </w:rPr>
      </w:pPr>
      <w:r w:rsidRPr="00AA4ED6">
        <w:rPr>
          <w:rFonts w:asciiTheme="majorHAnsi" w:hAnsiTheme="majorHAnsi"/>
          <w:noProof/>
          <w:sz w:val="24"/>
          <w:szCs w:val="24"/>
          <w:lang w:eastAsia="bs-Latn-BA"/>
        </w:rPr>
        <w:t xml:space="preserve">U skladu sa procjenama Svjetske zdravstvene organizacije smatra se da se barem trećina malignih bolesti može prevenirati, jer su faktori rizika za ova oboljenja u znantnom broju preventabilni. </w:t>
      </w:r>
    </w:p>
    <w:p w14:paraId="42A75962" w14:textId="27F97AA9" w:rsidR="00CE430F" w:rsidRPr="00AA4ED6" w:rsidRDefault="00642243" w:rsidP="00870766">
      <w:pPr>
        <w:jc w:val="both"/>
        <w:rPr>
          <w:rFonts w:asciiTheme="majorHAnsi" w:hAnsiTheme="majorHAnsi"/>
          <w:sz w:val="24"/>
          <w:szCs w:val="24"/>
        </w:rPr>
      </w:pPr>
      <w:r w:rsidRPr="00AA4ED6">
        <w:rPr>
          <w:rFonts w:asciiTheme="majorHAnsi" w:hAnsiTheme="majorHAnsi"/>
          <w:sz w:val="24"/>
          <w:szCs w:val="24"/>
        </w:rPr>
        <w:t>Zavod za javno zdravstvo FBiH je 2004. godine pokrenuo aktivnosti na uspostavljanju Populacijskog registra za karcinome s ciljem jedinstv</w:t>
      </w:r>
      <w:r w:rsidR="00A436B1" w:rsidRPr="00AA4ED6">
        <w:rPr>
          <w:rFonts w:asciiTheme="majorHAnsi" w:hAnsiTheme="majorHAnsi"/>
          <w:sz w:val="24"/>
          <w:szCs w:val="24"/>
        </w:rPr>
        <w:t xml:space="preserve">enog registra na području </w:t>
      </w:r>
      <w:proofErr w:type="spellStart"/>
      <w:r w:rsidR="00A436B1" w:rsidRPr="00AA4ED6">
        <w:rPr>
          <w:rFonts w:asciiTheme="majorHAnsi" w:hAnsiTheme="majorHAnsi"/>
          <w:sz w:val="24"/>
          <w:szCs w:val="24"/>
        </w:rPr>
        <w:t>FBi</w:t>
      </w:r>
      <w:proofErr w:type="spellEnd"/>
    </w:p>
    <w:p w14:paraId="47FEDE77" w14:textId="06462B31" w:rsidR="00642243" w:rsidRPr="00AA4ED6" w:rsidRDefault="00642243" w:rsidP="00A436B1">
      <w:pPr>
        <w:spacing w:after="0"/>
        <w:jc w:val="both"/>
        <w:rPr>
          <w:rFonts w:asciiTheme="majorHAnsi" w:hAnsiTheme="majorHAnsi"/>
          <w:b/>
          <w:sz w:val="24"/>
          <w:szCs w:val="24"/>
        </w:rPr>
      </w:pPr>
      <w:r w:rsidRPr="00AA4ED6">
        <w:rPr>
          <w:rFonts w:asciiTheme="majorHAnsi" w:hAnsiTheme="majorHAnsi"/>
          <w:b/>
          <w:sz w:val="24"/>
          <w:szCs w:val="24"/>
        </w:rPr>
        <w:t xml:space="preserve">Grafikon </w:t>
      </w:r>
      <w:r w:rsidR="00E526FD" w:rsidRPr="00AA4ED6">
        <w:rPr>
          <w:rFonts w:asciiTheme="majorHAnsi" w:hAnsiTheme="majorHAnsi"/>
          <w:b/>
          <w:sz w:val="24"/>
          <w:szCs w:val="24"/>
        </w:rPr>
        <w:t>4</w:t>
      </w:r>
      <w:r w:rsidRPr="00AA4ED6">
        <w:rPr>
          <w:rFonts w:asciiTheme="majorHAnsi" w:hAnsiTheme="majorHAnsi"/>
          <w:b/>
          <w:sz w:val="24"/>
          <w:szCs w:val="24"/>
        </w:rPr>
        <w:t>. Prikaz kretanja oboljelih od malignih neoplazmi na području HNŽ</w:t>
      </w:r>
      <w:r w:rsidR="00F30ED4" w:rsidRPr="00AA4ED6">
        <w:rPr>
          <w:rFonts w:asciiTheme="majorHAnsi" w:hAnsiTheme="majorHAnsi"/>
          <w:b/>
          <w:sz w:val="24"/>
          <w:szCs w:val="24"/>
        </w:rPr>
        <w:t>-K</w:t>
      </w:r>
      <w:r w:rsidR="00A436B1" w:rsidRPr="00AA4ED6">
        <w:rPr>
          <w:rFonts w:asciiTheme="majorHAnsi" w:hAnsiTheme="majorHAnsi"/>
          <w:b/>
          <w:sz w:val="24"/>
          <w:szCs w:val="24"/>
        </w:rPr>
        <w:t xml:space="preserve"> u posljednjih pet godina</w:t>
      </w:r>
    </w:p>
    <w:p w14:paraId="17A94DE0" w14:textId="0CF34214" w:rsidR="00642243" w:rsidRPr="00AA4ED6" w:rsidRDefault="00642243" w:rsidP="00870766">
      <w:pPr>
        <w:jc w:val="center"/>
        <w:rPr>
          <w:rFonts w:asciiTheme="majorHAnsi" w:hAnsiTheme="majorHAnsi"/>
          <w:noProof/>
          <w:sz w:val="24"/>
          <w:szCs w:val="24"/>
          <w:lang w:val="bs-Latn-BA" w:eastAsia="bs-Latn-BA"/>
        </w:rPr>
      </w:pPr>
      <w:r w:rsidRPr="00AA4ED6">
        <w:rPr>
          <w:rFonts w:asciiTheme="majorHAnsi" w:hAnsiTheme="majorHAnsi"/>
          <w:noProof/>
          <w:sz w:val="24"/>
          <w:szCs w:val="24"/>
          <w:lang w:val="hr-BA" w:eastAsia="hr-BA" w:bidi="ar-SA"/>
        </w:rPr>
        <w:drawing>
          <wp:inline distT="0" distB="0" distL="0" distR="0" wp14:anchorId="000AB3C3" wp14:editId="1426E52C">
            <wp:extent cx="5718810" cy="3372592"/>
            <wp:effectExtent l="0" t="0" r="15240" b="18415"/>
            <wp:docPr id="629513483" name="Grafikon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1D3A54" w14:textId="77777777" w:rsidR="00642243" w:rsidRPr="00AA4ED6" w:rsidRDefault="00642243" w:rsidP="00870766">
      <w:pPr>
        <w:jc w:val="center"/>
        <w:rPr>
          <w:rFonts w:asciiTheme="majorHAnsi" w:hAnsiTheme="majorHAnsi"/>
          <w:i/>
          <w:sz w:val="24"/>
          <w:szCs w:val="24"/>
        </w:rPr>
      </w:pPr>
    </w:p>
    <w:p w14:paraId="6FBD0753" w14:textId="6C29F90F"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lastRenderedPageBreak/>
        <w:t>Vodeća maligna neoplazma na području HNŽ</w:t>
      </w:r>
      <w:r w:rsidR="00057936" w:rsidRPr="00AA4ED6">
        <w:rPr>
          <w:rFonts w:asciiTheme="majorHAnsi" w:hAnsiTheme="majorHAnsi"/>
          <w:sz w:val="24"/>
          <w:szCs w:val="24"/>
        </w:rPr>
        <w:t>-K</w:t>
      </w:r>
      <w:r w:rsidRPr="00AA4ED6">
        <w:rPr>
          <w:rFonts w:asciiTheme="majorHAnsi" w:hAnsiTheme="majorHAnsi"/>
          <w:sz w:val="24"/>
          <w:szCs w:val="24"/>
        </w:rPr>
        <w:t xml:space="preserve"> u 2023. godini je maligna neoplazme dojke (C50) sa  čak 122 novooboljele osobe  (</w:t>
      </w:r>
      <w:proofErr w:type="spellStart"/>
      <w:r w:rsidRPr="00AA4ED6">
        <w:rPr>
          <w:rFonts w:asciiTheme="majorHAnsi" w:hAnsiTheme="majorHAnsi"/>
          <w:sz w:val="24"/>
          <w:szCs w:val="24"/>
        </w:rPr>
        <w:t>incidenca</w:t>
      </w:r>
      <w:proofErr w:type="spellEnd"/>
      <w:r w:rsidRPr="00AA4ED6">
        <w:rPr>
          <w:rFonts w:asciiTheme="majorHAnsi" w:hAnsiTheme="majorHAnsi"/>
          <w:sz w:val="24"/>
          <w:szCs w:val="24"/>
        </w:rPr>
        <w:t xml:space="preserve"> 57,5/100.000) koje su uvijek gotovo isključivo žene. Prvi put bilježimo veliki skok novooboljelih gdje je karcinom dojke na prvom mjestu od svih drugih malignih neoplazmi</w:t>
      </w:r>
      <w:r w:rsidR="00CE430F" w:rsidRPr="00AA4ED6">
        <w:rPr>
          <w:rFonts w:asciiTheme="majorHAnsi" w:hAnsiTheme="majorHAnsi"/>
          <w:sz w:val="24"/>
          <w:szCs w:val="24"/>
        </w:rPr>
        <w:t>.</w:t>
      </w:r>
    </w:p>
    <w:p w14:paraId="41CEF955" w14:textId="1AFE477A" w:rsidR="00642243" w:rsidRPr="00AA4ED6" w:rsidRDefault="00642243" w:rsidP="00A436B1">
      <w:pPr>
        <w:spacing w:after="0"/>
        <w:jc w:val="both"/>
        <w:rPr>
          <w:rFonts w:asciiTheme="majorHAnsi" w:hAnsiTheme="majorHAnsi"/>
          <w:b/>
          <w:sz w:val="24"/>
          <w:szCs w:val="24"/>
        </w:rPr>
      </w:pPr>
      <w:r w:rsidRPr="00AA4ED6">
        <w:rPr>
          <w:rFonts w:asciiTheme="majorHAnsi" w:hAnsiTheme="majorHAnsi"/>
          <w:b/>
          <w:sz w:val="24"/>
          <w:szCs w:val="24"/>
        </w:rPr>
        <w:t xml:space="preserve">Grafikon </w:t>
      </w:r>
      <w:r w:rsidR="00E526FD" w:rsidRPr="00AA4ED6">
        <w:rPr>
          <w:rFonts w:asciiTheme="majorHAnsi" w:hAnsiTheme="majorHAnsi"/>
          <w:b/>
          <w:sz w:val="24"/>
          <w:szCs w:val="24"/>
        </w:rPr>
        <w:t>5</w:t>
      </w:r>
      <w:r w:rsidRPr="00AA4ED6">
        <w:rPr>
          <w:rFonts w:asciiTheme="majorHAnsi" w:hAnsiTheme="majorHAnsi"/>
          <w:b/>
          <w:sz w:val="24"/>
          <w:szCs w:val="24"/>
        </w:rPr>
        <w:t>. Prikaz vodećih malignih neoplazmi na području HNŽ</w:t>
      </w:r>
      <w:r w:rsidR="00057936" w:rsidRPr="00AA4ED6">
        <w:rPr>
          <w:rFonts w:asciiTheme="majorHAnsi" w:hAnsiTheme="majorHAnsi"/>
          <w:b/>
          <w:sz w:val="24"/>
          <w:szCs w:val="24"/>
        </w:rPr>
        <w:t>-K</w:t>
      </w:r>
      <w:r w:rsidRPr="00AA4ED6">
        <w:rPr>
          <w:rFonts w:asciiTheme="majorHAnsi" w:hAnsiTheme="majorHAnsi"/>
          <w:b/>
          <w:sz w:val="24"/>
          <w:szCs w:val="24"/>
        </w:rPr>
        <w:t xml:space="preserve"> u 2023. godini </w:t>
      </w:r>
    </w:p>
    <w:p w14:paraId="5D40A7EC" w14:textId="77777777" w:rsidR="00655A64" w:rsidRPr="00AA4ED6" w:rsidRDefault="00655A64" w:rsidP="00A436B1">
      <w:pPr>
        <w:spacing w:after="0"/>
        <w:jc w:val="both"/>
        <w:rPr>
          <w:rFonts w:asciiTheme="majorHAnsi" w:hAnsiTheme="majorHAnsi"/>
          <w:b/>
          <w:sz w:val="24"/>
          <w:szCs w:val="24"/>
        </w:rPr>
      </w:pPr>
    </w:p>
    <w:p w14:paraId="7F61EB46" w14:textId="3332841B" w:rsidR="00642243" w:rsidRPr="00AA4ED6" w:rsidRDefault="00642243" w:rsidP="00A436B1">
      <w:pPr>
        <w:jc w:val="both"/>
        <w:rPr>
          <w:rFonts w:asciiTheme="majorHAnsi" w:hAnsiTheme="majorHAnsi"/>
          <w:b/>
          <w:color w:val="FF0000"/>
          <w:sz w:val="24"/>
          <w:szCs w:val="24"/>
        </w:rPr>
      </w:pPr>
      <w:r w:rsidRPr="00AA4ED6">
        <w:rPr>
          <w:rFonts w:asciiTheme="majorHAnsi" w:hAnsiTheme="majorHAnsi"/>
          <w:noProof/>
          <w:sz w:val="24"/>
          <w:szCs w:val="24"/>
          <w:lang w:val="hr-BA" w:eastAsia="hr-BA" w:bidi="ar-SA"/>
        </w:rPr>
        <w:drawing>
          <wp:inline distT="0" distB="0" distL="0" distR="0" wp14:anchorId="359EECF3" wp14:editId="65DC874B">
            <wp:extent cx="5583555" cy="2736215"/>
            <wp:effectExtent l="0" t="0" r="17145" b="6985"/>
            <wp:docPr id="1637127304" name="Grafikon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5A6A1B" w14:textId="6873945E" w:rsidR="00642243" w:rsidRPr="00AA4ED6" w:rsidRDefault="00642243" w:rsidP="00870766">
      <w:pPr>
        <w:jc w:val="both"/>
        <w:rPr>
          <w:rFonts w:asciiTheme="majorHAnsi" w:hAnsiTheme="majorHAnsi"/>
          <w:sz w:val="24"/>
          <w:szCs w:val="24"/>
        </w:rPr>
      </w:pPr>
      <w:r w:rsidRPr="00AA4ED6">
        <w:rPr>
          <w:rFonts w:asciiTheme="majorHAnsi" w:hAnsiTheme="majorHAnsi"/>
          <w:sz w:val="24"/>
          <w:szCs w:val="24"/>
        </w:rPr>
        <w:t>Vodeće maligne neoplazme na području HNŽ</w:t>
      </w:r>
      <w:r w:rsidR="00057936" w:rsidRPr="00AA4ED6">
        <w:rPr>
          <w:rFonts w:asciiTheme="majorHAnsi" w:hAnsiTheme="majorHAnsi"/>
          <w:sz w:val="24"/>
          <w:szCs w:val="24"/>
        </w:rPr>
        <w:t>-K</w:t>
      </w:r>
      <w:r w:rsidRPr="00AA4ED6">
        <w:rPr>
          <w:rFonts w:asciiTheme="majorHAnsi" w:hAnsiTheme="majorHAnsi"/>
          <w:sz w:val="24"/>
          <w:szCs w:val="24"/>
        </w:rPr>
        <w:t xml:space="preserve"> su se ipak promijenile u odnosu na 2022. godinu gdje je maligna neoplazma </w:t>
      </w:r>
      <w:proofErr w:type="spellStart"/>
      <w:r w:rsidRPr="00AA4ED6">
        <w:rPr>
          <w:rFonts w:asciiTheme="majorHAnsi" w:hAnsiTheme="majorHAnsi"/>
          <w:sz w:val="24"/>
          <w:szCs w:val="24"/>
        </w:rPr>
        <w:t>kolorektuma</w:t>
      </w:r>
      <w:proofErr w:type="spellEnd"/>
      <w:r w:rsidRPr="00AA4ED6">
        <w:rPr>
          <w:rFonts w:asciiTheme="majorHAnsi" w:hAnsiTheme="majorHAnsi"/>
          <w:sz w:val="24"/>
          <w:szCs w:val="24"/>
        </w:rPr>
        <w:t xml:space="preserve"> zabilježena kao vodeći karcinom sa tendencijom rasta dok u 2023. godini nije vodeći. Maligna neoplazma dojke je prvi put vodeća sa </w:t>
      </w:r>
      <w:proofErr w:type="spellStart"/>
      <w:r w:rsidRPr="00AA4ED6">
        <w:rPr>
          <w:rFonts w:asciiTheme="majorHAnsi" w:hAnsiTheme="majorHAnsi"/>
          <w:sz w:val="24"/>
          <w:szCs w:val="24"/>
        </w:rPr>
        <w:t>inciden</w:t>
      </w:r>
      <w:r w:rsidR="00A436B1" w:rsidRPr="00AA4ED6">
        <w:rPr>
          <w:rFonts w:asciiTheme="majorHAnsi" w:hAnsiTheme="majorHAnsi"/>
          <w:sz w:val="24"/>
          <w:szCs w:val="24"/>
        </w:rPr>
        <w:t>com</w:t>
      </w:r>
      <w:proofErr w:type="spellEnd"/>
      <w:r w:rsidR="00A436B1" w:rsidRPr="00AA4ED6">
        <w:rPr>
          <w:rFonts w:asciiTheme="majorHAnsi" w:hAnsiTheme="majorHAnsi"/>
          <w:sz w:val="24"/>
          <w:szCs w:val="24"/>
        </w:rPr>
        <w:t xml:space="preserve"> od 57,5/100.000 stanovnika.</w:t>
      </w:r>
    </w:p>
    <w:p w14:paraId="1AA54DA6" w14:textId="5E491468" w:rsidR="00642243" w:rsidRPr="00AA4ED6" w:rsidRDefault="00E526FD" w:rsidP="00870766">
      <w:pPr>
        <w:pStyle w:val="Odlomakpopisa"/>
        <w:widowControl w:val="0"/>
        <w:autoSpaceDE w:val="0"/>
        <w:autoSpaceDN w:val="0"/>
        <w:adjustRightInd w:val="0"/>
        <w:ind w:left="0"/>
        <w:jc w:val="both"/>
        <w:rPr>
          <w:rFonts w:asciiTheme="majorHAnsi" w:hAnsiTheme="majorHAnsi"/>
          <w:b/>
          <w:sz w:val="24"/>
          <w:szCs w:val="24"/>
        </w:rPr>
      </w:pPr>
      <w:r w:rsidRPr="00AA4ED6">
        <w:rPr>
          <w:rFonts w:asciiTheme="majorHAnsi" w:hAnsiTheme="majorHAnsi"/>
          <w:b/>
          <w:sz w:val="24"/>
          <w:szCs w:val="24"/>
        </w:rPr>
        <w:t>5</w:t>
      </w:r>
      <w:r w:rsidR="00642243" w:rsidRPr="00AA4ED6">
        <w:rPr>
          <w:rFonts w:asciiTheme="majorHAnsi" w:hAnsiTheme="majorHAnsi"/>
          <w:b/>
          <w:sz w:val="24"/>
          <w:szCs w:val="24"/>
        </w:rPr>
        <w:t>.</w:t>
      </w:r>
      <w:r w:rsidRPr="00AA4ED6">
        <w:rPr>
          <w:rFonts w:asciiTheme="majorHAnsi" w:hAnsiTheme="majorHAnsi"/>
          <w:b/>
          <w:sz w:val="24"/>
          <w:szCs w:val="24"/>
        </w:rPr>
        <w:t>5</w:t>
      </w:r>
      <w:r w:rsidR="00642243" w:rsidRPr="00AA4ED6">
        <w:rPr>
          <w:rFonts w:asciiTheme="majorHAnsi" w:hAnsiTheme="majorHAnsi"/>
          <w:b/>
          <w:sz w:val="24"/>
          <w:szCs w:val="24"/>
        </w:rPr>
        <w:t>.2. Mortalitet od malignih neoplazmi na području HN</w:t>
      </w:r>
      <w:r w:rsidR="00F30ED4" w:rsidRPr="00AA4ED6">
        <w:rPr>
          <w:rFonts w:asciiTheme="majorHAnsi" w:hAnsiTheme="majorHAnsi"/>
          <w:b/>
          <w:sz w:val="24"/>
          <w:szCs w:val="24"/>
        </w:rPr>
        <w:t>Ž-K</w:t>
      </w:r>
      <w:r w:rsidR="00642243" w:rsidRPr="00AA4ED6">
        <w:rPr>
          <w:rFonts w:asciiTheme="majorHAnsi" w:hAnsiTheme="majorHAnsi"/>
          <w:b/>
          <w:sz w:val="24"/>
          <w:szCs w:val="24"/>
        </w:rPr>
        <w:t xml:space="preserve"> u 2023. godini</w:t>
      </w:r>
    </w:p>
    <w:p w14:paraId="52A0A9DA" w14:textId="77777777" w:rsidR="00642243" w:rsidRPr="00AA4ED6" w:rsidRDefault="00642243" w:rsidP="00870766">
      <w:pPr>
        <w:pStyle w:val="Odlomakpopisa"/>
        <w:widowControl w:val="0"/>
        <w:autoSpaceDE w:val="0"/>
        <w:autoSpaceDN w:val="0"/>
        <w:adjustRightInd w:val="0"/>
        <w:ind w:left="0"/>
        <w:jc w:val="both"/>
        <w:rPr>
          <w:rFonts w:asciiTheme="majorHAnsi" w:hAnsiTheme="majorHAnsi"/>
          <w:b/>
          <w:sz w:val="24"/>
          <w:szCs w:val="24"/>
        </w:rPr>
      </w:pPr>
    </w:p>
    <w:p w14:paraId="78A0F426" w14:textId="043AF9CF" w:rsidR="00642243" w:rsidRPr="00AA4ED6" w:rsidRDefault="00642243" w:rsidP="00870766">
      <w:pPr>
        <w:pStyle w:val="Odlomakpopisa"/>
        <w:widowControl w:val="0"/>
        <w:autoSpaceDE w:val="0"/>
        <w:autoSpaceDN w:val="0"/>
        <w:adjustRightInd w:val="0"/>
        <w:ind w:left="0"/>
        <w:jc w:val="both"/>
        <w:rPr>
          <w:rFonts w:asciiTheme="majorHAnsi" w:hAnsiTheme="majorHAnsi"/>
          <w:sz w:val="24"/>
          <w:szCs w:val="24"/>
        </w:rPr>
      </w:pPr>
      <w:r w:rsidRPr="00AA4ED6">
        <w:rPr>
          <w:rFonts w:asciiTheme="majorHAnsi" w:hAnsiTheme="majorHAnsi"/>
          <w:sz w:val="24"/>
          <w:szCs w:val="24"/>
        </w:rPr>
        <w:t xml:space="preserve">Maligne bolesti su još uvijek među najčešćim uzrocima smrti (odmah nakon </w:t>
      </w:r>
      <w:proofErr w:type="spellStart"/>
      <w:r w:rsidRPr="00AA4ED6">
        <w:rPr>
          <w:rFonts w:asciiTheme="majorHAnsi" w:hAnsiTheme="majorHAnsi"/>
          <w:sz w:val="24"/>
          <w:szCs w:val="24"/>
        </w:rPr>
        <w:t>kardio</w:t>
      </w:r>
      <w:proofErr w:type="spellEnd"/>
      <w:r w:rsidRPr="00AA4ED6">
        <w:rPr>
          <w:rFonts w:asciiTheme="majorHAnsi" w:hAnsiTheme="majorHAnsi"/>
          <w:sz w:val="24"/>
          <w:szCs w:val="24"/>
        </w:rPr>
        <w:t>-vaskularnih bolesti) u HNŽ</w:t>
      </w:r>
      <w:r w:rsidR="00F30ED4" w:rsidRPr="00AA4ED6">
        <w:rPr>
          <w:rFonts w:asciiTheme="majorHAnsi" w:hAnsiTheme="majorHAnsi"/>
          <w:sz w:val="24"/>
          <w:szCs w:val="24"/>
        </w:rPr>
        <w:t>-K</w:t>
      </w:r>
      <w:r w:rsidRPr="00AA4ED6">
        <w:rPr>
          <w:rFonts w:asciiTheme="majorHAnsi" w:hAnsiTheme="majorHAnsi"/>
          <w:sz w:val="24"/>
          <w:szCs w:val="24"/>
        </w:rPr>
        <w:t xml:space="preserve">. Prema podacima prikupljenim u Zavodu za javno zdravstvo HNK/Ž-a na osnovu DEM-2 prijave umrlih od malignih neoplazmi u 2023. godini je registrirano </w:t>
      </w:r>
      <w:r w:rsidRPr="00AA4ED6">
        <w:rPr>
          <w:rFonts w:asciiTheme="majorHAnsi" w:hAnsiTheme="majorHAnsi"/>
          <w:b/>
          <w:sz w:val="24"/>
          <w:szCs w:val="24"/>
        </w:rPr>
        <w:t>487</w:t>
      </w:r>
      <w:r w:rsidRPr="00AA4ED6">
        <w:rPr>
          <w:rFonts w:asciiTheme="majorHAnsi" w:hAnsiTheme="majorHAnsi"/>
          <w:sz w:val="24"/>
          <w:szCs w:val="24"/>
        </w:rPr>
        <w:t xml:space="preserve"> </w:t>
      </w:r>
      <w:r w:rsidR="00F30ED4" w:rsidRPr="00AA4ED6">
        <w:rPr>
          <w:rFonts w:asciiTheme="majorHAnsi" w:hAnsiTheme="majorHAnsi"/>
          <w:sz w:val="24"/>
          <w:szCs w:val="24"/>
        </w:rPr>
        <w:t>smrtnih</w:t>
      </w:r>
      <w:r w:rsidRPr="00AA4ED6">
        <w:rPr>
          <w:rFonts w:asciiTheme="majorHAnsi" w:hAnsiTheme="majorHAnsi"/>
          <w:sz w:val="24"/>
          <w:szCs w:val="24"/>
        </w:rPr>
        <w:t xml:space="preserve"> ishoda, te se na osnov</w:t>
      </w:r>
      <w:r w:rsidR="00F30ED4" w:rsidRPr="00AA4ED6">
        <w:rPr>
          <w:rFonts w:asciiTheme="majorHAnsi" w:hAnsiTheme="majorHAnsi"/>
          <w:sz w:val="24"/>
          <w:szCs w:val="24"/>
        </w:rPr>
        <w:t>i</w:t>
      </w:r>
      <w:r w:rsidRPr="00AA4ED6">
        <w:rPr>
          <w:rFonts w:asciiTheme="majorHAnsi" w:hAnsiTheme="majorHAnsi"/>
          <w:sz w:val="24"/>
          <w:szCs w:val="24"/>
        </w:rPr>
        <w:t xml:space="preserve"> dobivenih podataka ne može utvrditi porast smrtnih ishoda od malignih neoplazmi u odnosu na prethodne dvije godine.</w:t>
      </w:r>
    </w:p>
    <w:p w14:paraId="350FCE97"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3A7534AC"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3D727EB4"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6C739F85"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2ABBB33E"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7DD82A29"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68D66286" w14:textId="77777777" w:rsidR="00A436B1" w:rsidRPr="00AA4ED6" w:rsidRDefault="00A436B1" w:rsidP="00870766">
      <w:pPr>
        <w:widowControl w:val="0"/>
        <w:autoSpaceDE w:val="0"/>
        <w:autoSpaceDN w:val="0"/>
        <w:adjustRightInd w:val="0"/>
        <w:jc w:val="both"/>
        <w:rPr>
          <w:rFonts w:asciiTheme="majorHAnsi" w:hAnsiTheme="majorHAnsi"/>
          <w:b/>
          <w:sz w:val="24"/>
          <w:szCs w:val="24"/>
          <w:lang w:val="bs-Latn-BA"/>
        </w:rPr>
      </w:pPr>
    </w:p>
    <w:p w14:paraId="49CDCA41" w14:textId="122E78EB" w:rsidR="00642243" w:rsidRPr="00AA4ED6" w:rsidRDefault="00642243" w:rsidP="00A436B1">
      <w:pPr>
        <w:widowControl w:val="0"/>
        <w:autoSpaceDE w:val="0"/>
        <w:autoSpaceDN w:val="0"/>
        <w:adjustRightInd w:val="0"/>
        <w:spacing w:after="0"/>
        <w:jc w:val="both"/>
        <w:rPr>
          <w:rFonts w:asciiTheme="majorHAnsi" w:hAnsiTheme="majorHAnsi"/>
          <w:b/>
          <w:sz w:val="24"/>
          <w:szCs w:val="24"/>
          <w:lang w:val="bs-Latn-BA"/>
        </w:rPr>
      </w:pPr>
      <w:r w:rsidRPr="00AA4ED6">
        <w:rPr>
          <w:rFonts w:asciiTheme="majorHAnsi" w:hAnsiTheme="majorHAnsi"/>
          <w:b/>
          <w:sz w:val="24"/>
          <w:szCs w:val="24"/>
          <w:lang w:val="bs-Latn-BA"/>
        </w:rPr>
        <w:t xml:space="preserve">Grafikon </w:t>
      </w:r>
      <w:r w:rsidR="00E526FD" w:rsidRPr="00AA4ED6">
        <w:rPr>
          <w:rFonts w:asciiTheme="majorHAnsi" w:hAnsiTheme="majorHAnsi"/>
          <w:b/>
          <w:sz w:val="24"/>
          <w:szCs w:val="24"/>
          <w:lang w:val="bs-Latn-BA"/>
        </w:rPr>
        <w:t>6</w:t>
      </w:r>
      <w:r w:rsidRPr="00AA4ED6">
        <w:rPr>
          <w:rFonts w:asciiTheme="majorHAnsi" w:hAnsiTheme="majorHAnsi"/>
          <w:b/>
          <w:sz w:val="24"/>
          <w:szCs w:val="24"/>
          <w:lang w:val="bs-Latn-BA"/>
        </w:rPr>
        <w:t>. Prikaz ukupnog broja umrlih od malignih neoplazmi po spolu na području HNŽ</w:t>
      </w:r>
      <w:r w:rsidR="00F30ED4" w:rsidRPr="00AA4ED6">
        <w:rPr>
          <w:rFonts w:asciiTheme="majorHAnsi" w:hAnsiTheme="majorHAnsi"/>
          <w:b/>
          <w:sz w:val="24"/>
          <w:szCs w:val="24"/>
          <w:lang w:val="bs-Latn-BA"/>
        </w:rPr>
        <w:t>-K</w:t>
      </w:r>
      <w:r w:rsidRPr="00AA4ED6">
        <w:rPr>
          <w:rFonts w:asciiTheme="majorHAnsi" w:hAnsiTheme="majorHAnsi"/>
          <w:b/>
          <w:sz w:val="24"/>
          <w:szCs w:val="24"/>
          <w:lang w:val="bs-Latn-BA"/>
        </w:rPr>
        <w:t xml:space="preserve"> u 202</w:t>
      </w:r>
      <w:r w:rsidR="00613B31" w:rsidRPr="00AA4ED6">
        <w:rPr>
          <w:rFonts w:asciiTheme="majorHAnsi" w:hAnsiTheme="majorHAnsi"/>
          <w:b/>
          <w:sz w:val="24"/>
          <w:szCs w:val="24"/>
          <w:lang w:val="bs-Latn-BA"/>
        </w:rPr>
        <w:t>3</w:t>
      </w:r>
      <w:r w:rsidR="00A436B1" w:rsidRPr="00AA4ED6">
        <w:rPr>
          <w:rFonts w:asciiTheme="majorHAnsi" w:hAnsiTheme="majorHAnsi"/>
          <w:b/>
          <w:sz w:val="24"/>
          <w:szCs w:val="24"/>
          <w:lang w:val="bs-Latn-BA"/>
        </w:rPr>
        <w:t>. godini</w:t>
      </w:r>
    </w:p>
    <w:p w14:paraId="33994824" w14:textId="77777777" w:rsidR="00655A64" w:rsidRPr="00AA4ED6" w:rsidRDefault="00655A64" w:rsidP="00A436B1">
      <w:pPr>
        <w:widowControl w:val="0"/>
        <w:autoSpaceDE w:val="0"/>
        <w:autoSpaceDN w:val="0"/>
        <w:adjustRightInd w:val="0"/>
        <w:spacing w:after="0"/>
        <w:jc w:val="both"/>
        <w:rPr>
          <w:rFonts w:asciiTheme="majorHAnsi" w:hAnsiTheme="majorHAnsi"/>
          <w:b/>
          <w:sz w:val="24"/>
          <w:szCs w:val="24"/>
          <w:lang w:val="bs-Latn-BA"/>
        </w:rPr>
      </w:pPr>
    </w:p>
    <w:p w14:paraId="76D50104" w14:textId="16DC63A5" w:rsidR="00642243" w:rsidRPr="00AA4ED6" w:rsidRDefault="00642243" w:rsidP="00870766">
      <w:pPr>
        <w:jc w:val="both"/>
        <w:rPr>
          <w:rFonts w:asciiTheme="majorHAnsi" w:hAnsiTheme="majorHAnsi"/>
          <w:color w:val="FF0000"/>
          <w:sz w:val="24"/>
          <w:szCs w:val="24"/>
        </w:rPr>
      </w:pPr>
      <w:r w:rsidRPr="00AA4ED6">
        <w:rPr>
          <w:rFonts w:asciiTheme="majorHAnsi" w:hAnsiTheme="majorHAnsi"/>
          <w:noProof/>
          <w:sz w:val="24"/>
          <w:szCs w:val="24"/>
          <w:lang w:val="hr-BA" w:eastAsia="hr-BA" w:bidi="ar-SA"/>
        </w:rPr>
        <w:drawing>
          <wp:inline distT="0" distB="0" distL="0" distR="0" wp14:anchorId="2CF4E718" wp14:editId="4288D83D">
            <wp:extent cx="5821045" cy="2584450"/>
            <wp:effectExtent l="0" t="0" r="8255" b="6350"/>
            <wp:docPr id="926050323" name="Grafiko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848CCD" w14:textId="757ADD81" w:rsidR="00CE430F" w:rsidRPr="00AA4ED6" w:rsidRDefault="00642243" w:rsidP="00870766">
      <w:pPr>
        <w:jc w:val="both"/>
        <w:rPr>
          <w:rFonts w:asciiTheme="majorHAnsi" w:hAnsiTheme="majorHAnsi"/>
          <w:sz w:val="24"/>
          <w:szCs w:val="24"/>
        </w:rPr>
      </w:pPr>
      <w:r w:rsidRPr="00AA4ED6">
        <w:rPr>
          <w:rFonts w:asciiTheme="majorHAnsi" w:hAnsiTheme="majorHAnsi"/>
          <w:sz w:val="24"/>
          <w:szCs w:val="24"/>
        </w:rPr>
        <w:t>Vodeći uzrok smrti primarno od malignih neoplazmi na području HNŽ</w:t>
      </w:r>
      <w:r w:rsidR="00F30ED4" w:rsidRPr="00AA4ED6">
        <w:rPr>
          <w:rFonts w:asciiTheme="majorHAnsi" w:hAnsiTheme="majorHAnsi"/>
          <w:sz w:val="24"/>
          <w:szCs w:val="24"/>
        </w:rPr>
        <w:t>-K</w:t>
      </w:r>
      <w:r w:rsidRPr="00AA4ED6">
        <w:rPr>
          <w:rFonts w:asciiTheme="majorHAnsi" w:hAnsiTheme="majorHAnsi"/>
          <w:sz w:val="24"/>
          <w:szCs w:val="24"/>
        </w:rPr>
        <w:t xml:space="preserve"> u 2023. godini je karcinom pluća sa čak 137 umrlih osoba (mortalitet 64,6/100.000 stanovnika), zatim slijedi karcinom </w:t>
      </w:r>
      <w:proofErr w:type="spellStart"/>
      <w:r w:rsidRPr="00AA4ED6">
        <w:rPr>
          <w:rFonts w:asciiTheme="majorHAnsi" w:hAnsiTheme="majorHAnsi"/>
          <w:sz w:val="24"/>
          <w:szCs w:val="24"/>
        </w:rPr>
        <w:t>kolorektuma</w:t>
      </w:r>
      <w:proofErr w:type="spellEnd"/>
      <w:r w:rsidRPr="00AA4ED6">
        <w:rPr>
          <w:rFonts w:asciiTheme="majorHAnsi" w:hAnsiTheme="majorHAnsi"/>
          <w:sz w:val="24"/>
          <w:szCs w:val="24"/>
        </w:rPr>
        <w:t xml:space="preserve"> sa 77 umrlih osoba (morta</w:t>
      </w:r>
      <w:r w:rsidR="00A436B1" w:rsidRPr="00AA4ED6">
        <w:rPr>
          <w:rFonts w:asciiTheme="majorHAnsi" w:hAnsiTheme="majorHAnsi"/>
          <w:sz w:val="24"/>
          <w:szCs w:val="24"/>
        </w:rPr>
        <w:t>litet 36,3/100.000 stanovnika).</w:t>
      </w:r>
    </w:p>
    <w:p w14:paraId="28CD0490" w14:textId="6DC9C72B" w:rsidR="00642243" w:rsidRPr="00AA4ED6" w:rsidRDefault="00642243" w:rsidP="00A436B1">
      <w:pPr>
        <w:spacing w:after="0"/>
        <w:rPr>
          <w:rFonts w:asciiTheme="majorHAnsi" w:hAnsiTheme="majorHAnsi"/>
          <w:b/>
          <w:sz w:val="24"/>
          <w:szCs w:val="24"/>
        </w:rPr>
      </w:pPr>
      <w:r w:rsidRPr="00AA4ED6">
        <w:rPr>
          <w:rFonts w:asciiTheme="majorHAnsi" w:hAnsiTheme="majorHAnsi"/>
          <w:b/>
          <w:sz w:val="24"/>
          <w:szCs w:val="24"/>
        </w:rPr>
        <w:t xml:space="preserve">Tabela </w:t>
      </w:r>
      <w:r w:rsidR="00613B31" w:rsidRPr="00AA4ED6">
        <w:rPr>
          <w:rFonts w:asciiTheme="majorHAnsi" w:hAnsiTheme="majorHAnsi"/>
          <w:b/>
          <w:sz w:val="24"/>
          <w:szCs w:val="24"/>
        </w:rPr>
        <w:t>15</w:t>
      </w:r>
      <w:r w:rsidRPr="00AA4ED6">
        <w:rPr>
          <w:rFonts w:asciiTheme="majorHAnsi" w:hAnsiTheme="majorHAnsi"/>
          <w:b/>
          <w:sz w:val="24"/>
          <w:szCs w:val="24"/>
        </w:rPr>
        <w:t>. Prikaz mortaliteta od malignih bolesti  na području HNŽ</w:t>
      </w:r>
      <w:r w:rsidR="00F30ED4" w:rsidRPr="00AA4ED6">
        <w:rPr>
          <w:rFonts w:asciiTheme="majorHAnsi" w:hAnsiTheme="majorHAnsi"/>
          <w:b/>
          <w:sz w:val="24"/>
          <w:szCs w:val="24"/>
        </w:rPr>
        <w:t>-K</w:t>
      </w:r>
      <w:r w:rsidR="00A436B1" w:rsidRPr="00AA4ED6">
        <w:rPr>
          <w:rFonts w:asciiTheme="majorHAnsi" w:hAnsiTheme="majorHAnsi"/>
          <w:b/>
          <w:sz w:val="24"/>
          <w:szCs w:val="24"/>
        </w:rPr>
        <w:t xml:space="preserve"> za 2023. godinu</w:t>
      </w:r>
    </w:p>
    <w:p w14:paraId="07A383CB" w14:textId="77777777" w:rsidR="00655A64" w:rsidRPr="00AA4ED6" w:rsidRDefault="00655A64" w:rsidP="00A436B1">
      <w:pPr>
        <w:spacing w:after="0"/>
        <w:rPr>
          <w:rFonts w:asciiTheme="majorHAnsi" w:hAnsiTheme="majorHAnsi"/>
          <w:b/>
          <w:sz w:val="24"/>
          <w:szCs w:val="24"/>
        </w:rPr>
      </w:pPr>
    </w:p>
    <w:tbl>
      <w:tblPr>
        <w:tblW w:w="4866" w:type="pct"/>
        <w:tblBorders>
          <w:top w:val="single" w:sz="8" w:space="0" w:color="C0504D"/>
          <w:bottom w:val="single" w:sz="8" w:space="0" w:color="C0504D"/>
        </w:tblBorders>
        <w:tblLook w:val="04A0" w:firstRow="1" w:lastRow="0" w:firstColumn="1" w:lastColumn="0" w:noHBand="0" w:noVBand="1"/>
      </w:tblPr>
      <w:tblGrid>
        <w:gridCol w:w="4218"/>
        <w:gridCol w:w="1781"/>
        <w:gridCol w:w="2828"/>
      </w:tblGrid>
      <w:tr w:rsidR="00642243" w:rsidRPr="00AA4ED6" w14:paraId="180612F4" w14:textId="77777777" w:rsidTr="008D7A41">
        <w:trPr>
          <w:trHeight w:val="222"/>
        </w:trPr>
        <w:tc>
          <w:tcPr>
            <w:tcW w:w="2389" w:type="pct"/>
            <w:tcBorders>
              <w:top w:val="single" w:sz="8" w:space="0" w:color="C0504D"/>
              <w:left w:val="nil"/>
              <w:bottom w:val="single" w:sz="8" w:space="0" w:color="C0504D"/>
              <w:right w:val="nil"/>
            </w:tcBorders>
            <w:shd w:val="clear" w:color="auto" w:fill="auto"/>
            <w:noWrap/>
            <w:hideMark/>
          </w:tcPr>
          <w:p w14:paraId="05F8EC11" w14:textId="106BDFDB"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Maligne neoplazme</w:t>
            </w:r>
          </w:p>
        </w:tc>
        <w:tc>
          <w:tcPr>
            <w:tcW w:w="1009" w:type="pct"/>
            <w:tcBorders>
              <w:top w:val="single" w:sz="8" w:space="0" w:color="C0504D"/>
              <w:left w:val="nil"/>
              <w:bottom w:val="single" w:sz="8" w:space="0" w:color="C0504D"/>
              <w:right w:val="nil"/>
            </w:tcBorders>
            <w:shd w:val="clear" w:color="auto" w:fill="auto"/>
            <w:noWrap/>
            <w:hideMark/>
          </w:tcPr>
          <w:p w14:paraId="3C021AFF" w14:textId="77777777" w:rsidR="00642243" w:rsidRPr="00AA4ED6" w:rsidRDefault="00642243" w:rsidP="003C3983">
            <w:pPr>
              <w:rPr>
                <w:rFonts w:asciiTheme="majorHAnsi" w:eastAsia="Calibri" w:hAnsiTheme="majorHAnsi"/>
                <w:b/>
                <w:bCs/>
                <w:sz w:val="24"/>
                <w:szCs w:val="24"/>
              </w:rPr>
            </w:pPr>
            <w:r w:rsidRPr="00AA4ED6">
              <w:rPr>
                <w:rFonts w:asciiTheme="majorHAnsi" w:eastAsia="Calibri" w:hAnsiTheme="majorHAnsi"/>
                <w:b/>
                <w:sz w:val="24"/>
                <w:szCs w:val="24"/>
              </w:rPr>
              <w:t>Broj umrlih</w:t>
            </w:r>
          </w:p>
        </w:tc>
        <w:tc>
          <w:tcPr>
            <w:tcW w:w="1602" w:type="pct"/>
            <w:tcBorders>
              <w:top w:val="single" w:sz="8" w:space="0" w:color="C0504D"/>
              <w:left w:val="nil"/>
              <w:bottom w:val="single" w:sz="8" w:space="0" w:color="C0504D"/>
              <w:right w:val="nil"/>
            </w:tcBorders>
            <w:shd w:val="clear" w:color="auto" w:fill="auto"/>
            <w:noWrap/>
            <w:hideMark/>
          </w:tcPr>
          <w:p w14:paraId="23B5FF0B" w14:textId="77777777" w:rsidR="00642243" w:rsidRPr="00AA4ED6" w:rsidRDefault="00642243" w:rsidP="003C3983">
            <w:pPr>
              <w:rPr>
                <w:rFonts w:asciiTheme="majorHAnsi" w:eastAsia="Calibri" w:hAnsiTheme="majorHAnsi"/>
                <w:b/>
                <w:bCs/>
                <w:sz w:val="24"/>
                <w:szCs w:val="24"/>
              </w:rPr>
            </w:pPr>
            <w:r w:rsidRPr="00AA4ED6">
              <w:rPr>
                <w:rFonts w:asciiTheme="majorHAnsi" w:eastAsia="Calibri" w:hAnsiTheme="majorHAnsi"/>
                <w:b/>
                <w:sz w:val="24"/>
                <w:szCs w:val="24"/>
              </w:rPr>
              <w:t>Mortalitet/100.000 st.</w:t>
            </w:r>
          </w:p>
        </w:tc>
      </w:tr>
      <w:tr w:rsidR="00642243" w:rsidRPr="00AA4ED6" w14:paraId="0DE87F2F" w14:textId="77777777" w:rsidTr="008D7A41">
        <w:trPr>
          <w:trHeight w:val="222"/>
        </w:trPr>
        <w:tc>
          <w:tcPr>
            <w:tcW w:w="2389" w:type="pct"/>
            <w:tcBorders>
              <w:left w:val="nil"/>
              <w:right w:val="nil"/>
            </w:tcBorders>
            <w:shd w:val="clear" w:color="auto" w:fill="EFD3D2"/>
            <w:noWrap/>
            <w:hideMark/>
          </w:tcPr>
          <w:p w14:paraId="3C11D8D5"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pluća (C34)</w:t>
            </w:r>
          </w:p>
        </w:tc>
        <w:tc>
          <w:tcPr>
            <w:tcW w:w="1009" w:type="pct"/>
            <w:tcBorders>
              <w:left w:val="nil"/>
              <w:right w:val="nil"/>
            </w:tcBorders>
            <w:shd w:val="clear" w:color="auto" w:fill="EFD3D2"/>
            <w:noWrap/>
          </w:tcPr>
          <w:p w14:paraId="13B83414"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137</w:t>
            </w:r>
          </w:p>
        </w:tc>
        <w:tc>
          <w:tcPr>
            <w:tcW w:w="1602" w:type="pct"/>
            <w:tcBorders>
              <w:left w:val="nil"/>
              <w:right w:val="nil"/>
            </w:tcBorders>
            <w:shd w:val="clear" w:color="auto" w:fill="EFD3D2"/>
            <w:noWrap/>
          </w:tcPr>
          <w:p w14:paraId="1CB2AECC"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64,6</w:t>
            </w:r>
          </w:p>
        </w:tc>
      </w:tr>
      <w:tr w:rsidR="00642243" w:rsidRPr="00AA4ED6" w14:paraId="10C2EFE0" w14:textId="77777777" w:rsidTr="008D7A41">
        <w:trPr>
          <w:trHeight w:val="222"/>
        </w:trPr>
        <w:tc>
          <w:tcPr>
            <w:tcW w:w="2389" w:type="pct"/>
            <w:shd w:val="clear" w:color="auto" w:fill="auto"/>
            <w:noWrap/>
            <w:hideMark/>
          </w:tcPr>
          <w:p w14:paraId="2B63F4F5" w14:textId="77777777" w:rsidR="00642243" w:rsidRPr="00AA4ED6" w:rsidRDefault="00642243" w:rsidP="00870766">
            <w:pPr>
              <w:rPr>
                <w:rFonts w:asciiTheme="majorHAnsi" w:eastAsia="Calibri" w:hAnsiTheme="majorHAnsi"/>
                <w:b/>
                <w:bCs/>
                <w:sz w:val="24"/>
                <w:szCs w:val="24"/>
                <w:lang w:eastAsia="hr-HR"/>
              </w:rPr>
            </w:pPr>
            <w:r w:rsidRPr="00AA4ED6">
              <w:rPr>
                <w:rFonts w:asciiTheme="majorHAnsi" w:eastAsia="Calibri" w:hAnsiTheme="majorHAnsi"/>
                <w:b/>
                <w:sz w:val="24"/>
                <w:szCs w:val="24"/>
                <w:lang w:eastAsia="hr-HR"/>
              </w:rPr>
              <w:t xml:space="preserve">Ca </w:t>
            </w:r>
            <w:proofErr w:type="spellStart"/>
            <w:r w:rsidRPr="00AA4ED6">
              <w:rPr>
                <w:rFonts w:asciiTheme="majorHAnsi" w:eastAsia="Calibri" w:hAnsiTheme="majorHAnsi"/>
                <w:b/>
                <w:sz w:val="24"/>
                <w:szCs w:val="24"/>
                <w:lang w:eastAsia="hr-HR"/>
              </w:rPr>
              <w:t>kolorektuma</w:t>
            </w:r>
            <w:proofErr w:type="spellEnd"/>
            <w:r w:rsidRPr="00AA4ED6">
              <w:rPr>
                <w:rFonts w:asciiTheme="majorHAnsi" w:eastAsia="Calibri" w:hAnsiTheme="majorHAnsi"/>
                <w:b/>
                <w:sz w:val="24"/>
                <w:szCs w:val="24"/>
                <w:lang w:eastAsia="hr-HR"/>
              </w:rPr>
              <w:t xml:space="preserve"> (C18-C20)</w:t>
            </w:r>
          </w:p>
        </w:tc>
        <w:tc>
          <w:tcPr>
            <w:tcW w:w="1009" w:type="pct"/>
            <w:shd w:val="clear" w:color="auto" w:fill="auto"/>
            <w:noWrap/>
          </w:tcPr>
          <w:p w14:paraId="34B92E66"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74</w:t>
            </w:r>
          </w:p>
        </w:tc>
        <w:tc>
          <w:tcPr>
            <w:tcW w:w="1602" w:type="pct"/>
            <w:shd w:val="clear" w:color="auto" w:fill="auto"/>
            <w:noWrap/>
          </w:tcPr>
          <w:p w14:paraId="3F35DF43"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36,3</w:t>
            </w:r>
          </w:p>
        </w:tc>
      </w:tr>
      <w:tr w:rsidR="00642243" w:rsidRPr="00AA4ED6" w14:paraId="0818240F" w14:textId="77777777" w:rsidTr="008D7A41">
        <w:trPr>
          <w:trHeight w:val="222"/>
        </w:trPr>
        <w:tc>
          <w:tcPr>
            <w:tcW w:w="2389" w:type="pct"/>
            <w:tcBorders>
              <w:left w:val="nil"/>
              <w:right w:val="nil"/>
            </w:tcBorders>
            <w:shd w:val="clear" w:color="auto" w:fill="EFD3D2"/>
            <w:noWrap/>
            <w:hideMark/>
          </w:tcPr>
          <w:p w14:paraId="21791262"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dojke (C50)</w:t>
            </w:r>
          </w:p>
        </w:tc>
        <w:tc>
          <w:tcPr>
            <w:tcW w:w="1009" w:type="pct"/>
            <w:tcBorders>
              <w:left w:val="nil"/>
              <w:right w:val="nil"/>
            </w:tcBorders>
            <w:shd w:val="clear" w:color="auto" w:fill="EFD3D2"/>
            <w:noWrap/>
          </w:tcPr>
          <w:p w14:paraId="3CC3014F"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27</w:t>
            </w:r>
          </w:p>
        </w:tc>
        <w:tc>
          <w:tcPr>
            <w:tcW w:w="1602" w:type="pct"/>
            <w:tcBorders>
              <w:left w:val="nil"/>
              <w:right w:val="nil"/>
            </w:tcBorders>
            <w:shd w:val="clear" w:color="auto" w:fill="EFD3D2"/>
            <w:noWrap/>
          </w:tcPr>
          <w:p w14:paraId="20160706"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12,7</w:t>
            </w:r>
          </w:p>
        </w:tc>
      </w:tr>
      <w:tr w:rsidR="00642243" w:rsidRPr="00AA4ED6" w14:paraId="66C318E6" w14:textId="77777777" w:rsidTr="008D7A41">
        <w:trPr>
          <w:trHeight w:val="222"/>
        </w:trPr>
        <w:tc>
          <w:tcPr>
            <w:tcW w:w="2389" w:type="pct"/>
            <w:shd w:val="clear" w:color="auto" w:fill="auto"/>
            <w:noWrap/>
            <w:hideMark/>
          </w:tcPr>
          <w:p w14:paraId="212C13BD"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želuca (C16)</w:t>
            </w:r>
          </w:p>
        </w:tc>
        <w:tc>
          <w:tcPr>
            <w:tcW w:w="1009" w:type="pct"/>
            <w:shd w:val="clear" w:color="auto" w:fill="auto"/>
            <w:noWrap/>
          </w:tcPr>
          <w:p w14:paraId="32FE0DA8"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22</w:t>
            </w:r>
          </w:p>
        </w:tc>
        <w:tc>
          <w:tcPr>
            <w:tcW w:w="1602" w:type="pct"/>
            <w:shd w:val="clear" w:color="auto" w:fill="auto"/>
            <w:noWrap/>
          </w:tcPr>
          <w:p w14:paraId="575EB142"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10,4</w:t>
            </w:r>
          </w:p>
        </w:tc>
      </w:tr>
      <w:tr w:rsidR="00642243" w:rsidRPr="00AA4ED6" w14:paraId="37A863B3" w14:textId="77777777" w:rsidTr="008D7A41">
        <w:trPr>
          <w:trHeight w:val="222"/>
        </w:trPr>
        <w:tc>
          <w:tcPr>
            <w:tcW w:w="2389" w:type="pct"/>
            <w:tcBorders>
              <w:left w:val="nil"/>
              <w:right w:val="nil"/>
            </w:tcBorders>
            <w:shd w:val="clear" w:color="auto" w:fill="EFD3D2"/>
            <w:noWrap/>
            <w:hideMark/>
          </w:tcPr>
          <w:p w14:paraId="659F2D48"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 xml:space="preserve">Ca </w:t>
            </w:r>
            <w:proofErr w:type="spellStart"/>
            <w:r w:rsidRPr="00AA4ED6">
              <w:rPr>
                <w:rFonts w:asciiTheme="majorHAnsi" w:eastAsia="Calibri" w:hAnsiTheme="majorHAnsi"/>
                <w:b/>
                <w:sz w:val="24"/>
                <w:szCs w:val="24"/>
              </w:rPr>
              <w:t>mokračnog</w:t>
            </w:r>
            <w:proofErr w:type="spellEnd"/>
            <w:r w:rsidRPr="00AA4ED6">
              <w:rPr>
                <w:rFonts w:asciiTheme="majorHAnsi" w:eastAsia="Calibri" w:hAnsiTheme="majorHAnsi"/>
                <w:b/>
                <w:sz w:val="24"/>
                <w:szCs w:val="24"/>
              </w:rPr>
              <w:t xml:space="preserve"> mjehura (C67)</w:t>
            </w:r>
          </w:p>
        </w:tc>
        <w:tc>
          <w:tcPr>
            <w:tcW w:w="1009" w:type="pct"/>
            <w:tcBorders>
              <w:left w:val="nil"/>
              <w:right w:val="nil"/>
            </w:tcBorders>
            <w:shd w:val="clear" w:color="auto" w:fill="EFD3D2"/>
            <w:noWrap/>
          </w:tcPr>
          <w:p w14:paraId="26991B6B"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18</w:t>
            </w:r>
          </w:p>
        </w:tc>
        <w:tc>
          <w:tcPr>
            <w:tcW w:w="1602" w:type="pct"/>
            <w:tcBorders>
              <w:left w:val="nil"/>
              <w:right w:val="nil"/>
            </w:tcBorders>
            <w:shd w:val="clear" w:color="auto" w:fill="EFD3D2"/>
            <w:noWrap/>
            <w:hideMark/>
          </w:tcPr>
          <w:p w14:paraId="5ABD9FCD"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8,5</w:t>
            </w:r>
          </w:p>
        </w:tc>
      </w:tr>
      <w:tr w:rsidR="00642243" w:rsidRPr="00AA4ED6" w14:paraId="15B6ABDC" w14:textId="77777777" w:rsidTr="008D7A41">
        <w:trPr>
          <w:trHeight w:val="222"/>
        </w:trPr>
        <w:tc>
          <w:tcPr>
            <w:tcW w:w="2389" w:type="pct"/>
            <w:shd w:val="clear" w:color="auto" w:fill="auto"/>
            <w:noWrap/>
          </w:tcPr>
          <w:p w14:paraId="520596E7"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uterusa (C53-C55)</w:t>
            </w:r>
          </w:p>
        </w:tc>
        <w:tc>
          <w:tcPr>
            <w:tcW w:w="1009" w:type="pct"/>
            <w:shd w:val="clear" w:color="auto" w:fill="auto"/>
            <w:noWrap/>
          </w:tcPr>
          <w:p w14:paraId="3B7B03B2"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15</w:t>
            </w:r>
          </w:p>
        </w:tc>
        <w:tc>
          <w:tcPr>
            <w:tcW w:w="1602" w:type="pct"/>
            <w:shd w:val="clear" w:color="auto" w:fill="auto"/>
            <w:noWrap/>
          </w:tcPr>
          <w:p w14:paraId="79498D17" w14:textId="77777777" w:rsidR="00642243" w:rsidRPr="00AA4ED6" w:rsidRDefault="00642243" w:rsidP="00870766">
            <w:pPr>
              <w:jc w:val="center"/>
              <w:rPr>
                <w:rFonts w:asciiTheme="majorHAnsi" w:eastAsia="Calibri" w:hAnsiTheme="majorHAnsi"/>
                <w:sz w:val="24"/>
                <w:szCs w:val="24"/>
              </w:rPr>
            </w:pPr>
            <w:r w:rsidRPr="00AA4ED6">
              <w:rPr>
                <w:rFonts w:asciiTheme="majorHAnsi" w:eastAsia="Calibri" w:hAnsiTheme="majorHAnsi"/>
                <w:sz w:val="24"/>
                <w:szCs w:val="24"/>
              </w:rPr>
              <w:t>7,1</w:t>
            </w:r>
          </w:p>
        </w:tc>
      </w:tr>
    </w:tbl>
    <w:p w14:paraId="1BEBDE2E" w14:textId="77777777" w:rsidR="00642243" w:rsidRPr="00AA4ED6" w:rsidRDefault="00642243" w:rsidP="00870766">
      <w:pPr>
        <w:rPr>
          <w:rFonts w:asciiTheme="majorHAnsi" w:hAnsiTheme="majorHAnsi"/>
          <w:sz w:val="24"/>
          <w:szCs w:val="24"/>
        </w:rPr>
      </w:pPr>
    </w:p>
    <w:p w14:paraId="0590917B" w14:textId="77777777" w:rsidR="00A436B1" w:rsidRPr="00AA4ED6" w:rsidRDefault="00A436B1" w:rsidP="00870766">
      <w:pPr>
        <w:rPr>
          <w:rFonts w:asciiTheme="majorHAnsi" w:hAnsiTheme="majorHAnsi"/>
          <w:sz w:val="24"/>
          <w:szCs w:val="24"/>
        </w:rPr>
      </w:pPr>
    </w:p>
    <w:p w14:paraId="1629D9A7" w14:textId="77777777" w:rsidR="00A436B1" w:rsidRPr="00AA4ED6" w:rsidRDefault="00A436B1" w:rsidP="00870766">
      <w:pPr>
        <w:rPr>
          <w:rFonts w:asciiTheme="majorHAnsi" w:hAnsiTheme="majorHAnsi"/>
          <w:sz w:val="24"/>
          <w:szCs w:val="24"/>
        </w:rPr>
      </w:pPr>
    </w:p>
    <w:p w14:paraId="5E8F9776" w14:textId="77777777" w:rsidR="00A436B1" w:rsidRPr="00AA4ED6" w:rsidRDefault="00A436B1" w:rsidP="00870766">
      <w:pPr>
        <w:rPr>
          <w:rFonts w:asciiTheme="majorHAnsi" w:hAnsiTheme="majorHAnsi"/>
          <w:sz w:val="24"/>
          <w:szCs w:val="24"/>
        </w:rPr>
      </w:pPr>
    </w:p>
    <w:p w14:paraId="15779C91" w14:textId="77777777" w:rsidR="003C3983" w:rsidRPr="00AA4ED6" w:rsidRDefault="003C3983" w:rsidP="00870766">
      <w:pPr>
        <w:rPr>
          <w:rFonts w:asciiTheme="majorHAnsi" w:hAnsiTheme="majorHAnsi"/>
          <w:sz w:val="24"/>
          <w:szCs w:val="24"/>
        </w:rPr>
      </w:pPr>
    </w:p>
    <w:p w14:paraId="233156FC" w14:textId="77777777" w:rsidR="003C3983" w:rsidRPr="00AA4ED6" w:rsidRDefault="003C3983" w:rsidP="00870766">
      <w:pPr>
        <w:rPr>
          <w:rFonts w:asciiTheme="majorHAnsi" w:hAnsiTheme="majorHAnsi"/>
          <w:sz w:val="24"/>
          <w:szCs w:val="24"/>
        </w:rPr>
      </w:pPr>
    </w:p>
    <w:p w14:paraId="45B261C2" w14:textId="77777777" w:rsidR="00A436B1" w:rsidRPr="00AA4ED6" w:rsidRDefault="00A436B1" w:rsidP="00870766">
      <w:pPr>
        <w:rPr>
          <w:rFonts w:asciiTheme="majorHAnsi" w:hAnsiTheme="majorHAnsi"/>
          <w:sz w:val="24"/>
          <w:szCs w:val="24"/>
        </w:rPr>
      </w:pPr>
    </w:p>
    <w:p w14:paraId="42B75A96" w14:textId="20BC461F" w:rsidR="00642243" w:rsidRPr="00AA4ED6" w:rsidRDefault="00613B31" w:rsidP="00870766">
      <w:pPr>
        <w:pStyle w:val="Odlomakpopisa"/>
        <w:ind w:left="0"/>
        <w:rPr>
          <w:rFonts w:asciiTheme="majorHAnsi" w:hAnsiTheme="majorHAnsi"/>
          <w:b/>
          <w:sz w:val="24"/>
          <w:szCs w:val="24"/>
        </w:rPr>
      </w:pPr>
      <w:r w:rsidRPr="00AA4ED6">
        <w:rPr>
          <w:rFonts w:asciiTheme="majorHAnsi" w:hAnsiTheme="majorHAnsi"/>
          <w:b/>
          <w:sz w:val="24"/>
          <w:szCs w:val="24"/>
        </w:rPr>
        <w:t>5</w:t>
      </w:r>
      <w:r w:rsidR="00642243" w:rsidRPr="00AA4ED6">
        <w:rPr>
          <w:rFonts w:asciiTheme="majorHAnsi" w:hAnsiTheme="majorHAnsi"/>
          <w:b/>
          <w:sz w:val="24"/>
          <w:szCs w:val="24"/>
        </w:rPr>
        <w:t>.</w:t>
      </w:r>
      <w:r w:rsidRPr="00AA4ED6">
        <w:rPr>
          <w:rFonts w:asciiTheme="majorHAnsi" w:hAnsiTheme="majorHAnsi"/>
          <w:b/>
          <w:sz w:val="24"/>
          <w:szCs w:val="24"/>
        </w:rPr>
        <w:t>5</w:t>
      </w:r>
      <w:r w:rsidR="00642243" w:rsidRPr="00AA4ED6">
        <w:rPr>
          <w:rFonts w:asciiTheme="majorHAnsi" w:hAnsiTheme="majorHAnsi"/>
          <w:b/>
          <w:sz w:val="24"/>
          <w:szCs w:val="24"/>
        </w:rPr>
        <w:t>.3.  Maligne neoplazme kod osoba muškog spola na području HNŽ</w:t>
      </w:r>
      <w:r w:rsidR="00F30ED4" w:rsidRPr="00AA4ED6">
        <w:rPr>
          <w:rFonts w:asciiTheme="majorHAnsi" w:hAnsiTheme="majorHAnsi"/>
          <w:b/>
          <w:sz w:val="24"/>
          <w:szCs w:val="24"/>
        </w:rPr>
        <w:t>-K</w:t>
      </w:r>
      <w:r w:rsidR="00642243" w:rsidRPr="00AA4ED6">
        <w:rPr>
          <w:rFonts w:asciiTheme="majorHAnsi" w:hAnsiTheme="majorHAnsi"/>
          <w:b/>
          <w:sz w:val="24"/>
          <w:szCs w:val="24"/>
        </w:rPr>
        <w:t xml:space="preserve"> u 2023. godini</w:t>
      </w:r>
    </w:p>
    <w:p w14:paraId="18AC9520" w14:textId="64FD70DD" w:rsidR="00642243" w:rsidRPr="00AA4ED6" w:rsidRDefault="00642243" w:rsidP="00A436B1">
      <w:pPr>
        <w:jc w:val="both"/>
        <w:rPr>
          <w:rFonts w:asciiTheme="majorHAnsi" w:hAnsiTheme="majorHAnsi"/>
          <w:sz w:val="24"/>
          <w:szCs w:val="24"/>
        </w:rPr>
      </w:pPr>
      <w:r w:rsidRPr="00AA4ED6">
        <w:rPr>
          <w:rFonts w:asciiTheme="majorHAnsi" w:hAnsiTheme="majorHAnsi"/>
          <w:sz w:val="24"/>
          <w:szCs w:val="24"/>
        </w:rPr>
        <w:t xml:space="preserve">Ukupan broj novooboljelih muškaraca od malignih neoplazmi u toku 2022. godine na području HNK/Ž je bio </w:t>
      </w:r>
      <w:r w:rsidRPr="00AA4ED6">
        <w:rPr>
          <w:rFonts w:asciiTheme="majorHAnsi" w:hAnsiTheme="majorHAnsi"/>
          <w:b/>
          <w:sz w:val="24"/>
          <w:szCs w:val="24"/>
        </w:rPr>
        <w:t>399</w:t>
      </w:r>
      <w:r w:rsidRPr="00AA4ED6">
        <w:rPr>
          <w:rFonts w:asciiTheme="majorHAnsi" w:hAnsiTheme="majorHAnsi"/>
          <w:sz w:val="24"/>
          <w:szCs w:val="24"/>
        </w:rPr>
        <w:t xml:space="preserve">. Najveći broj oboljelih muškaraca od svih grupa malignih neoplazmi se odnosi na karcinom prostate, i to </w:t>
      </w:r>
      <w:r w:rsidRPr="00AA4ED6">
        <w:rPr>
          <w:rFonts w:asciiTheme="majorHAnsi" w:hAnsiTheme="majorHAnsi"/>
          <w:b/>
          <w:sz w:val="24"/>
          <w:szCs w:val="24"/>
        </w:rPr>
        <w:t>82</w:t>
      </w:r>
      <w:r w:rsidR="00A436B1" w:rsidRPr="00AA4ED6">
        <w:rPr>
          <w:rFonts w:asciiTheme="majorHAnsi" w:hAnsiTheme="majorHAnsi"/>
          <w:sz w:val="24"/>
          <w:szCs w:val="24"/>
        </w:rPr>
        <w:t xml:space="preserve"> muškarca. (Tabela 30)</w:t>
      </w:r>
    </w:p>
    <w:p w14:paraId="00123CBD" w14:textId="431A74D5" w:rsidR="00642243" w:rsidRPr="00AA4ED6" w:rsidRDefault="00642243" w:rsidP="00A436B1">
      <w:pPr>
        <w:spacing w:after="0"/>
        <w:rPr>
          <w:rFonts w:asciiTheme="majorHAnsi" w:hAnsiTheme="majorHAnsi"/>
          <w:b/>
          <w:sz w:val="24"/>
          <w:szCs w:val="24"/>
        </w:rPr>
      </w:pPr>
      <w:r w:rsidRPr="00AA4ED6">
        <w:rPr>
          <w:rFonts w:asciiTheme="majorHAnsi" w:hAnsiTheme="majorHAnsi"/>
          <w:b/>
          <w:sz w:val="24"/>
          <w:szCs w:val="24"/>
        </w:rPr>
        <w:t xml:space="preserve">Tabela </w:t>
      </w:r>
      <w:r w:rsidR="00613B31" w:rsidRPr="00AA4ED6">
        <w:rPr>
          <w:rFonts w:asciiTheme="majorHAnsi" w:hAnsiTheme="majorHAnsi"/>
          <w:b/>
          <w:sz w:val="24"/>
          <w:szCs w:val="24"/>
        </w:rPr>
        <w:t>16</w:t>
      </w:r>
      <w:r w:rsidRPr="00AA4ED6">
        <w:rPr>
          <w:rFonts w:asciiTheme="majorHAnsi" w:hAnsiTheme="majorHAnsi"/>
          <w:sz w:val="24"/>
          <w:szCs w:val="24"/>
        </w:rPr>
        <w:t xml:space="preserve">. </w:t>
      </w:r>
      <w:r w:rsidRPr="00AA4ED6">
        <w:rPr>
          <w:rFonts w:asciiTheme="majorHAnsi" w:hAnsiTheme="majorHAnsi"/>
          <w:b/>
          <w:sz w:val="24"/>
          <w:szCs w:val="24"/>
        </w:rPr>
        <w:t>Vodeće maligne neoplazme kod osoba muškog spola na području HNŽ</w:t>
      </w:r>
      <w:r w:rsidR="00F30ED4" w:rsidRPr="00AA4ED6">
        <w:rPr>
          <w:rFonts w:asciiTheme="majorHAnsi" w:hAnsiTheme="majorHAnsi"/>
          <w:b/>
          <w:sz w:val="24"/>
          <w:szCs w:val="24"/>
        </w:rPr>
        <w:t>-K</w:t>
      </w:r>
      <w:r w:rsidRPr="00AA4ED6">
        <w:rPr>
          <w:rFonts w:asciiTheme="majorHAnsi" w:hAnsiTheme="majorHAnsi"/>
          <w:b/>
          <w:sz w:val="24"/>
          <w:szCs w:val="24"/>
        </w:rPr>
        <w:t xml:space="preserve"> u 2023. godini</w:t>
      </w:r>
    </w:p>
    <w:p w14:paraId="55587008" w14:textId="77777777" w:rsidR="00655A64" w:rsidRPr="00AA4ED6" w:rsidRDefault="00655A64" w:rsidP="00A436B1">
      <w:pPr>
        <w:spacing w:after="0"/>
        <w:rPr>
          <w:rFonts w:asciiTheme="majorHAnsi" w:hAnsiTheme="majorHAnsi"/>
          <w:sz w:val="24"/>
          <w:szCs w:val="24"/>
        </w:rPr>
      </w:pPr>
    </w:p>
    <w:tbl>
      <w:tblPr>
        <w:tblW w:w="5032" w:type="pct"/>
        <w:tblBorders>
          <w:top w:val="single" w:sz="8" w:space="0" w:color="4BACC6"/>
          <w:bottom w:val="single" w:sz="8" w:space="0" w:color="4BACC6"/>
        </w:tblBorders>
        <w:tblLook w:val="04A0" w:firstRow="1" w:lastRow="0" w:firstColumn="1" w:lastColumn="0" w:noHBand="0" w:noVBand="1"/>
      </w:tblPr>
      <w:tblGrid>
        <w:gridCol w:w="4634"/>
        <w:gridCol w:w="2450"/>
        <w:gridCol w:w="2626"/>
      </w:tblGrid>
      <w:tr w:rsidR="00642243" w:rsidRPr="00AA4ED6" w14:paraId="54438F9C" w14:textId="77777777" w:rsidTr="008D7A41">
        <w:trPr>
          <w:trHeight w:val="267"/>
        </w:trPr>
        <w:tc>
          <w:tcPr>
            <w:tcW w:w="2695" w:type="pct"/>
            <w:tcBorders>
              <w:top w:val="single" w:sz="8" w:space="0" w:color="4BACC6"/>
              <w:left w:val="nil"/>
              <w:bottom w:val="single" w:sz="8" w:space="0" w:color="4BACC6"/>
              <w:right w:val="nil"/>
            </w:tcBorders>
            <w:shd w:val="clear" w:color="auto" w:fill="auto"/>
            <w:noWrap/>
            <w:hideMark/>
          </w:tcPr>
          <w:p w14:paraId="475E26D6" w14:textId="675D2BC9"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Maligne neoplazme</w:t>
            </w:r>
          </w:p>
        </w:tc>
        <w:tc>
          <w:tcPr>
            <w:tcW w:w="1145" w:type="pct"/>
            <w:tcBorders>
              <w:top w:val="single" w:sz="8" w:space="0" w:color="4BACC6"/>
              <w:left w:val="nil"/>
              <w:bottom w:val="single" w:sz="8" w:space="0" w:color="4BACC6"/>
              <w:right w:val="nil"/>
            </w:tcBorders>
            <w:shd w:val="clear" w:color="auto" w:fill="auto"/>
            <w:noWrap/>
            <w:hideMark/>
          </w:tcPr>
          <w:p w14:paraId="0B0B3266" w14:textId="77777777" w:rsidR="00642243" w:rsidRPr="00AA4ED6" w:rsidRDefault="00642243" w:rsidP="00A436B1">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Broj novih slučajeva</w:t>
            </w:r>
          </w:p>
        </w:tc>
        <w:tc>
          <w:tcPr>
            <w:tcW w:w="1161" w:type="pct"/>
            <w:tcBorders>
              <w:top w:val="single" w:sz="8" w:space="0" w:color="4BACC6"/>
              <w:left w:val="nil"/>
              <w:bottom w:val="single" w:sz="8" w:space="0" w:color="4BACC6"/>
              <w:right w:val="nil"/>
            </w:tcBorders>
            <w:shd w:val="clear" w:color="auto" w:fill="auto"/>
            <w:noWrap/>
            <w:hideMark/>
          </w:tcPr>
          <w:p w14:paraId="5970B7AF" w14:textId="77777777" w:rsidR="00642243" w:rsidRPr="00AA4ED6" w:rsidRDefault="00642243" w:rsidP="00A436B1">
            <w:pPr>
              <w:rPr>
                <w:rFonts w:asciiTheme="majorHAnsi" w:eastAsia="Calibri" w:hAnsiTheme="majorHAnsi"/>
                <w:b/>
                <w:bCs/>
                <w:sz w:val="24"/>
                <w:szCs w:val="24"/>
                <w:lang w:val="hr-BA"/>
              </w:rPr>
            </w:pPr>
            <w:proofErr w:type="spellStart"/>
            <w:r w:rsidRPr="00AA4ED6">
              <w:rPr>
                <w:rFonts w:asciiTheme="majorHAnsi" w:eastAsia="Calibri" w:hAnsiTheme="majorHAnsi"/>
                <w:b/>
                <w:sz w:val="24"/>
                <w:szCs w:val="24"/>
                <w:lang w:val="hr-BA"/>
              </w:rPr>
              <w:t>Incidenca</w:t>
            </w:r>
            <w:proofErr w:type="spellEnd"/>
            <w:r w:rsidRPr="00AA4ED6">
              <w:rPr>
                <w:rFonts w:asciiTheme="majorHAnsi" w:eastAsia="Calibri" w:hAnsiTheme="majorHAnsi"/>
                <w:b/>
                <w:sz w:val="24"/>
                <w:szCs w:val="24"/>
                <w:lang w:val="hr-BA"/>
              </w:rPr>
              <w:t>/100.000 st.</w:t>
            </w:r>
          </w:p>
        </w:tc>
      </w:tr>
      <w:tr w:rsidR="00642243" w:rsidRPr="00AA4ED6" w14:paraId="7615AF23" w14:textId="77777777" w:rsidTr="008D7A41">
        <w:trPr>
          <w:trHeight w:val="267"/>
        </w:trPr>
        <w:tc>
          <w:tcPr>
            <w:tcW w:w="2695" w:type="pct"/>
            <w:tcBorders>
              <w:left w:val="nil"/>
              <w:right w:val="nil"/>
            </w:tcBorders>
            <w:shd w:val="clear" w:color="auto" w:fill="D2EAF1"/>
            <w:noWrap/>
            <w:hideMark/>
          </w:tcPr>
          <w:p w14:paraId="3EE9481C"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prostate (C61)</w:t>
            </w:r>
          </w:p>
        </w:tc>
        <w:tc>
          <w:tcPr>
            <w:tcW w:w="1145" w:type="pct"/>
            <w:tcBorders>
              <w:left w:val="nil"/>
              <w:right w:val="nil"/>
            </w:tcBorders>
            <w:shd w:val="clear" w:color="auto" w:fill="D2EAF1"/>
          </w:tcPr>
          <w:p w14:paraId="16803E5B"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82</w:t>
            </w:r>
          </w:p>
        </w:tc>
        <w:tc>
          <w:tcPr>
            <w:tcW w:w="1161" w:type="pct"/>
            <w:tcBorders>
              <w:left w:val="nil"/>
              <w:right w:val="nil"/>
            </w:tcBorders>
            <w:shd w:val="clear" w:color="auto" w:fill="D2EAF1"/>
            <w:noWrap/>
            <w:hideMark/>
          </w:tcPr>
          <w:p w14:paraId="50E4D6EA"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77,7</w:t>
            </w:r>
          </w:p>
        </w:tc>
      </w:tr>
      <w:tr w:rsidR="00642243" w:rsidRPr="00AA4ED6" w14:paraId="27E5F5C9" w14:textId="77777777" w:rsidTr="008D7A41">
        <w:trPr>
          <w:trHeight w:val="267"/>
        </w:trPr>
        <w:tc>
          <w:tcPr>
            <w:tcW w:w="2695" w:type="pct"/>
            <w:shd w:val="clear" w:color="auto" w:fill="auto"/>
            <w:noWrap/>
            <w:hideMark/>
          </w:tcPr>
          <w:p w14:paraId="38ECD3A4" w14:textId="77777777" w:rsidR="00642243" w:rsidRPr="00AA4ED6" w:rsidRDefault="00642243" w:rsidP="00870766">
            <w:pPr>
              <w:rPr>
                <w:rFonts w:asciiTheme="majorHAnsi" w:eastAsia="Calibri" w:hAnsiTheme="majorHAnsi"/>
                <w:b/>
                <w:bCs/>
                <w:sz w:val="24"/>
                <w:szCs w:val="24"/>
                <w:lang w:eastAsia="hr-HR"/>
              </w:rPr>
            </w:pPr>
            <w:r w:rsidRPr="00AA4ED6">
              <w:rPr>
                <w:rFonts w:asciiTheme="majorHAnsi" w:eastAsia="Calibri" w:hAnsiTheme="majorHAnsi"/>
                <w:b/>
                <w:sz w:val="24"/>
                <w:szCs w:val="24"/>
                <w:lang w:eastAsia="hr-HR"/>
              </w:rPr>
              <w:t>Ca pluća (C34)</w:t>
            </w:r>
          </w:p>
        </w:tc>
        <w:tc>
          <w:tcPr>
            <w:tcW w:w="1145" w:type="pct"/>
            <w:shd w:val="clear" w:color="auto" w:fill="auto"/>
          </w:tcPr>
          <w:p w14:paraId="70801337"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68</w:t>
            </w:r>
          </w:p>
        </w:tc>
        <w:tc>
          <w:tcPr>
            <w:tcW w:w="1161" w:type="pct"/>
            <w:shd w:val="clear" w:color="auto" w:fill="auto"/>
            <w:noWrap/>
          </w:tcPr>
          <w:p w14:paraId="7C6E209C"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64,5</w:t>
            </w:r>
          </w:p>
        </w:tc>
      </w:tr>
      <w:tr w:rsidR="00642243" w:rsidRPr="00AA4ED6" w14:paraId="77C4F329" w14:textId="77777777" w:rsidTr="008D7A41">
        <w:trPr>
          <w:trHeight w:val="267"/>
        </w:trPr>
        <w:tc>
          <w:tcPr>
            <w:tcW w:w="2695" w:type="pct"/>
            <w:tcBorders>
              <w:left w:val="nil"/>
              <w:right w:val="nil"/>
            </w:tcBorders>
            <w:shd w:val="clear" w:color="auto" w:fill="D2EAF1"/>
            <w:noWrap/>
            <w:hideMark/>
          </w:tcPr>
          <w:p w14:paraId="3C12F643"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eastAsia="hr-HR"/>
              </w:rPr>
              <w:t xml:space="preserve">Ca </w:t>
            </w:r>
            <w:proofErr w:type="spellStart"/>
            <w:r w:rsidRPr="00AA4ED6">
              <w:rPr>
                <w:rFonts w:asciiTheme="majorHAnsi" w:eastAsia="Calibri" w:hAnsiTheme="majorHAnsi"/>
                <w:b/>
                <w:sz w:val="24"/>
                <w:szCs w:val="24"/>
                <w:lang w:eastAsia="hr-HR"/>
              </w:rPr>
              <w:t>kolorektuma</w:t>
            </w:r>
            <w:proofErr w:type="spellEnd"/>
            <w:r w:rsidRPr="00AA4ED6">
              <w:rPr>
                <w:rFonts w:asciiTheme="majorHAnsi" w:eastAsia="Calibri" w:hAnsiTheme="majorHAnsi"/>
                <w:b/>
                <w:sz w:val="24"/>
                <w:szCs w:val="24"/>
                <w:lang w:eastAsia="hr-HR"/>
              </w:rPr>
              <w:t xml:space="preserve"> (C18-C20)</w:t>
            </w:r>
          </w:p>
        </w:tc>
        <w:tc>
          <w:tcPr>
            <w:tcW w:w="1145" w:type="pct"/>
            <w:tcBorders>
              <w:left w:val="nil"/>
              <w:right w:val="nil"/>
            </w:tcBorders>
            <w:shd w:val="clear" w:color="auto" w:fill="D2EAF1"/>
          </w:tcPr>
          <w:p w14:paraId="3E7E44CD"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62</w:t>
            </w:r>
          </w:p>
        </w:tc>
        <w:tc>
          <w:tcPr>
            <w:tcW w:w="1161" w:type="pct"/>
            <w:tcBorders>
              <w:left w:val="nil"/>
              <w:right w:val="nil"/>
            </w:tcBorders>
            <w:shd w:val="clear" w:color="auto" w:fill="D2EAF1"/>
            <w:noWrap/>
          </w:tcPr>
          <w:p w14:paraId="0D224BDC"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58,8</w:t>
            </w:r>
          </w:p>
        </w:tc>
      </w:tr>
      <w:tr w:rsidR="00642243" w:rsidRPr="00AA4ED6" w14:paraId="27EF8E09" w14:textId="77777777" w:rsidTr="008D7A41">
        <w:trPr>
          <w:trHeight w:val="267"/>
        </w:trPr>
        <w:tc>
          <w:tcPr>
            <w:tcW w:w="2695" w:type="pct"/>
            <w:shd w:val="clear" w:color="auto" w:fill="auto"/>
            <w:noWrap/>
            <w:hideMark/>
          </w:tcPr>
          <w:p w14:paraId="59B16D98"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 xml:space="preserve">Ca </w:t>
            </w:r>
            <w:proofErr w:type="spellStart"/>
            <w:r w:rsidRPr="00AA4ED6">
              <w:rPr>
                <w:rFonts w:asciiTheme="majorHAnsi" w:eastAsia="Calibri" w:hAnsiTheme="majorHAnsi"/>
                <w:b/>
                <w:sz w:val="24"/>
                <w:szCs w:val="24"/>
                <w:lang w:val="hr-BA"/>
              </w:rPr>
              <w:t>mokračnog</w:t>
            </w:r>
            <w:proofErr w:type="spellEnd"/>
            <w:r w:rsidRPr="00AA4ED6">
              <w:rPr>
                <w:rFonts w:asciiTheme="majorHAnsi" w:eastAsia="Calibri" w:hAnsiTheme="majorHAnsi"/>
                <w:b/>
                <w:sz w:val="24"/>
                <w:szCs w:val="24"/>
                <w:lang w:val="hr-BA"/>
              </w:rPr>
              <w:t xml:space="preserve"> mjehura (C67)</w:t>
            </w:r>
          </w:p>
        </w:tc>
        <w:tc>
          <w:tcPr>
            <w:tcW w:w="1145" w:type="pct"/>
            <w:shd w:val="clear" w:color="auto" w:fill="auto"/>
          </w:tcPr>
          <w:p w14:paraId="06C64A3F"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31</w:t>
            </w:r>
          </w:p>
        </w:tc>
        <w:tc>
          <w:tcPr>
            <w:tcW w:w="1161" w:type="pct"/>
            <w:shd w:val="clear" w:color="auto" w:fill="auto"/>
            <w:noWrap/>
          </w:tcPr>
          <w:p w14:paraId="001B0731"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29,4</w:t>
            </w:r>
          </w:p>
        </w:tc>
      </w:tr>
      <w:tr w:rsidR="00642243" w:rsidRPr="00AA4ED6" w14:paraId="10777015" w14:textId="77777777" w:rsidTr="008D7A41">
        <w:trPr>
          <w:trHeight w:val="267"/>
        </w:trPr>
        <w:tc>
          <w:tcPr>
            <w:tcW w:w="2695" w:type="pct"/>
            <w:tcBorders>
              <w:left w:val="nil"/>
              <w:right w:val="nil"/>
            </w:tcBorders>
            <w:shd w:val="clear" w:color="auto" w:fill="D2EAF1"/>
            <w:noWrap/>
            <w:hideMark/>
          </w:tcPr>
          <w:p w14:paraId="2C28C1B2"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Ca druge maligne neoplazme kože (C44)</w:t>
            </w:r>
          </w:p>
        </w:tc>
        <w:tc>
          <w:tcPr>
            <w:tcW w:w="1145" w:type="pct"/>
            <w:tcBorders>
              <w:left w:val="nil"/>
              <w:right w:val="nil"/>
            </w:tcBorders>
            <w:shd w:val="clear" w:color="auto" w:fill="D2EAF1"/>
          </w:tcPr>
          <w:p w14:paraId="329B8409"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24</w:t>
            </w:r>
          </w:p>
        </w:tc>
        <w:tc>
          <w:tcPr>
            <w:tcW w:w="1161" w:type="pct"/>
            <w:tcBorders>
              <w:left w:val="nil"/>
              <w:right w:val="nil"/>
            </w:tcBorders>
            <w:shd w:val="clear" w:color="auto" w:fill="D2EAF1"/>
            <w:noWrap/>
          </w:tcPr>
          <w:p w14:paraId="132513DB"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22,7</w:t>
            </w:r>
          </w:p>
        </w:tc>
      </w:tr>
    </w:tbl>
    <w:p w14:paraId="2E5E39A1" w14:textId="77777777" w:rsidR="00A436B1" w:rsidRPr="00AA4ED6" w:rsidRDefault="00A436B1" w:rsidP="00A436B1">
      <w:pPr>
        <w:widowControl w:val="0"/>
        <w:autoSpaceDE w:val="0"/>
        <w:autoSpaceDN w:val="0"/>
        <w:adjustRightInd w:val="0"/>
        <w:spacing w:after="0"/>
        <w:jc w:val="both"/>
        <w:rPr>
          <w:rFonts w:asciiTheme="majorHAnsi" w:hAnsiTheme="majorHAnsi"/>
          <w:sz w:val="24"/>
          <w:szCs w:val="24"/>
          <w:lang w:val="bs-Latn-BA"/>
        </w:rPr>
      </w:pPr>
    </w:p>
    <w:p w14:paraId="647062EF" w14:textId="77777777" w:rsidR="00655A64" w:rsidRPr="00AA4ED6" w:rsidRDefault="00655A64" w:rsidP="00A436B1">
      <w:pPr>
        <w:widowControl w:val="0"/>
        <w:autoSpaceDE w:val="0"/>
        <w:autoSpaceDN w:val="0"/>
        <w:adjustRightInd w:val="0"/>
        <w:spacing w:after="0"/>
        <w:jc w:val="both"/>
        <w:rPr>
          <w:rFonts w:asciiTheme="majorHAnsi" w:hAnsiTheme="majorHAnsi"/>
          <w:sz w:val="24"/>
          <w:szCs w:val="24"/>
          <w:lang w:val="bs-Latn-BA"/>
        </w:rPr>
      </w:pPr>
    </w:p>
    <w:p w14:paraId="1E6D4ABA" w14:textId="3CCECBE2" w:rsidR="00642243" w:rsidRPr="00AA4ED6" w:rsidRDefault="00642243" w:rsidP="00A436B1">
      <w:pPr>
        <w:widowControl w:val="0"/>
        <w:autoSpaceDE w:val="0"/>
        <w:autoSpaceDN w:val="0"/>
        <w:adjustRightInd w:val="0"/>
        <w:spacing w:after="0"/>
        <w:jc w:val="both"/>
        <w:rPr>
          <w:rFonts w:asciiTheme="majorHAnsi" w:hAnsiTheme="majorHAnsi"/>
          <w:sz w:val="24"/>
          <w:szCs w:val="24"/>
          <w:lang w:val="bs-Latn-BA"/>
        </w:rPr>
      </w:pPr>
      <w:r w:rsidRPr="00AA4ED6">
        <w:rPr>
          <w:rFonts w:asciiTheme="majorHAnsi" w:hAnsiTheme="majorHAnsi"/>
          <w:sz w:val="24"/>
          <w:szCs w:val="24"/>
          <w:lang w:val="bs-Latn-BA"/>
        </w:rPr>
        <w:t>Daleko najveća incidenca oboljelih od malignih neoplazmi se odnosi na karcinom prostate koji je i prvi put u posljednjih godina vodeći. Također, evidentiramo značajan porast broja novooboljelih muškaraca od karcinoma kolorektuma, dok je karcinom pluća standardno među prva tri mjest</w:t>
      </w:r>
      <w:r w:rsidR="00F30ED4" w:rsidRPr="00AA4ED6">
        <w:rPr>
          <w:rFonts w:asciiTheme="majorHAnsi" w:hAnsiTheme="majorHAnsi"/>
          <w:sz w:val="24"/>
          <w:szCs w:val="24"/>
          <w:lang w:val="bs-Latn-BA"/>
        </w:rPr>
        <w:t>a</w:t>
      </w:r>
    </w:p>
    <w:p w14:paraId="29506C4B" w14:textId="77777777" w:rsidR="00655A64" w:rsidRPr="00AA4ED6" w:rsidRDefault="00655A64" w:rsidP="00A436B1">
      <w:pPr>
        <w:widowControl w:val="0"/>
        <w:autoSpaceDE w:val="0"/>
        <w:autoSpaceDN w:val="0"/>
        <w:adjustRightInd w:val="0"/>
        <w:spacing w:after="0"/>
        <w:jc w:val="both"/>
        <w:rPr>
          <w:rFonts w:asciiTheme="majorHAnsi" w:hAnsiTheme="majorHAnsi"/>
          <w:sz w:val="24"/>
          <w:szCs w:val="24"/>
          <w:lang w:val="bs-Latn-BA"/>
        </w:rPr>
      </w:pPr>
    </w:p>
    <w:p w14:paraId="36E2C356" w14:textId="77777777" w:rsidR="003C3983" w:rsidRPr="00AA4ED6" w:rsidRDefault="003C3983" w:rsidP="00A436B1">
      <w:pPr>
        <w:widowControl w:val="0"/>
        <w:autoSpaceDE w:val="0"/>
        <w:autoSpaceDN w:val="0"/>
        <w:adjustRightInd w:val="0"/>
        <w:spacing w:after="0"/>
        <w:jc w:val="both"/>
        <w:rPr>
          <w:rFonts w:asciiTheme="majorHAnsi" w:hAnsiTheme="majorHAnsi"/>
          <w:sz w:val="24"/>
          <w:szCs w:val="24"/>
          <w:lang w:val="bs-Latn-BA"/>
        </w:rPr>
      </w:pPr>
    </w:p>
    <w:p w14:paraId="61D88F1F" w14:textId="43530B71" w:rsidR="00642243" w:rsidRPr="00AA4ED6" w:rsidRDefault="00613B31" w:rsidP="00870766">
      <w:pPr>
        <w:pStyle w:val="Odlomakpopisa"/>
        <w:widowControl w:val="0"/>
        <w:autoSpaceDE w:val="0"/>
        <w:autoSpaceDN w:val="0"/>
        <w:adjustRightInd w:val="0"/>
        <w:ind w:left="0"/>
        <w:jc w:val="both"/>
        <w:rPr>
          <w:rFonts w:asciiTheme="majorHAnsi" w:hAnsiTheme="majorHAnsi"/>
          <w:b/>
          <w:bCs/>
          <w:sz w:val="24"/>
          <w:szCs w:val="24"/>
        </w:rPr>
      </w:pPr>
      <w:r w:rsidRPr="00AA4ED6">
        <w:rPr>
          <w:rFonts w:asciiTheme="majorHAnsi" w:hAnsiTheme="majorHAnsi"/>
          <w:b/>
          <w:bCs/>
          <w:sz w:val="24"/>
          <w:szCs w:val="24"/>
        </w:rPr>
        <w:t>5</w:t>
      </w:r>
      <w:r w:rsidR="00642243" w:rsidRPr="00AA4ED6">
        <w:rPr>
          <w:rFonts w:asciiTheme="majorHAnsi" w:hAnsiTheme="majorHAnsi"/>
          <w:b/>
          <w:bCs/>
          <w:sz w:val="24"/>
          <w:szCs w:val="24"/>
        </w:rPr>
        <w:t>.</w:t>
      </w:r>
      <w:r w:rsidRPr="00AA4ED6">
        <w:rPr>
          <w:rFonts w:asciiTheme="majorHAnsi" w:hAnsiTheme="majorHAnsi"/>
          <w:b/>
          <w:bCs/>
          <w:sz w:val="24"/>
          <w:szCs w:val="24"/>
        </w:rPr>
        <w:t>5</w:t>
      </w:r>
      <w:r w:rsidR="00642243" w:rsidRPr="00AA4ED6">
        <w:rPr>
          <w:rFonts w:asciiTheme="majorHAnsi" w:hAnsiTheme="majorHAnsi"/>
          <w:b/>
          <w:bCs/>
          <w:sz w:val="24"/>
          <w:szCs w:val="24"/>
        </w:rPr>
        <w:t>.4. Mortalitet od malignih neoplazmi kod osoba muškog spola na području HNŽ</w:t>
      </w:r>
      <w:r w:rsidR="00F30ED4" w:rsidRPr="00AA4ED6">
        <w:rPr>
          <w:rFonts w:asciiTheme="majorHAnsi" w:hAnsiTheme="majorHAnsi"/>
          <w:b/>
          <w:bCs/>
          <w:sz w:val="24"/>
          <w:szCs w:val="24"/>
        </w:rPr>
        <w:t>-K</w:t>
      </w:r>
      <w:r w:rsidR="00642243" w:rsidRPr="00AA4ED6">
        <w:rPr>
          <w:rFonts w:asciiTheme="majorHAnsi" w:hAnsiTheme="majorHAnsi"/>
          <w:b/>
          <w:bCs/>
          <w:sz w:val="24"/>
          <w:szCs w:val="24"/>
        </w:rPr>
        <w:t xml:space="preserve"> u 202</w:t>
      </w:r>
      <w:r w:rsidR="00F30ED4" w:rsidRPr="00AA4ED6">
        <w:rPr>
          <w:rFonts w:asciiTheme="majorHAnsi" w:hAnsiTheme="majorHAnsi"/>
          <w:b/>
          <w:bCs/>
          <w:sz w:val="24"/>
          <w:szCs w:val="24"/>
        </w:rPr>
        <w:t>3</w:t>
      </w:r>
      <w:r w:rsidR="00642243" w:rsidRPr="00AA4ED6">
        <w:rPr>
          <w:rFonts w:asciiTheme="majorHAnsi" w:hAnsiTheme="majorHAnsi"/>
          <w:b/>
          <w:bCs/>
          <w:sz w:val="24"/>
          <w:szCs w:val="24"/>
        </w:rPr>
        <w:t>. godini</w:t>
      </w:r>
    </w:p>
    <w:p w14:paraId="4BF77207" w14:textId="77777777" w:rsidR="00642243" w:rsidRPr="00AA4ED6" w:rsidRDefault="00642243" w:rsidP="00870766">
      <w:pPr>
        <w:pStyle w:val="Odlomakpopisa"/>
        <w:widowControl w:val="0"/>
        <w:autoSpaceDE w:val="0"/>
        <w:autoSpaceDN w:val="0"/>
        <w:adjustRightInd w:val="0"/>
        <w:ind w:left="0"/>
        <w:jc w:val="both"/>
        <w:rPr>
          <w:rFonts w:asciiTheme="majorHAnsi" w:hAnsiTheme="majorHAnsi"/>
          <w:b/>
          <w:bCs/>
          <w:sz w:val="24"/>
          <w:szCs w:val="24"/>
        </w:rPr>
      </w:pPr>
    </w:p>
    <w:p w14:paraId="6EDE413E" w14:textId="67EC0F4F" w:rsidR="00642243" w:rsidRPr="00AA4ED6" w:rsidRDefault="00642243" w:rsidP="00870766">
      <w:pPr>
        <w:pStyle w:val="Odlomakpopisa"/>
        <w:widowControl w:val="0"/>
        <w:autoSpaceDE w:val="0"/>
        <w:autoSpaceDN w:val="0"/>
        <w:adjustRightInd w:val="0"/>
        <w:ind w:left="0"/>
        <w:rPr>
          <w:rFonts w:asciiTheme="majorHAnsi" w:hAnsiTheme="majorHAnsi"/>
          <w:bCs/>
          <w:sz w:val="24"/>
          <w:szCs w:val="24"/>
        </w:rPr>
      </w:pPr>
      <w:r w:rsidRPr="00AA4ED6">
        <w:rPr>
          <w:rFonts w:asciiTheme="majorHAnsi" w:hAnsiTheme="majorHAnsi"/>
          <w:bCs/>
          <w:sz w:val="24"/>
          <w:szCs w:val="24"/>
        </w:rPr>
        <w:t>Ukupan broj umrlih muškaraca od karcinom u HNŽ</w:t>
      </w:r>
      <w:r w:rsidR="00F30ED4" w:rsidRPr="00AA4ED6">
        <w:rPr>
          <w:rFonts w:asciiTheme="majorHAnsi" w:hAnsiTheme="majorHAnsi"/>
          <w:bCs/>
          <w:sz w:val="24"/>
          <w:szCs w:val="24"/>
        </w:rPr>
        <w:t>-K</w:t>
      </w:r>
      <w:r w:rsidRPr="00AA4ED6">
        <w:rPr>
          <w:rFonts w:asciiTheme="majorHAnsi" w:hAnsiTheme="majorHAnsi"/>
          <w:bCs/>
          <w:sz w:val="24"/>
          <w:szCs w:val="24"/>
        </w:rPr>
        <w:t xml:space="preserve"> za 2023. godinu je </w:t>
      </w:r>
      <w:r w:rsidRPr="00AA4ED6">
        <w:rPr>
          <w:rFonts w:asciiTheme="majorHAnsi" w:hAnsiTheme="majorHAnsi"/>
          <w:b/>
          <w:bCs/>
          <w:sz w:val="24"/>
          <w:szCs w:val="24"/>
        </w:rPr>
        <w:t>282</w:t>
      </w:r>
      <w:r w:rsidRPr="00AA4ED6">
        <w:rPr>
          <w:rFonts w:asciiTheme="majorHAnsi" w:hAnsiTheme="majorHAnsi"/>
          <w:bCs/>
          <w:sz w:val="24"/>
          <w:szCs w:val="24"/>
        </w:rPr>
        <w:t xml:space="preserve">. Kao što je već naglašeno karcinom pluća pored toga što ima i najveću </w:t>
      </w:r>
      <w:proofErr w:type="spellStart"/>
      <w:r w:rsidRPr="00AA4ED6">
        <w:rPr>
          <w:rFonts w:asciiTheme="majorHAnsi" w:hAnsiTheme="majorHAnsi"/>
          <w:bCs/>
          <w:sz w:val="24"/>
          <w:szCs w:val="24"/>
        </w:rPr>
        <w:t>incidencu</w:t>
      </w:r>
      <w:proofErr w:type="spellEnd"/>
      <w:r w:rsidRPr="00AA4ED6">
        <w:rPr>
          <w:rFonts w:asciiTheme="majorHAnsi" w:hAnsiTheme="majorHAnsi"/>
          <w:bCs/>
          <w:sz w:val="24"/>
          <w:szCs w:val="24"/>
        </w:rPr>
        <w:t xml:space="preserve"> oboljelih muškaraca u HNŽ</w:t>
      </w:r>
      <w:r w:rsidR="00F30ED4" w:rsidRPr="00AA4ED6">
        <w:rPr>
          <w:rFonts w:asciiTheme="majorHAnsi" w:hAnsiTheme="majorHAnsi"/>
          <w:bCs/>
          <w:sz w:val="24"/>
          <w:szCs w:val="24"/>
        </w:rPr>
        <w:t>-K</w:t>
      </w:r>
      <w:r w:rsidRPr="00AA4ED6">
        <w:rPr>
          <w:rFonts w:asciiTheme="majorHAnsi" w:hAnsiTheme="majorHAnsi"/>
          <w:bCs/>
          <w:sz w:val="24"/>
          <w:szCs w:val="24"/>
        </w:rPr>
        <w:t xml:space="preserve"> ima i najveću stopu mortaliteta i to 94,8/100.000 stanovnika, zatim slijedi karcinom </w:t>
      </w:r>
    </w:p>
    <w:p w14:paraId="48816C2B" w14:textId="03D6ACF8" w:rsidR="00642243" w:rsidRPr="00AA4ED6" w:rsidRDefault="00642243" w:rsidP="00A436B1">
      <w:pPr>
        <w:pStyle w:val="Odlomakpopisa"/>
        <w:widowControl w:val="0"/>
        <w:autoSpaceDE w:val="0"/>
        <w:autoSpaceDN w:val="0"/>
        <w:adjustRightInd w:val="0"/>
        <w:ind w:left="0"/>
        <w:rPr>
          <w:rFonts w:asciiTheme="majorHAnsi" w:hAnsiTheme="majorHAnsi"/>
          <w:bCs/>
          <w:sz w:val="24"/>
          <w:szCs w:val="24"/>
        </w:rPr>
      </w:pPr>
      <w:proofErr w:type="spellStart"/>
      <w:r w:rsidRPr="00AA4ED6">
        <w:rPr>
          <w:rFonts w:asciiTheme="majorHAnsi" w:hAnsiTheme="majorHAnsi"/>
          <w:bCs/>
          <w:sz w:val="24"/>
          <w:szCs w:val="24"/>
        </w:rPr>
        <w:t>kolorektuma</w:t>
      </w:r>
      <w:proofErr w:type="spellEnd"/>
      <w:r w:rsidRPr="00AA4ED6">
        <w:rPr>
          <w:rFonts w:asciiTheme="majorHAnsi" w:hAnsiTheme="majorHAnsi"/>
          <w:bCs/>
          <w:sz w:val="24"/>
          <w:szCs w:val="24"/>
        </w:rPr>
        <w:t xml:space="preserve"> sa stopom mortalite</w:t>
      </w:r>
      <w:r w:rsidR="00A436B1" w:rsidRPr="00AA4ED6">
        <w:rPr>
          <w:rFonts w:asciiTheme="majorHAnsi" w:hAnsiTheme="majorHAnsi"/>
          <w:bCs/>
          <w:sz w:val="24"/>
          <w:szCs w:val="24"/>
        </w:rPr>
        <w:t xml:space="preserve">ta od 40,8/100.000 stanovnika. </w:t>
      </w:r>
    </w:p>
    <w:p w14:paraId="64DFC0EE" w14:textId="77777777" w:rsidR="00655A64" w:rsidRPr="00AA4ED6" w:rsidRDefault="00655A64" w:rsidP="00A436B1">
      <w:pPr>
        <w:pStyle w:val="Odlomakpopisa"/>
        <w:widowControl w:val="0"/>
        <w:autoSpaceDE w:val="0"/>
        <w:autoSpaceDN w:val="0"/>
        <w:adjustRightInd w:val="0"/>
        <w:ind w:left="0"/>
        <w:rPr>
          <w:rFonts w:asciiTheme="majorHAnsi" w:hAnsiTheme="majorHAnsi"/>
          <w:bCs/>
          <w:sz w:val="24"/>
          <w:szCs w:val="24"/>
        </w:rPr>
      </w:pPr>
    </w:p>
    <w:p w14:paraId="54030C8A" w14:textId="77777777" w:rsidR="00655A64" w:rsidRPr="00AA4ED6" w:rsidRDefault="00655A64" w:rsidP="00A436B1">
      <w:pPr>
        <w:pStyle w:val="Odlomakpopisa"/>
        <w:widowControl w:val="0"/>
        <w:autoSpaceDE w:val="0"/>
        <w:autoSpaceDN w:val="0"/>
        <w:adjustRightInd w:val="0"/>
        <w:ind w:left="0"/>
        <w:rPr>
          <w:rFonts w:asciiTheme="majorHAnsi" w:hAnsiTheme="majorHAnsi"/>
          <w:bCs/>
          <w:sz w:val="24"/>
          <w:szCs w:val="24"/>
        </w:rPr>
      </w:pPr>
    </w:p>
    <w:p w14:paraId="1D0BFDB7" w14:textId="77777777" w:rsidR="00655A64" w:rsidRPr="00AA4ED6" w:rsidRDefault="00655A64" w:rsidP="00A436B1">
      <w:pPr>
        <w:pStyle w:val="Odlomakpopisa"/>
        <w:widowControl w:val="0"/>
        <w:autoSpaceDE w:val="0"/>
        <w:autoSpaceDN w:val="0"/>
        <w:adjustRightInd w:val="0"/>
        <w:ind w:left="0"/>
        <w:rPr>
          <w:rFonts w:asciiTheme="majorHAnsi" w:hAnsiTheme="majorHAnsi"/>
          <w:bCs/>
          <w:sz w:val="24"/>
          <w:szCs w:val="24"/>
        </w:rPr>
      </w:pPr>
    </w:p>
    <w:p w14:paraId="59CDA273" w14:textId="77777777" w:rsidR="00655A64" w:rsidRPr="00AA4ED6" w:rsidRDefault="00655A64" w:rsidP="00A436B1">
      <w:pPr>
        <w:pStyle w:val="Odlomakpopisa"/>
        <w:widowControl w:val="0"/>
        <w:autoSpaceDE w:val="0"/>
        <w:autoSpaceDN w:val="0"/>
        <w:adjustRightInd w:val="0"/>
        <w:ind w:left="0"/>
        <w:rPr>
          <w:rFonts w:asciiTheme="majorHAnsi" w:hAnsiTheme="majorHAnsi"/>
          <w:bCs/>
          <w:sz w:val="24"/>
          <w:szCs w:val="24"/>
        </w:rPr>
      </w:pPr>
    </w:p>
    <w:p w14:paraId="1E3B46B1" w14:textId="77777777" w:rsidR="00655A64" w:rsidRPr="00AA4ED6" w:rsidRDefault="00655A64" w:rsidP="00A436B1">
      <w:pPr>
        <w:pStyle w:val="Odlomakpopisa"/>
        <w:widowControl w:val="0"/>
        <w:autoSpaceDE w:val="0"/>
        <w:autoSpaceDN w:val="0"/>
        <w:adjustRightInd w:val="0"/>
        <w:ind w:left="0"/>
        <w:rPr>
          <w:rFonts w:asciiTheme="majorHAnsi" w:hAnsiTheme="majorHAnsi"/>
          <w:bCs/>
          <w:sz w:val="24"/>
          <w:szCs w:val="24"/>
        </w:rPr>
      </w:pPr>
    </w:p>
    <w:p w14:paraId="5D65C27C" w14:textId="6900D97B" w:rsidR="00642243" w:rsidRPr="00AA4ED6" w:rsidRDefault="00642243" w:rsidP="00A436B1">
      <w:pPr>
        <w:widowControl w:val="0"/>
        <w:autoSpaceDE w:val="0"/>
        <w:autoSpaceDN w:val="0"/>
        <w:adjustRightInd w:val="0"/>
        <w:spacing w:after="0"/>
        <w:jc w:val="both"/>
        <w:rPr>
          <w:rFonts w:asciiTheme="majorHAnsi" w:hAnsiTheme="majorHAnsi"/>
          <w:b/>
          <w:sz w:val="24"/>
          <w:szCs w:val="24"/>
          <w:lang w:val="bs-Latn-BA"/>
        </w:rPr>
      </w:pPr>
      <w:r w:rsidRPr="00AA4ED6">
        <w:rPr>
          <w:rFonts w:asciiTheme="majorHAnsi" w:hAnsiTheme="majorHAnsi"/>
          <w:b/>
          <w:sz w:val="24"/>
          <w:szCs w:val="24"/>
          <w:lang w:val="bs-Latn-BA"/>
        </w:rPr>
        <w:t xml:space="preserve">Tabela </w:t>
      </w:r>
      <w:r w:rsidR="00613B31" w:rsidRPr="00AA4ED6">
        <w:rPr>
          <w:rFonts w:asciiTheme="majorHAnsi" w:hAnsiTheme="majorHAnsi"/>
          <w:b/>
          <w:sz w:val="24"/>
          <w:szCs w:val="24"/>
          <w:lang w:val="bs-Latn-BA"/>
        </w:rPr>
        <w:t>17</w:t>
      </w:r>
      <w:r w:rsidRPr="00AA4ED6">
        <w:rPr>
          <w:rFonts w:asciiTheme="majorHAnsi" w:hAnsiTheme="majorHAnsi"/>
          <w:b/>
          <w:sz w:val="24"/>
          <w:szCs w:val="24"/>
          <w:lang w:val="bs-Latn-BA"/>
        </w:rPr>
        <w:t>. Vodeći uzroci smrti od malignih neoplazmi kod osoba muškog spola na području HNŽ</w:t>
      </w:r>
      <w:r w:rsidR="00F30ED4" w:rsidRPr="00AA4ED6">
        <w:rPr>
          <w:rFonts w:asciiTheme="majorHAnsi" w:hAnsiTheme="majorHAnsi"/>
          <w:b/>
          <w:sz w:val="24"/>
          <w:szCs w:val="24"/>
          <w:lang w:val="bs-Latn-BA"/>
        </w:rPr>
        <w:t>-K</w:t>
      </w:r>
      <w:r w:rsidRPr="00AA4ED6">
        <w:rPr>
          <w:rFonts w:asciiTheme="majorHAnsi" w:hAnsiTheme="majorHAnsi"/>
          <w:b/>
          <w:sz w:val="24"/>
          <w:szCs w:val="24"/>
          <w:lang w:val="bs-Latn-BA"/>
        </w:rPr>
        <w:t xml:space="preserve"> u 2023. godini</w:t>
      </w:r>
    </w:p>
    <w:p w14:paraId="072BEB89" w14:textId="77777777" w:rsidR="00655A64" w:rsidRPr="00AA4ED6" w:rsidRDefault="00655A64" w:rsidP="00A436B1">
      <w:pPr>
        <w:widowControl w:val="0"/>
        <w:autoSpaceDE w:val="0"/>
        <w:autoSpaceDN w:val="0"/>
        <w:adjustRightInd w:val="0"/>
        <w:spacing w:after="0"/>
        <w:jc w:val="both"/>
        <w:rPr>
          <w:rFonts w:asciiTheme="majorHAnsi" w:hAnsiTheme="majorHAnsi"/>
          <w:b/>
          <w:sz w:val="24"/>
          <w:szCs w:val="24"/>
          <w:lang w:val="bs-Latn-BA"/>
        </w:rPr>
      </w:pPr>
    </w:p>
    <w:tbl>
      <w:tblPr>
        <w:tblW w:w="4996" w:type="pct"/>
        <w:tblBorders>
          <w:top w:val="single" w:sz="8" w:space="0" w:color="4F81BD"/>
          <w:bottom w:val="single" w:sz="8" w:space="0" w:color="4F81BD"/>
        </w:tblBorders>
        <w:tblLook w:val="04A0" w:firstRow="1" w:lastRow="0" w:firstColumn="1" w:lastColumn="0" w:noHBand="0" w:noVBand="1"/>
      </w:tblPr>
      <w:tblGrid>
        <w:gridCol w:w="3800"/>
        <w:gridCol w:w="2592"/>
        <w:gridCol w:w="2671"/>
      </w:tblGrid>
      <w:tr w:rsidR="00642243" w:rsidRPr="00AA4ED6" w14:paraId="6AE3DC76" w14:textId="77777777" w:rsidTr="008D7A41">
        <w:trPr>
          <w:trHeight w:val="259"/>
        </w:trPr>
        <w:tc>
          <w:tcPr>
            <w:tcW w:w="2234" w:type="pct"/>
            <w:tcBorders>
              <w:top w:val="single" w:sz="8" w:space="0" w:color="4F81BD"/>
              <w:left w:val="nil"/>
              <w:bottom w:val="single" w:sz="8" w:space="0" w:color="4F81BD"/>
              <w:right w:val="nil"/>
            </w:tcBorders>
            <w:shd w:val="clear" w:color="auto" w:fill="auto"/>
            <w:noWrap/>
            <w:hideMark/>
          </w:tcPr>
          <w:p w14:paraId="1B4D43DE" w14:textId="50BC24B0"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Maligne neoplazme</w:t>
            </w:r>
          </w:p>
        </w:tc>
        <w:tc>
          <w:tcPr>
            <w:tcW w:w="1567" w:type="pct"/>
            <w:tcBorders>
              <w:top w:val="single" w:sz="8" w:space="0" w:color="4F81BD"/>
              <w:left w:val="nil"/>
              <w:bottom w:val="single" w:sz="8" w:space="0" w:color="4F81BD"/>
              <w:right w:val="nil"/>
            </w:tcBorders>
            <w:shd w:val="clear" w:color="auto" w:fill="auto"/>
            <w:noWrap/>
            <w:hideMark/>
          </w:tcPr>
          <w:p w14:paraId="44F1AD95" w14:textId="77777777" w:rsidR="00642243" w:rsidRPr="00AA4ED6" w:rsidRDefault="00642243" w:rsidP="00A436B1">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Broj smrtnih ishoda</w:t>
            </w:r>
          </w:p>
        </w:tc>
        <w:tc>
          <w:tcPr>
            <w:tcW w:w="1199" w:type="pct"/>
            <w:tcBorders>
              <w:top w:val="single" w:sz="8" w:space="0" w:color="4F81BD"/>
              <w:left w:val="nil"/>
              <w:bottom w:val="single" w:sz="8" w:space="0" w:color="4F81BD"/>
              <w:right w:val="nil"/>
            </w:tcBorders>
            <w:shd w:val="clear" w:color="auto" w:fill="auto"/>
            <w:noWrap/>
            <w:hideMark/>
          </w:tcPr>
          <w:p w14:paraId="4F9A3B5A" w14:textId="77777777" w:rsidR="00642243" w:rsidRPr="00AA4ED6" w:rsidRDefault="00642243" w:rsidP="00A436B1">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Mortalitet/100.000 st.</w:t>
            </w:r>
          </w:p>
        </w:tc>
      </w:tr>
      <w:tr w:rsidR="00642243" w:rsidRPr="00AA4ED6" w14:paraId="42A42175" w14:textId="77777777" w:rsidTr="008D7A41">
        <w:trPr>
          <w:trHeight w:val="259"/>
        </w:trPr>
        <w:tc>
          <w:tcPr>
            <w:tcW w:w="2234" w:type="pct"/>
            <w:tcBorders>
              <w:left w:val="nil"/>
              <w:right w:val="nil"/>
            </w:tcBorders>
            <w:shd w:val="clear" w:color="auto" w:fill="D3DFEE"/>
            <w:noWrap/>
            <w:hideMark/>
          </w:tcPr>
          <w:p w14:paraId="428D82DE" w14:textId="77777777" w:rsidR="00642243" w:rsidRPr="00AA4ED6" w:rsidRDefault="00642243" w:rsidP="00870766">
            <w:pPr>
              <w:rPr>
                <w:rFonts w:asciiTheme="majorHAnsi" w:eastAsia="Calibri" w:hAnsiTheme="majorHAnsi"/>
                <w:b/>
                <w:bCs/>
                <w:sz w:val="24"/>
                <w:szCs w:val="24"/>
              </w:rPr>
            </w:pPr>
            <w:r w:rsidRPr="00AA4ED6">
              <w:rPr>
                <w:rFonts w:asciiTheme="majorHAnsi" w:eastAsia="Calibri" w:hAnsiTheme="majorHAnsi"/>
                <w:b/>
                <w:sz w:val="24"/>
                <w:szCs w:val="24"/>
              </w:rPr>
              <w:t>Ca pluća (C34)</w:t>
            </w:r>
          </w:p>
        </w:tc>
        <w:tc>
          <w:tcPr>
            <w:tcW w:w="1567" w:type="pct"/>
            <w:tcBorders>
              <w:left w:val="nil"/>
              <w:right w:val="nil"/>
            </w:tcBorders>
            <w:shd w:val="clear" w:color="auto" w:fill="D3DFEE"/>
          </w:tcPr>
          <w:p w14:paraId="49E25CFC"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100</w:t>
            </w:r>
          </w:p>
        </w:tc>
        <w:tc>
          <w:tcPr>
            <w:tcW w:w="1199" w:type="pct"/>
            <w:tcBorders>
              <w:left w:val="nil"/>
              <w:right w:val="nil"/>
            </w:tcBorders>
            <w:shd w:val="clear" w:color="auto" w:fill="D3DFEE"/>
            <w:noWrap/>
            <w:hideMark/>
          </w:tcPr>
          <w:p w14:paraId="0C15FD53"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94,8</w:t>
            </w:r>
          </w:p>
        </w:tc>
      </w:tr>
      <w:tr w:rsidR="00642243" w:rsidRPr="00AA4ED6" w14:paraId="38A145B9" w14:textId="77777777" w:rsidTr="008D7A41">
        <w:trPr>
          <w:trHeight w:val="259"/>
        </w:trPr>
        <w:tc>
          <w:tcPr>
            <w:tcW w:w="2234" w:type="pct"/>
            <w:shd w:val="clear" w:color="auto" w:fill="auto"/>
            <w:noWrap/>
            <w:hideMark/>
          </w:tcPr>
          <w:p w14:paraId="2DA46A35" w14:textId="77777777" w:rsidR="00642243" w:rsidRPr="00AA4ED6" w:rsidRDefault="00642243" w:rsidP="00870766">
            <w:pPr>
              <w:rPr>
                <w:rFonts w:asciiTheme="majorHAnsi" w:eastAsia="Calibri" w:hAnsiTheme="majorHAnsi"/>
                <w:b/>
                <w:bCs/>
                <w:sz w:val="24"/>
                <w:szCs w:val="24"/>
                <w:lang w:eastAsia="hr-HR"/>
              </w:rPr>
            </w:pPr>
            <w:r w:rsidRPr="00AA4ED6">
              <w:rPr>
                <w:rFonts w:asciiTheme="majorHAnsi" w:eastAsia="Calibri" w:hAnsiTheme="majorHAnsi"/>
                <w:b/>
                <w:sz w:val="24"/>
                <w:szCs w:val="24"/>
                <w:lang w:eastAsia="hr-HR"/>
              </w:rPr>
              <w:t xml:space="preserve">Ca </w:t>
            </w:r>
            <w:proofErr w:type="spellStart"/>
            <w:r w:rsidRPr="00AA4ED6">
              <w:rPr>
                <w:rFonts w:asciiTheme="majorHAnsi" w:eastAsia="Calibri" w:hAnsiTheme="majorHAnsi"/>
                <w:b/>
                <w:sz w:val="24"/>
                <w:szCs w:val="24"/>
                <w:lang w:eastAsia="hr-HR"/>
              </w:rPr>
              <w:t>kolorektuma</w:t>
            </w:r>
            <w:proofErr w:type="spellEnd"/>
            <w:r w:rsidRPr="00AA4ED6">
              <w:rPr>
                <w:rFonts w:asciiTheme="majorHAnsi" w:eastAsia="Calibri" w:hAnsiTheme="majorHAnsi"/>
                <w:b/>
                <w:sz w:val="24"/>
                <w:szCs w:val="24"/>
                <w:lang w:eastAsia="hr-HR"/>
              </w:rPr>
              <w:t xml:space="preserve"> (C18-C20)</w:t>
            </w:r>
          </w:p>
        </w:tc>
        <w:tc>
          <w:tcPr>
            <w:tcW w:w="1567" w:type="pct"/>
            <w:shd w:val="clear" w:color="auto" w:fill="auto"/>
          </w:tcPr>
          <w:p w14:paraId="178B51E4"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43</w:t>
            </w:r>
          </w:p>
        </w:tc>
        <w:tc>
          <w:tcPr>
            <w:tcW w:w="1199" w:type="pct"/>
            <w:shd w:val="clear" w:color="auto" w:fill="auto"/>
            <w:noWrap/>
          </w:tcPr>
          <w:p w14:paraId="56D15B1D"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40,8</w:t>
            </w:r>
          </w:p>
        </w:tc>
      </w:tr>
      <w:tr w:rsidR="00642243" w:rsidRPr="00AA4ED6" w14:paraId="19B919A1" w14:textId="77777777" w:rsidTr="008D7A41">
        <w:trPr>
          <w:trHeight w:val="259"/>
        </w:trPr>
        <w:tc>
          <w:tcPr>
            <w:tcW w:w="2234" w:type="pct"/>
            <w:tcBorders>
              <w:left w:val="nil"/>
              <w:right w:val="nil"/>
            </w:tcBorders>
            <w:shd w:val="clear" w:color="auto" w:fill="D3DFEE"/>
            <w:noWrap/>
            <w:hideMark/>
          </w:tcPr>
          <w:p w14:paraId="1DFC8A0C"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Ca pankreasa (C25)</w:t>
            </w:r>
          </w:p>
        </w:tc>
        <w:tc>
          <w:tcPr>
            <w:tcW w:w="1567" w:type="pct"/>
            <w:tcBorders>
              <w:left w:val="nil"/>
              <w:right w:val="nil"/>
            </w:tcBorders>
            <w:shd w:val="clear" w:color="auto" w:fill="D3DFEE"/>
          </w:tcPr>
          <w:p w14:paraId="7C48BEE7"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15</w:t>
            </w:r>
          </w:p>
        </w:tc>
        <w:tc>
          <w:tcPr>
            <w:tcW w:w="1199" w:type="pct"/>
            <w:tcBorders>
              <w:left w:val="nil"/>
              <w:right w:val="nil"/>
            </w:tcBorders>
            <w:shd w:val="clear" w:color="auto" w:fill="D3DFEE"/>
            <w:noWrap/>
          </w:tcPr>
          <w:p w14:paraId="0DD0AE3D"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14,2</w:t>
            </w:r>
          </w:p>
        </w:tc>
      </w:tr>
      <w:tr w:rsidR="00642243" w:rsidRPr="00AA4ED6" w14:paraId="074E80C3" w14:textId="77777777" w:rsidTr="008D7A41">
        <w:trPr>
          <w:trHeight w:val="259"/>
        </w:trPr>
        <w:tc>
          <w:tcPr>
            <w:tcW w:w="2234" w:type="pct"/>
            <w:shd w:val="clear" w:color="auto" w:fill="auto"/>
            <w:noWrap/>
            <w:hideMark/>
          </w:tcPr>
          <w:p w14:paraId="6D18E331"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Ca prostate (C61)</w:t>
            </w:r>
          </w:p>
        </w:tc>
        <w:tc>
          <w:tcPr>
            <w:tcW w:w="1567" w:type="pct"/>
            <w:shd w:val="clear" w:color="auto" w:fill="auto"/>
          </w:tcPr>
          <w:p w14:paraId="6ED0C75C"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15</w:t>
            </w:r>
          </w:p>
        </w:tc>
        <w:tc>
          <w:tcPr>
            <w:tcW w:w="1199" w:type="pct"/>
            <w:shd w:val="clear" w:color="auto" w:fill="auto"/>
            <w:noWrap/>
          </w:tcPr>
          <w:p w14:paraId="5A7CF84D"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14,2</w:t>
            </w:r>
          </w:p>
        </w:tc>
      </w:tr>
      <w:tr w:rsidR="00642243" w:rsidRPr="00AA4ED6" w14:paraId="42AF99DD" w14:textId="77777777" w:rsidTr="008D7A41">
        <w:trPr>
          <w:trHeight w:val="259"/>
        </w:trPr>
        <w:tc>
          <w:tcPr>
            <w:tcW w:w="2234" w:type="pct"/>
            <w:tcBorders>
              <w:left w:val="nil"/>
              <w:right w:val="nil"/>
            </w:tcBorders>
            <w:shd w:val="clear" w:color="auto" w:fill="D3DFEE"/>
            <w:noWrap/>
            <w:hideMark/>
          </w:tcPr>
          <w:p w14:paraId="69AE63B2" w14:textId="77777777" w:rsidR="00642243" w:rsidRPr="00AA4ED6" w:rsidRDefault="00642243" w:rsidP="00870766">
            <w:pPr>
              <w:rPr>
                <w:rFonts w:asciiTheme="majorHAnsi" w:eastAsia="Calibri" w:hAnsiTheme="majorHAnsi"/>
                <w:b/>
                <w:bCs/>
                <w:sz w:val="24"/>
                <w:szCs w:val="24"/>
                <w:lang w:val="hr-BA"/>
              </w:rPr>
            </w:pPr>
            <w:r w:rsidRPr="00AA4ED6">
              <w:rPr>
                <w:rFonts w:asciiTheme="majorHAnsi" w:eastAsia="Calibri" w:hAnsiTheme="majorHAnsi"/>
                <w:b/>
                <w:sz w:val="24"/>
                <w:szCs w:val="24"/>
                <w:lang w:val="hr-BA"/>
              </w:rPr>
              <w:t xml:space="preserve">Ca </w:t>
            </w:r>
            <w:proofErr w:type="spellStart"/>
            <w:r w:rsidRPr="00AA4ED6">
              <w:rPr>
                <w:rFonts w:asciiTheme="majorHAnsi" w:eastAsia="Calibri" w:hAnsiTheme="majorHAnsi"/>
                <w:b/>
                <w:sz w:val="24"/>
                <w:szCs w:val="24"/>
                <w:lang w:val="hr-BA"/>
              </w:rPr>
              <w:t>mokračnog</w:t>
            </w:r>
            <w:proofErr w:type="spellEnd"/>
            <w:r w:rsidRPr="00AA4ED6">
              <w:rPr>
                <w:rFonts w:asciiTheme="majorHAnsi" w:eastAsia="Calibri" w:hAnsiTheme="majorHAnsi"/>
                <w:b/>
                <w:sz w:val="24"/>
                <w:szCs w:val="24"/>
                <w:lang w:val="hr-BA"/>
              </w:rPr>
              <w:t xml:space="preserve"> mjehura (C67)</w:t>
            </w:r>
          </w:p>
        </w:tc>
        <w:tc>
          <w:tcPr>
            <w:tcW w:w="1567" w:type="pct"/>
            <w:tcBorders>
              <w:left w:val="nil"/>
              <w:right w:val="nil"/>
            </w:tcBorders>
            <w:shd w:val="clear" w:color="auto" w:fill="D3DFEE"/>
          </w:tcPr>
          <w:p w14:paraId="62339FF8" w14:textId="77777777" w:rsidR="00642243" w:rsidRPr="00AA4ED6" w:rsidRDefault="00642243" w:rsidP="00870766">
            <w:pPr>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14</w:t>
            </w:r>
          </w:p>
        </w:tc>
        <w:tc>
          <w:tcPr>
            <w:tcW w:w="1199" w:type="pct"/>
            <w:tcBorders>
              <w:left w:val="nil"/>
              <w:right w:val="nil"/>
            </w:tcBorders>
            <w:shd w:val="clear" w:color="auto" w:fill="D3DFEE"/>
            <w:noWrap/>
          </w:tcPr>
          <w:p w14:paraId="718CD40B" w14:textId="77777777" w:rsidR="00642243" w:rsidRPr="00AA4ED6" w:rsidRDefault="00642243" w:rsidP="00870766">
            <w:pPr>
              <w:jc w:val="center"/>
              <w:rPr>
                <w:rFonts w:asciiTheme="majorHAnsi" w:hAnsiTheme="majorHAnsi"/>
                <w:sz w:val="24"/>
                <w:szCs w:val="24"/>
                <w:lang w:val="hr-BA" w:eastAsia="hr-BA"/>
              </w:rPr>
            </w:pPr>
            <w:r w:rsidRPr="00AA4ED6">
              <w:rPr>
                <w:rFonts w:asciiTheme="majorHAnsi" w:hAnsiTheme="majorHAnsi"/>
                <w:sz w:val="24"/>
                <w:szCs w:val="24"/>
                <w:lang w:val="hr-BA" w:eastAsia="hr-BA"/>
              </w:rPr>
              <w:t>13,3</w:t>
            </w:r>
          </w:p>
        </w:tc>
      </w:tr>
    </w:tbl>
    <w:p w14:paraId="4555D20B" w14:textId="77777777" w:rsidR="00655A64" w:rsidRPr="00AA4ED6" w:rsidRDefault="00655A64" w:rsidP="00870766">
      <w:pPr>
        <w:pStyle w:val="Odlomakpopisa"/>
        <w:ind w:left="0"/>
        <w:rPr>
          <w:rFonts w:asciiTheme="majorHAnsi" w:hAnsiTheme="majorHAnsi"/>
          <w:b/>
          <w:sz w:val="24"/>
          <w:szCs w:val="24"/>
          <w:lang w:val="en-GB"/>
        </w:rPr>
      </w:pPr>
    </w:p>
    <w:p w14:paraId="5419A42B" w14:textId="77777777" w:rsidR="00655A64" w:rsidRPr="00AA4ED6" w:rsidRDefault="00655A64" w:rsidP="00870766">
      <w:pPr>
        <w:pStyle w:val="Odlomakpopisa"/>
        <w:ind w:left="0"/>
        <w:rPr>
          <w:rFonts w:asciiTheme="majorHAnsi" w:hAnsiTheme="majorHAnsi"/>
          <w:b/>
          <w:sz w:val="24"/>
          <w:szCs w:val="24"/>
          <w:lang w:val="en-GB"/>
        </w:rPr>
      </w:pPr>
    </w:p>
    <w:p w14:paraId="21C5F48A" w14:textId="3DCCA29E" w:rsidR="00655A64" w:rsidRPr="00AA4ED6" w:rsidRDefault="00613B31" w:rsidP="00655A64">
      <w:pPr>
        <w:pStyle w:val="Odlomakpopisa"/>
        <w:ind w:left="0"/>
        <w:rPr>
          <w:rFonts w:asciiTheme="majorHAnsi" w:hAnsiTheme="majorHAnsi"/>
          <w:b/>
          <w:sz w:val="24"/>
          <w:szCs w:val="24"/>
        </w:rPr>
      </w:pPr>
      <w:r w:rsidRPr="00AA4ED6">
        <w:rPr>
          <w:rFonts w:asciiTheme="majorHAnsi" w:hAnsiTheme="majorHAnsi"/>
          <w:b/>
          <w:sz w:val="24"/>
          <w:szCs w:val="24"/>
          <w:lang w:val="en-GB"/>
        </w:rPr>
        <w:t>5</w:t>
      </w:r>
      <w:r w:rsidR="00642243" w:rsidRPr="00AA4ED6">
        <w:rPr>
          <w:rFonts w:asciiTheme="majorHAnsi" w:hAnsiTheme="majorHAnsi"/>
          <w:b/>
          <w:sz w:val="24"/>
          <w:szCs w:val="24"/>
          <w:lang w:val="en-GB"/>
        </w:rPr>
        <w:t>.</w:t>
      </w:r>
      <w:r w:rsidRPr="00AA4ED6">
        <w:rPr>
          <w:rFonts w:asciiTheme="majorHAnsi" w:hAnsiTheme="majorHAnsi"/>
          <w:b/>
          <w:sz w:val="24"/>
          <w:szCs w:val="24"/>
          <w:lang w:val="en-GB"/>
        </w:rPr>
        <w:t>5</w:t>
      </w:r>
      <w:r w:rsidR="00642243" w:rsidRPr="00AA4ED6">
        <w:rPr>
          <w:rFonts w:asciiTheme="majorHAnsi" w:hAnsiTheme="majorHAnsi"/>
          <w:b/>
          <w:sz w:val="24"/>
          <w:szCs w:val="24"/>
          <w:lang w:val="en-GB"/>
        </w:rPr>
        <w:t>.5.</w:t>
      </w:r>
      <w:r w:rsidR="00642243" w:rsidRPr="00AA4ED6">
        <w:rPr>
          <w:rFonts w:asciiTheme="majorHAnsi" w:hAnsiTheme="majorHAnsi"/>
          <w:sz w:val="24"/>
          <w:szCs w:val="24"/>
          <w:lang w:val="en-GB"/>
        </w:rPr>
        <w:t xml:space="preserve">  </w:t>
      </w:r>
      <w:r w:rsidR="00642243" w:rsidRPr="00AA4ED6">
        <w:rPr>
          <w:rFonts w:asciiTheme="majorHAnsi" w:hAnsiTheme="majorHAnsi"/>
          <w:b/>
          <w:sz w:val="24"/>
          <w:szCs w:val="24"/>
        </w:rPr>
        <w:t>Maligne neoplazme kod osoba ženskog spola  na području HNŽ</w:t>
      </w:r>
      <w:r w:rsidR="00F30ED4" w:rsidRPr="00AA4ED6">
        <w:rPr>
          <w:rFonts w:asciiTheme="majorHAnsi" w:hAnsiTheme="majorHAnsi"/>
          <w:b/>
          <w:sz w:val="24"/>
          <w:szCs w:val="24"/>
        </w:rPr>
        <w:t>-K</w:t>
      </w:r>
      <w:r w:rsidR="00642243" w:rsidRPr="00AA4ED6">
        <w:rPr>
          <w:rFonts w:asciiTheme="majorHAnsi" w:hAnsiTheme="majorHAnsi"/>
          <w:b/>
          <w:sz w:val="24"/>
          <w:szCs w:val="24"/>
        </w:rPr>
        <w:t xml:space="preserve"> u 2023. godini</w:t>
      </w:r>
    </w:p>
    <w:p w14:paraId="2348E02B" w14:textId="375DE4FC" w:rsidR="00655A64" w:rsidRPr="00E344A8" w:rsidRDefault="00642243" w:rsidP="00870766">
      <w:pPr>
        <w:jc w:val="both"/>
        <w:rPr>
          <w:rFonts w:asciiTheme="majorHAnsi" w:hAnsiTheme="majorHAnsi"/>
          <w:color w:val="FF0000"/>
          <w:sz w:val="24"/>
          <w:szCs w:val="24"/>
        </w:rPr>
      </w:pPr>
      <w:r w:rsidRPr="00AA4ED6">
        <w:rPr>
          <w:rFonts w:asciiTheme="majorHAnsi" w:hAnsiTheme="majorHAnsi"/>
          <w:sz w:val="24"/>
          <w:szCs w:val="24"/>
        </w:rPr>
        <w:t xml:space="preserve">Ukupan broj novooboljelih žena od malignih neoplazmi u toku 2023. godine na području HNK/Ž je bio </w:t>
      </w:r>
      <w:r w:rsidRPr="00AA4ED6">
        <w:rPr>
          <w:rFonts w:asciiTheme="majorHAnsi" w:hAnsiTheme="majorHAnsi"/>
          <w:b/>
          <w:sz w:val="24"/>
          <w:szCs w:val="24"/>
        </w:rPr>
        <w:t>364</w:t>
      </w:r>
      <w:r w:rsidRPr="00AA4ED6">
        <w:rPr>
          <w:rFonts w:asciiTheme="majorHAnsi" w:hAnsiTheme="majorHAnsi"/>
          <w:sz w:val="24"/>
          <w:szCs w:val="24"/>
        </w:rPr>
        <w:t xml:space="preserve">. Najveći broj oboljelih žena od svih grupa malignih neoplazmi se odnosi na karcinom dojke, i to </w:t>
      </w:r>
      <w:r w:rsidRPr="00AA4ED6">
        <w:rPr>
          <w:rFonts w:asciiTheme="majorHAnsi" w:hAnsiTheme="majorHAnsi"/>
          <w:b/>
          <w:sz w:val="24"/>
          <w:szCs w:val="24"/>
        </w:rPr>
        <w:t xml:space="preserve">121 </w:t>
      </w:r>
      <w:r w:rsidRPr="00AA4ED6">
        <w:rPr>
          <w:rFonts w:asciiTheme="majorHAnsi" w:hAnsiTheme="majorHAnsi"/>
          <w:sz w:val="24"/>
          <w:szCs w:val="24"/>
        </w:rPr>
        <w:t>novoobolj</w:t>
      </w:r>
      <w:r w:rsidR="00E344A8">
        <w:rPr>
          <w:rFonts w:asciiTheme="majorHAnsi" w:hAnsiTheme="majorHAnsi"/>
          <w:sz w:val="24"/>
          <w:szCs w:val="24"/>
        </w:rPr>
        <w:t>elih</w:t>
      </w:r>
      <w:r w:rsidRPr="00AA4ED6">
        <w:rPr>
          <w:rFonts w:asciiTheme="majorHAnsi" w:hAnsiTheme="majorHAnsi"/>
          <w:sz w:val="24"/>
          <w:szCs w:val="24"/>
        </w:rPr>
        <w:t xml:space="preserve"> žena što predstavlja značajan porast u odnosu na prethodnu godinu. </w:t>
      </w:r>
    </w:p>
    <w:p w14:paraId="1C32B7DC" w14:textId="0C9B7466" w:rsidR="00642243" w:rsidRPr="00AA4ED6" w:rsidRDefault="00642243" w:rsidP="003C3983">
      <w:pPr>
        <w:spacing w:after="0"/>
        <w:jc w:val="both"/>
        <w:rPr>
          <w:rFonts w:asciiTheme="majorHAnsi" w:hAnsiTheme="majorHAnsi"/>
          <w:b/>
          <w:sz w:val="24"/>
          <w:szCs w:val="24"/>
        </w:rPr>
      </w:pPr>
      <w:r w:rsidRPr="00AA4ED6">
        <w:rPr>
          <w:rFonts w:asciiTheme="majorHAnsi" w:hAnsiTheme="majorHAnsi"/>
          <w:b/>
          <w:sz w:val="24"/>
          <w:szCs w:val="24"/>
        </w:rPr>
        <w:t xml:space="preserve">Tabela </w:t>
      </w:r>
      <w:r w:rsidR="00613B31" w:rsidRPr="00AA4ED6">
        <w:rPr>
          <w:rFonts w:asciiTheme="majorHAnsi" w:hAnsiTheme="majorHAnsi"/>
          <w:b/>
          <w:sz w:val="24"/>
          <w:szCs w:val="24"/>
        </w:rPr>
        <w:t>18</w:t>
      </w:r>
      <w:r w:rsidRPr="00AA4ED6">
        <w:rPr>
          <w:rFonts w:asciiTheme="majorHAnsi" w:hAnsiTheme="majorHAnsi"/>
          <w:b/>
          <w:sz w:val="24"/>
          <w:szCs w:val="24"/>
        </w:rPr>
        <w:t>.</w:t>
      </w:r>
      <w:r w:rsidRPr="00AA4ED6">
        <w:rPr>
          <w:rFonts w:asciiTheme="majorHAnsi" w:hAnsiTheme="majorHAnsi"/>
          <w:sz w:val="24"/>
          <w:szCs w:val="24"/>
        </w:rPr>
        <w:t xml:space="preserve"> </w:t>
      </w:r>
      <w:r w:rsidRPr="00AA4ED6">
        <w:rPr>
          <w:rFonts w:asciiTheme="majorHAnsi" w:hAnsiTheme="majorHAnsi"/>
          <w:b/>
          <w:sz w:val="24"/>
          <w:szCs w:val="24"/>
        </w:rPr>
        <w:t>Vodeće maligne neoplazme kod žena na području HNŽ</w:t>
      </w:r>
      <w:r w:rsidR="00F30ED4" w:rsidRPr="00AA4ED6">
        <w:rPr>
          <w:rFonts w:asciiTheme="majorHAnsi" w:hAnsiTheme="majorHAnsi"/>
          <w:b/>
          <w:sz w:val="24"/>
          <w:szCs w:val="24"/>
        </w:rPr>
        <w:t>-K</w:t>
      </w:r>
      <w:r w:rsidRPr="00AA4ED6">
        <w:rPr>
          <w:rFonts w:asciiTheme="majorHAnsi" w:hAnsiTheme="majorHAnsi"/>
          <w:b/>
          <w:sz w:val="24"/>
          <w:szCs w:val="24"/>
        </w:rPr>
        <w:t xml:space="preserve"> u 2023. godini</w:t>
      </w:r>
    </w:p>
    <w:p w14:paraId="137A089A" w14:textId="77777777" w:rsidR="00655A64" w:rsidRPr="00AA4ED6" w:rsidRDefault="00655A64" w:rsidP="003C3983">
      <w:pPr>
        <w:spacing w:after="0"/>
        <w:jc w:val="both"/>
        <w:rPr>
          <w:rFonts w:asciiTheme="majorHAnsi" w:hAnsiTheme="majorHAnsi"/>
          <w:sz w:val="24"/>
          <w:szCs w:val="24"/>
        </w:rPr>
      </w:pPr>
    </w:p>
    <w:tbl>
      <w:tblPr>
        <w:tblW w:w="4947" w:type="pct"/>
        <w:tblBorders>
          <w:top w:val="single" w:sz="8" w:space="0" w:color="C0504D"/>
          <w:bottom w:val="single" w:sz="8" w:space="0" w:color="C0504D"/>
        </w:tblBorders>
        <w:tblLook w:val="04A0" w:firstRow="1" w:lastRow="0" w:firstColumn="1" w:lastColumn="0" w:noHBand="0" w:noVBand="1"/>
      </w:tblPr>
      <w:tblGrid>
        <w:gridCol w:w="4298"/>
        <w:gridCol w:w="2280"/>
        <w:gridCol w:w="2492"/>
      </w:tblGrid>
      <w:tr w:rsidR="00642243" w:rsidRPr="00AA4ED6" w14:paraId="35BD440C" w14:textId="77777777" w:rsidTr="008D7A41">
        <w:trPr>
          <w:trHeight w:val="275"/>
        </w:trPr>
        <w:tc>
          <w:tcPr>
            <w:tcW w:w="2292" w:type="pct"/>
            <w:tcBorders>
              <w:top w:val="single" w:sz="8" w:space="0" w:color="C0504D"/>
              <w:left w:val="nil"/>
              <w:bottom w:val="single" w:sz="8" w:space="0" w:color="C0504D"/>
              <w:right w:val="nil"/>
            </w:tcBorders>
            <w:shd w:val="clear" w:color="auto" w:fill="auto"/>
            <w:noWrap/>
            <w:hideMark/>
          </w:tcPr>
          <w:p w14:paraId="5F66AFB5" w14:textId="5CD846A8"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Maligne neoplazme</w:t>
            </w:r>
          </w:p>
        </w:tc>
        <w:tc>
          <w:tcPr>
            <w:tcW w:w="1455" w:type="pct"/>
            <w:tcBorders>
              <w:top w:val="single" w:sz="8" w:space="0" w:color="C0504D"/>
              <w:left w:val="nil"/>
              <w:bottom w:val="single" w:sz="8" w:space="0" w:color="C0504D"/>
              <w:right w:val="nil"/>
            </w:tcBorders>
            <w:shd w:val="clear" w:color="auto" w:fill="auto"/>
            <w:noWrap/>
            <w:hideMark/>
          </w:tcPr>
          <w:p w14:paraId="016FAADE" w14:textId="77777777" w:rsidR="00642243" w:rsidRPr="00AA4ED6" w:rsidRDefault="00642243" w:rsidP="003C3983">
            <w:pPr>
              <w:spacing w:after="0" w:line="360" w:lineRule="auto"/>
              <w:jc w:val="center"/>
              <w:rPr>
                <w:rFonts w:asciiTheme="majorHAnsi" w:hAnsiTheme="majorHAnsi"/>
                <w:b/>
                <w:bCs/>
                <w:sz w:val="24"/>
                <w:szCs w:val="24"/>
                <w:lang w:val="hr-BA"/>
              </w:rPr>
            </w:pPr>
            <w:r w:rsidRPr="00AA4ED6">
              <w:rPr>
                <w:rFonts w:asciiTheme="majorHAnsi" w:hAnsiTheme="majorHAnsi"/>
                <w:b/>
                <w:sz w:val="24"/>
                <w:szCs w:val="24"/>
                <w:lang w:val="hr-BA"/>
              </w:rPr>
              <w:t>Broj novih slučajeva</w:t>
            </w:r>
          </w:p>
        </w:tc>
        <w:tc>
          <w:tcPr>
            <w:tcW w:w="1253" w:type="pct"/>
            <w:tcBorders>
              <w:top w:val="single" w:sz="8" w:space="0" w:color="C0504D"/>
              <w:left w:val="nil"/>
              <w:bottom w:val="single" w:sz="8" w:space="0" w:color="C0504D"/>
              <w:right w:val="nil"/>
            </w:tcBorders>
            <w:shd w:val="clear" w:color="auto" w:fill="auto"/>
            <w:noWrap/>
            <w:hideMark/>
          </w:tcPr>
          <w:p w14:paraId="33FAC0A5" w14:textId="77777777" w:rsidR="00642243" w:rsidRPr="00AA4ED6" w:rsidRDefault="00642243" w:rsidP="003C3983">
            <w:pPr>
              <w:spacing w:after="0" w:line="360" w:lineRule="auto"/>
              <w:jc w:val="center"/>
              <w:rPr>
                <w:rFonts w:asciiTheme="majorHAnsi" w:hAnsiTheme="majorHAnsi"/>
                <w:b/>
                <w:bCs/>
                <w:sz w:val="24"/>
                <w:szCs w:val="24"/>
                <w:lang w:val="hr-BA"/>
              </w:rPr>
            </w:pPr>
            <w:proofErr w:type="spellStart"/>
            <w:r w:rsidRPr="00AA4ED6">
              <w:rPr>
                <w:rFonts w:asciiTheme="majorHAnsi" w:hAnsiTheme="majorHAnsi"/>
                <w:b/>
                <w:sz w:val="24"/>
                <w:szCs w:val="24"/>
                <w:lang w:val="hr-BA"/>
              </w:rPr>
              <w:t>Incidenca</w:t>
            </w:r>
            <w:proofErr w:type="spellEnd"/>
            <w:r w:rsidRPr="00AA4ED6">
              <w:rPr>
                <w:rFonts w:asciiTheme="majorHAnsi" w:hAnsiTheme="majorHAnsi"/>
                <w:b/>
                <w:sz w:val="24"/>
                <w:szCs w:val="24"/>
                <w:lang w:val="hr-BA"/>
              </w:rPr>
              <w:t xml:space="preserve"> /100.000 st.</w:t>
            </w:r>
          </w:p>
        </w:tc>
      </w:tr>
      <w:tr w:rsidR="00642243" w:rsidRPr="00AA4ED6" w14:paraId="5CC963AB" w14:textId="77777777" w:rsidTr="008D7A41">
        <w:trPr>
          <w:trHeight w:val="275"/>
        </w:trPr>
        <w:tc>
          <w:tcPr>
            <w:tcW w:w="2292" w:type="pct"/>
            <w:tcBorders>
              <w:left w:val="nil"/>
              <w:right w:val="nil"/>
            </w:tcBorders>
            <w:shd w:val="clear" w:color="auto" w:fill="EFD3D2"/>
            <w:noWrap/>
            <w:hideMark/>
          </w:tcPr>
          <w:p w14:paraId="38E857FD"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Ca dojke (C50)</w:t>
            </w:r>
          </w:p>
        </w:tc>
        <w:tc>
          <w:tcPr>
            <w:tcW w:w="1455" w:type="pct"/>
            <w:tcBorders>
              <w:left w:val="nil"/>
              <w:right w:val="nil"/>
            </w:tcBorders>
            <w:shd w:val="clear" w:color="auto" w:fill="EFD3D2"/>
            <w:noWrap/>
          </w:tcPr>
          <w:p w14:paraId="44845BFA"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121</w:t>
            </w:r>
          </w:p>
        </w:tc>
        <w:tc>
          <w:tcPr>
            <w:tcW w:w="1253" w:type="pct"/>
            <w:tcBorders>
              <w:left w:val="nil"/>
              <w:right w:val="nil"/>
            </w:tcBorders>
            <w:shd w:val="clear" w:color="auto" w:fill="EFD3D2"/>
            <w:noWrap/>
          </w:tcPr>
          <w:p w14:paraId="24C96235"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114,7</w:t>
            </w:r>
          </w:p>
        </w:tc>
      </w:tr>
      <w:tr w:rsidR="00642243" w:rsidRPr="00AA4ED6" w14:paraId="597C8348" w14:textId="77777777" w:rsidTr="008D7A41">
        <w:trPr>
          <w:trHeight w:val="275"/>
        </w:trPr>
        <w:tc>
          <w:tcPr>
            <w:tcW w:w="2292" w:type="pct"/>
            <w:shd w:val="clear" w:color="auto" w:fill="auto"/>
            <w:noWrap/>
          </w:tcPr>
          <w:p w14:paraId="35017DD9" w14:textId="77777777" w:rsidR="00642243" w:rsidRPr="00AA4ED6" w:rsidRDefault="00642243" w:rsidP="003C3983">
            <w:pPr>
              <w:spacing w:after="0" w:line="360" w:lineRule="auto"/>
              <w:rPr>
                <w:rFonts w:asciiTheme="majorHAnsi" w:eastAsia="Calibri" w:hAnsiTheme="majorHAnsi"/>
                <w:b/>
                <w:bCs/>
                <w:sz w:val="24"/>
                <w:szCs w:val="24"/>
                <w:lang w:eastAsia="hr-HR"/>
              </w:rPr>
            </w:pPr>
            <w:r w:rsidRPr="00AA4ED6">
              <w:rPr>
                <w:rFonts w:asciiTheme="majorHAnsi" w:eastAsia="Calibri" w:hAnsiTheme="majorHAnsi"/>
                <w:b/>
                <w:sz w:val="24"/>
                <w:szCs w:val="24"/>
              </w:rPr>
              <w:t>Ca uterusa (C53-C55)</w:t>
            </w:r>
          </w:p>
        </w:tc>
        <w:tc>
          <w:tcPr>
            <w:tcW w:w="1455" w:type="pct"/>
            <w:shd w:val="clear" w:color="auto" w:fill="auto"/>
            <w:noWrap/>
          </w:tcPr>
          <w:p w14:paraId="1545C8CC"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48</w:t>
            </w:r>
          </w:p>
        </w:tc>
        <w:tc>
          <w:tcPr>
            <w:tcW w:w="1253" w:type="pct"/>
            <w:shd w:val="clear" w:color="auto" w:fill="auto"/>
            <w:noWrap/>
          </w:tcPr>
          <w:p w14:paraId="31350138"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45,5</w:t>
            </w:r>
          </w:p>
        </w:tc>
      </w:tr>
      <w:tr w:rsidR="00642243" w:rsidRPr="00AA4ED6" w14:paraId="74728A5B" w14:textId="77777777" w:rsidTr="008D7A41">
        <w:trPr>
          <w:trHeight w:val="275"/>
        </w:trPr>
        <w:tc>
          <w:tcPr>
            <w:tcW w:w="2292" w:type="pct"/>
            <w:tcBorders>
              <w:left w:val="nil"/>
              <w:right w:val="nil"/>
            </w:tcBorders>
            <w:shd w:val="clear" w:color="auto" w:fill="EFD3D2"/>
            <w:noWrap/>
          </w:tcPr>
          <w:p w14:paraId="18C53501" w14:textId="77777777" w:rsidR="00642243" w:rsidRPr="00AA4ED6" w:rsidRDefault="00642243" w:rsidP="003C3983">
            <w:pPr>
              <w:spacing w:after="0" w:line="360" w:lineRule="auto"/>
              <w:rPr>
                <w:rFonts w:asciiTheme="majorHAnsi" w:eastAsia="Calibri" w:hAnsiTheme="majorHAnsi"/>
                <w:b/>
                <w:bCs/>
                <w:sz w:val="24"/>
                <w:szCs w:val="24"/>
                <w:lang w:eastAsia="hr-HR"/>
              </w:rPr>
            </w:pPr>
            <w:r w:rsidRPr="00AA4ED6">
              <w:rPr>
                <w:rFonts w:asciiTheme="majorHAnsi" w:eastAsia="Calibri" w:hAnsiTheme="majorHAnsi"/>
                <w:b/>
                <w:sz w:val="24"/>
                <w:szCs w:val="24"/>
                <w:lang w:eastAsia="hr-HR"/>
              </w:rPr>
              <w:t xml:space="preserve">Ca </w:t>
            </w:r>
            <w:proofErr w:type="spellStart"/>
            <w:r w:rsidRPr="00AA4ED6">
              <w:rPr>
                <w:rFonts w:asciiTheme="majorHAnsi" w:eastAsia="Calibri" w:hAnsiTheme="majorHAnsi"/>
                <w:b/>
                <w:sz w:val="24"/>
                <w:szCs w:val="24"/>
                <w:lang w:eastAsia="hr-HR"/>
              </w:rPr>
              <w:t>kolorektuma</w:t>
            </w:r>
            <w:proofErr w:type="spellEnd"/>
            <w:r w:rsidRPr="00AA4ED6">
              <w:rPr>
                <w:rFonts w:asciiTheme="majorHAnsi" w:eastAsia="Calibri" w:hAnsiTheme="majorHAnsi"/>
                <w:b/>
                <w:sz w:val="24"/>
                <w:szCs w:val="24"/>
                <w:lang w:eastAsia="hr-HR"/>
              </w:rPr>
              <w:t xml:space="preserve"> (C18-C20)</w:t>
            </w:r>
          </w:p>
        </w:tc>
        <w:tc>
          <w:tcPr>
            <w:tcW w:w="1455" w:type="pct"/>
            <w:tcBorders>
              <w:left w:val="nil"/>
              <w:right w:val="nil"/>
            </w:tcBorders>
            <w:shd w:val="clear" w:color="auto" w:fill="EFD3D2"/>
            <w:noWrap/>
          </w:tcPr>
          <w:p w14:paraId="608F24A7"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40</w:t>
            </w:r>
          </w:p>
        </w:tc>
        <w:tc>
          <w:tcPr>
            <w:tcW w:w="1253" w:type="pct"/>
            <w:tcBorders>
              <w:left w:val="nil"/>
              <w:right w:val="nil"/>
            </w:tcBorders>
            <w:shd w:val="clear" w:color="auto" w:fill="EFD3D2"/>
            <w:noWrap/>
          </w:tcPr>
          <w:p w14:paraId="6E7E0AD5"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37,9</w:t>
            </w:r>
          </w:p>
        </w:tc>
      </w:tr>
      <w:tr w:rsidR="00642243" w:rsidRPr="00AA4ED6" w14:paraId="0F33155F" w14:textId="77777777" w:rsidTr="008D7A41">
        <w:trPr>
          <w:trHeight w:val="275"/>
        </w:trPr>
        <w:tc>
          <w:tcPr>
            <w:tcW w:w="2292" w:type="pct"/>
            <w:shd w:val="clear" w:color="auto" w:fill="auto"/>
            <w:noWrap/>
            <w:hideMark/>
          </w:tcPr>
          <w:p w14:paraId="6932C45C"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Ca pluća (C34)</w:t>
            </w:r>
          </w:p>
        </w:tc>
        <w:tc>
          <w:tcPr>
            <w:tcW w:w="1455" w:type="pct"/>
            <w:shd w:val="clear" w:color="auto" w:fill="auto"/>
            <w:noWrap/>
          </w:tcPr>
          <w:p w14:paraId="5BA3EEA3"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28</w:t>
            </w:r>
          </w:p>
        </w:tc>
        <w:tc>
          <w:tcPr>
            <w:tcW w:w="1253" w:type="pct"/>
            <w:shd w:val="clear" w:color="auto" w:fill="auto"/>
            <w:noWrap/>
          </w:tcPr>
          <w:p w14:paraId="3B06CEAA"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26,5</w:t>
            </w:r>
          </w:p>
        </w:tc>
      </w:tr>
      <w:tr w:rsidR="00642243" w:rsidRPr="00AA4ED6" w14:paraId="78D2ADFA" w14:textId="77777777" w:rsidTr="008D7A41">
        <w:trPr>
          <w:trHeight w:val="275"/>
        </w:trPr>
        <w:tc>
          <w:tcPr>
            <w:tcW w:w="2292" w:type="pct"/>
            <w:tcBorders>
              <w:left w:val="nil"/>
              <w:right w:val="nil"/>
            </w:tcBorders>
            <w:shd w:val="clear" w:color="auto" w:fill="EFD3D2"/>
            <w:noWrap/>
            <w:hideMark/>
          </w:tcPr>
          <w:p w14:paraId="35C7872C"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eastAsia="Calibri" w:hAnsiTheme="majorHAnsi"/>
                <w:b/>
                <w:sz w:val="24"/>
                <w:szCs w:val="24"/>
              </w:rPr>
              <w:t>Ca druge maligne neoplazme kože (C44)</w:t>
            </w:r>
          </w:p>
        </w:tc>
        <w:tc>
          <w:tcPr>
            <w:tcW w:w="1455" w:type="pct"/>
            <w:tcBorders>
              <w:left w:val="nil"/>
              <w:right w:val="nil"/>
            </w:tcBorders>
            <w:shd w:val="clear" w:color="auto" w:fill="EFD3D2"/>
            <w:noWrap/>
          </w:tcPr>
          <w:p w14:paraId="42997C86"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27</w:t>
            </w:r>
          </w:p>
        </w:tc>
        <w:tc>
          <w:tcPr>
            <w:tcW w:w="1253" w:type="pct"/>
            <w:tcBorders>
              <w:left w:val="nil"/>
              <w:right w:val="nil"/>
            </w:tcBorders>
            <w:shd w:val="clear" w:color="auto" w:fill="EFD3D2"/>
            <w:noWrap/>
          </w:tcPr>
          <w:p w14:paraId="154AFCD8"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25,6</w:t>
            </w:r>
          </w:p>
        </w:tc>
      </w:tr>
      <w:tr w:rsidR="00642243" w:rsidRPr="00AA4ED6" w14:paraId="7387A861" w14:textId="77777777" w:rsidTr="008D7A41">
        <w:trPr>
          <w:trHeight w:val="275"/>
        </w:trPr>
        <w:tc>
          <w:tcPr>
            <w:tcW w:w="2292" w:type="pct"/>
            <w:shd w:val="clear" w:color="auto" w:fill="auto"/>
            <w:noWrap/>
          </w:tcPr>
          <w:p w14:paraId="456942E9"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eastAsia="Calibri" w:hAnsiTheme="majorHAnsi"/>
                <w:b/>
                <w:sz w:val="24"/>
                <w:szCs w:val="24"/>
              </w:rPr>
              <w:t>Ca jajnika (C56)</w:t>
            </w:r>
          </w:p>
        </w:tc>
        <w:tc>
          <w:tcPr>
            <w:tcW w:w="1455" w:type="pct"/>
            <w:shd w:val="clear" w:color="auto" w:fill="auto"/>
            <w:noWrap/>
          </w:tcPr>
          <w:p w14:paraId="7238BE7B" w14:textId="77777777" w:rsidR="00642243" w:rsidRPr="00AA4ED6" w:rsidRDefault="00642243" w:rsidP="003C3983">
            <w:pPr>
              <w:spacing w:after="0" w:line="360" w:lineRule="auto"/>
              <w:jc w:val="center"/>
              <w:rPr>
                <w:rFonts w:asciiTheme="majorHAnsi" w:hAnsiTheme="majorHAnsi"/>
                <w:sz w:val="24"/>
                <w:szCs w:val="24"/>
                <w:lang w:val="hr-BA"/>
              </w:rPr>
            </w:pPr>
            <w:r w:rsidRPr="00AA4ED6">
              <w:rPr>
                <w:rFonts w:asciiTheme="majorHAnsi" w:hAnsiTheme="majorHAnsi"/>
                <w:sz w:val="24"/>
                <w:szCs w:val="24"/>
                <w:lang w:val="hr-BA"/>
              </w:rPr>
              <w:t>15</w:t>
            </w:r>
          </w:p>
        </w:tc>
        <w:tc>
          <w:tcPr>
            <w:tcW w:w="1253" w:type="pct"/>
            <w:shd w:val="clear" w:color="auto" w:fill="auto"/>
            <w:noWrap/>
          </w:tcPr>
          <w:p w14:paraId="05F06CB9"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14,2</w:t>
            </w:r>
          </w:p>
        </w:tc>
      </w:tr>
    </w:tbl>
    <w:p w14:paraId="365393C4" w14:textId="77777777" w:rsidR="00642243" w:rsidRPr="00AA4ED6" w:rsidRDefault="00642243" w:rsidP="003C3983">
      <w:pPr>
        <w:spacing w:after="0"/>
        <w:jc w:val="both"/>
        <w:rPr>
          <w:rFonts w:asciiTheme="majorHAnsi" w:hAnsiTheme="majorHAnsi"/>
          <w:color w:val="FF0000"/>
          <w:sz w:val="24"/>
          <w:szCs w:val="24"/>
        </w:rPr>
      </w:pPr>
    </w:p>
    <w:p w14:paraId="3F5889DD" w14:textId="41B5D91E" w:rsidR="00642243" w:rsidRPr="00AA4ED6" w:rsidRDefault="00642243" w:rsidP="003C3983">
      <w:pPr>
        <w:widowControl w:val="0"/>
        <w:autoSpaceDE w:val="0"/>
        <w:autoSpaceDN w:val="0"/>
        <w:adjustRightInd w:val="0"/>
        <w:spacing w:after="0"/>
        <w:jc w:val="both"/>
        <w:rPr>
          <w:rFonts w:asciiTheme="majorHAnsi" w:hAnsiTheme="majorHAnsi"/>
          <w:sz w:val="24"/>
          <w:szCs w:val="24"/>
          <w:lang w:val="bs-Latn-BA"/>
        </w:rPr>
      </w:pPr>
      <w:r w:rsidRPr="00AA4ED6">
        <w:rPr>
          <w:rFonts w:asciiTheme="majorHAnsi" w:hAnsiTheme="majorHAnsi"/>
          <w:sz w:val="24"/>
          <w:szCs w:val="24"/>
          <w:lang w:val="bs-Latn-BA"/>
        </w:rPr>
        <w:t>Najveća incidenca oboljelih žena od malignih neoplazmi se odnosi svakako na karcinom dojke. U HNŽ</w:t>
      </w:r>
      <w:r w:rsidR="00F30ED4" w:rsidRPr="00AA4ED6">
        <w:rPr>
          <w:rFonts w:asciiTheme="majorHAnsi" w:hAnsiTheme="majorHAnsi"/>
          <w:sz w:val="24"/>
          <w:szCs w:val="24"/>
          <w:lang w:val="bs-Latn-BA"/>
        </w:rPr>
        <w:t>-K</w:t>
      </w:r>
      <w:r w:rsidRPr="00AA4ED6">
        <w:rPr>
          <w:rFonts w:asciiTheme="majorHAnsi" w:hAnsiTheme="majorHAnsi"/>
          <w:sz w:val="24"/>
          <w:szCs w:val="24"/>
          <w:lang w:val="bs-Latn-BA"/>
        </w:rPr>
        <w:t xml:space="preserve"> trenutno postoji preventivni program ranog otkrivanja karcinoma dojke, </w:t>
      </w:r>
      <w:r w:rsidRPr="00AA4ED6">
        <w:rPr>
          <w:rFonts w:asciiTheme="majorHAnsi" w:hAnsiTheme="majorHAnsi"/>
          <w:sz w:val="24"/>
          <w:szCs w:val="24"/>
          <w:lang w:val="bs-Latn-BA"/>
        </w:rPr>
        <w:lastRenderedPageBreak/>
        <w:t>te je u ovom trenutku jedini preventivni program ranog otkrivanja bilo kojeg karcinoma</w:t>
      </w:r>
      <w:r w:rsidR="00E344A8">
        <w:rPr>
          <w:rFonts w:asciiTheme="majorHAnsi" w:hAnsiTheme="majorHAnsi"/>
          <w:sz w:val="24"/>
          <w:szCs w:val="24"/>
          <w:lang w:val="bs-Latn-BA"/>
        </w:rPr>
        <w:t xml:space="preserve"> te su zasigurno, upravo zahvaljujući ovom programa otkriven određeni broj žena s promjenama na dojkama</w:t>
      </w:r>
      <w:r w:rsidRPr="00AA4ED6">
        <w:rPr>
          <w:rFonts w:asciiTheme="majorHAnsi" w:hAnsiTheme="majorHAnsi"/>
          <w:sz w:val="24"/>
          <w:szCs w:val="24"/>
          <w:lang w:val="bs-Latn-BA"/>
        </w:rPr>
        <w:t>.</w:t>
      </w:r>
    </w:p>
    <w:p w14:paraId="42ADBDF3" w14:textId="77777777" w:rsidR="00642243" w:rsidRPr="00AA4ED6" w:rsidRDefault="00642243" w:rsidP="00870766">
      <w:pPr>
        <w:pStyle w:val="Odlomakpopisa"/>
        <w:widowControl w:val="0"/>
        <w:autoSpaceDE w:val="0"/>
        <w:autoSpaceDN w:val="0"/>
        <w:adjustRightInd w:val="0"/>
        <w:ind w:left="0"/>
        <w:jc w:val="both"/>
        <w:rPr>
          <w:rFonts w:asciiTheme="majorHAnsi" w:hAnsiTheme="majorHAnsi"/>
          <w:color w:val="FF0000"/>
          <w:sz w:val="24"/>
          <w:szCs w:val="24"/>
          <w:lang w:val="en-GB"/>
        </w:rPr>
      </w:pPr>
    </w:p>
    <w:p w14:paraId="19085E5E" w14:textId="77777777" w:rsidR="00655A64" w:rsidRPr="00AA4ED6" w:rsidRDefault="00655A64" w:rsidP="00870766">
      <w:pPr>
        <w:pStyle w:val="Odlomakpopisa"/>
        <w:widowControl w:val="0"/>
        <w:autoSpaceDE w:val="0"/>
        <w:autoSpaceDN w:val="0"/>
        <w:adjustRightInd w:val="0"/>
        <w:ind w:left="0"/>
        <w:jc w:val="both"/>
        <w:rPr>
          <w:rFonts w:asciiTheme="majorHAnsi" w:hAnsiTheme="majorHAnsi"/>
          <w:color w:val="FF0000"/>
          <w:sz w:val="24"/>
          <w:szCs w:val="24"/>
          <w:lang w:val="en-GB"/>
        </w:rPr>
      </w:pPr>
    </w:p>
    <w:p w14:paraId="1E5CE4E0" w14:textId="67535B87" w:rsidR="00642243" w:rsidRPr="00AA4ED6" w:rsidRDefault="00613B31" w:rsidP="00870766">
      <w:pPr>
        <w:pStyle w:val="Odlomakpopisa"/>
        <w:widowControl w:val="0"/>
        <w:autoSpaceDE w:val="0"/>
        <w:autoSpaceDN w:val="0"/>
        <w:adjustRightInd w:val="0"/>
        <w:ind w:left="0"/>
        <w:jc w:val="both"/>
        <w:rPr>
          <w:rFonts w:asciiTheme="majorHAnsi" w:hAnsiTheme="majorHAnsi"/>
          <w:b/>
          <w:bCs/>
          <w:sz w:val="24"/>
          <w:szCs w:val="24"/>
        </w:rPr>
      </w:pPr>
      <w:r w:rsidRPr="00AA4ED6">
        <w:rPr>
          <w:rFonts w:asciiTheme="majorHAnsi" w:hAnsiTheme="majorHAnsi"/>
          <w:b/>
          <w:sz w:val="24"/>
          <w:szCs w:val="24"/>
          <w:lang w:val="en-GB"/>
        </w:rPr>
        <w:t>5</w:t>
      </w:r>
      <w:r w:rsidR="00642243" w:rsidRPr="00AA4ED6">
        <w:rPr>
          <w:rFonts w:asciiTheme="majorHAnsi" w:hAnsiTheme="majorHAnsi"/>
          <w:b/>
          <w:sz w:val="24"/>
          <w:szCs w:val="24"/>
          <w:lang w:val="en-GB"/>
        </w:rPr>
        <w:t>.</w:t>
      </w:r>
      <w:r w:rsidRPr="00AA4ED6">
        <w:rPr>
          <w:rFonts w:asciiTheme="majorHAnsi" w:hAnsiTheme="majorHAnsi"/>
          <w:b/>
          <w:sz w:val="24"/>
          <w:szCs w:val="24"/>
          <w:lang w:val="en-GB"/>
        </w:rPr>
        <w:t>5</w:t>
      </w:r>
      <w:r w:rsidR="00642243" w:rsidRPr="00AA4ED6">
        <w:rPr>
          <w:rFonts w:asciiTheme="majorHAnsi" w:hAnsiTheme="majorHAnsi"/>
          <w:b/>
          <w:sz w:val="24"/>
          <w:szCs w:val="24"/>
          <w:lang w:val="en-GB"/>
        </w:rPr>
        <w:t>.6.</w:t>
      </w:r>
      <w:r w:rsidR="00642243" w:rsidRPr="00AA4ED6">
        <w:rPr>
          <w:rFonts w:asciiTheme="majorHAnsi" w:hAnsiTheme="majorHAnsi"/>
          <w:sz w:val="24"/>
          <w:szCs w:val="24"/>
          <w:lang w:val="en-GB"/>
        </w:rPr>
        <w:t xml:space="preserve">   </w:t>
      </w:r>
      <w:r w:rsidR="00642243" w:rsidRPr="00AA4ED6">
        <w:rPr>
          <w:rFonts w:asciiTheme="majorHAnsi" w:hAnsiTheme="majorHAnsi"/>
          <w:b/>
          <w:bCs/>
          <w:sz w:val="24"/>
          <w:szCs w:val="24"/>
        </w:rPr>
        <w:t>Mortalitet od malignih neoplazmi kod osoba ženskog spola na području HNŽ</w:t>
      </w:r>
      <w:r w:rsidR="00F30ED4" w:rsidRPr="00AA4ED6">
        <w:rPr>
          <w:rFonts w:asciiTheme="majorHAnsi" w:hAnsiTheme="majorHAnsi"/>
          <w:b/>
          <w:bCs/>
          <w:sz w:val="24"/>
          <w:szCs w:val="24"/>
        </w:rPr>
        <w:t>-K</w:t>
      </w:r>
      <w:r w:rsidR="00642243" w:rsidRPr="00AA4ED6">
        <w:rPr>
          <w:rFonts w:asciiTheme="majorHAnsi" w:hAnsiTheme="majorHAnsi"/>
          <w:b/>
          <w:bCs/>
          <w:sz w:val="24"/>
          <w:szCs w:val="24"/>
        </w:rPr>
        <w:t xml:space="preserve"> u 2023. godini</w:t>
      </w:r>
    </w:p>
    <w:p w14:paraId="6CC537CB" w14:textId="77777777" w:rsidR="00642243" w:rsidRPr="00AA4ED6" w:rsidRDefault="00642243" w:rsidP="00870766">
      <w:pPr>
        <w:pStyle w:val="Odlomakpopisa"/>
        <w:widowControl w:val="0"/>
        <w:autoSpaceDE w:val="0"/>
        <w:autoSpaceDN w:val="0"/>
        <w:adjustRightInd w:val="0"/>
        <w:ind w:left="0"/>
        <w:jc w:val="both"/>
        <w:rPr>
          <w:rFonts w:asciiTheme="majorHAnsi" w:hAnsiTheme="majorHAnsi"/>
          <w:b/>
          <w:bCs/>
          <w:color w:val="FF0000"/>
          <w:sz w:val="24"/>
          <w:szCs w:val="24"/>
        </w:rPr>
      </w:pPr>
    </w:p>
    <w:p w14:paraId="61BA0A41" w14:textId="5EEF1994" w:rsidR="003C3983" w:rsidRPr="00AA4ED6" w:rsidRDefault="00642243" w:rsidP="00870766">
      <w:pPr>
        <w:pStyle w:val="Odlomakpopisa"/>
        <w:widowControl w:val="0"/>
        <w:autoSpaceDE w:val="0"/>
        <w:autoSpaceDN w:val="0"/>
        <w:adjustRightInd w:val="0"/>
        <w:spacing w:after="0"/>
        <w:ind w:left="0"/>
        <w:jc w:val="both"/>
        <w:rPr>
          <w:rFonts w:asciiTheme="majorHAnsi" w:hAnsiTheme="majorHAnsi"/>
          <w:bCs/>
          <w:sz w:val="24"/>
          <w:szCs w:val="24"/>
        </w:rPr>
      </w:pPr>
      <w:r w:rsidRPr="00AA4ED6">
        <w:rPr>
          <w:rFonts w:asciiTheme="majorHAnsi" w:hAnsiTheme="majorHAnsi"/>
          <w:bCs/>
          <w:sz w:val="24"/>
          <w:szCs w:val="24"/>
        </w:rPr>
        <w:t>Ukupan broj umrlih žena od malignih neoplazmi na području HNŽ</w:t>
      </w:r>
      <w:r w:rsidR="00F30ED4" w:rsidRPr="00AA4ED6">
        <w:rPr>
          <w:rFonts w:asciiTheme="majorHAnsi" w:hAnsiTheme="majorHAnsi"/>
          <w:bCs/>
          <w:sz w:val="24"/>
          <w:szCs w:val="24"/>
        </w:rPr>
        <w:t>-K</w:t>
      </w:r>
      <w:r w:rsidRPr="00AA4ED6">
        <w:rPr>
          <w:rFonts w:asciiTheme="majorHAnsi" w:hAnsiTheme="majorHAnsi"/>
          <w:bCs/>
          <w:sz w:val="24"/>
          <w:szCs w:val="24"/>
        </w:rPr>
        <w:t xml:space="preserve"> u 2023. godini je bio </w:t>
      </w:r>
      <w:r w:rsidRPr="00AA4ED6">
        <w:rPr>
          <w:rFonts w:asciiTheme="majorHAnsi" w:hAnsiTheme="majorHAnsi"/>
          <w:b/>
          <w:bCs/>
          <w:sz w:val="24"/>
          <w:szCs w:val="24"/>
        </w:rPr>
        <w:t>205</w:t>
      </w:r>
      <w:r w:rsidRPr="00AA4ED6">
        <w:rPr>
          <w:rFonts w:asciiTheme="majorHAnsi" w:hAnsiTheme="majorHAnsi"/>
          <w:bCs/>
          <w:sz w:val="24"/>
          <w:szCs w:val="24"/>
        </w:rPr>
        <w:t xml:space="preserve">. Uzimajući u obzir već navedene podatke, karcinom dojke je vodeća maligna neoplazma kod žena po </w:t>
      </w:r>
      <w:proofErr w:type="spellStart"/>
      <w:r w:rsidRPr="00AA4ED6">
        <w:rPr>
          <w:rFonts w:asciiTheme="majorHAnsi" w:hAnsiTheme="majorHAnsi"/>
          <w:bCs/>
          <w:sz w:val="24"/>
          <w:szCs w:val="24"/>
        </w:rPr>
        <w:t>incidenci</w:t>
      </w:r>
      <w:proofErr w:type="spellEnd"/>
      <w:r w:rsidRPr="00AA4ED6">
        <w:rPr>
          <w:rFonts w:asciiTheme="majorHAnsi" w:hAnsiTheme="majorHAnsi"/>
          <w:bCs/>
          <w:sz w:val="24"/>
          <w:szCs w:val="24"/>
        </w:rPr>
        <w:t xml:space="preserve"> oboljelih, ali ne i po mortalitetu. Bez obzira na veliki broj prijava karcinoma dojke u 2023. godini nije bio vodeći uzrok smrti</w:t>
      </w:r>
      <w:r w:rsidR="00F30ED4" w:rsidRPr="00AA4ED6">
        <w:rPr>
          <w:rFonts w:asciiTheme="majorHAnsi" w:hAnsiTheme="majorHAnsi"/>
          <w:bCs/>
          <w:sz w:val="24"/>
          <w:szCs w:val="24"/>
        </w:rPr>
        <w:t xml:space="preserve"> što ukazuje na opravdanost uvođenja preventivnih pregleda. </w:t>
      </w:r>
    </w:p>
    <w:p w14:paraId="15B52081" w14:textId="77777777" w:rsidR="003C3983" w:rsidRPr="00AA4ED6" w:rsidRDefault="003C3983" w:rsidP="00870766">
      <w:pPr>
        <w:pStyle w:val="Odlomakpopisa"/>
        <w:widowControl w:val="0"/>
        <w:autoSpaceDE w:val="0"/>
        <w:autoSpaceDN w:val="0"/>
        <w:adjustRightInd w:val="0"/>
        <w:spacing w:after="0"/>
        <w:ind w:left="0"/>
        <w:jc w:val="both"/>
        <w:rPr>
          <w:rFonts w:asciiTheme="majorHAnsi" w:hAnsiTheme="majorHAnsi"/>
          <w:bCs/>
          <w:sz w:val="24"/>
          <w:szCs w:val="24"/>
        </w:rPr>
      </w:pPr>
    </w:p>
    <w:p w14:paraId="523F2C1C" w14:textId="0BE9D9B3" w:rsidR="00642243" w:rsidRPr="00AA4ED6" w:rsidRDefault="00642243" w:rsidP="003C3983">
      <w:pPr>
        <w:widowControl w:val="0"/>
        <w:autoSpaceDE w:val="0"/>
        <w:autoSpaceDN w:val="0"/>
        <w:adjustRightInd w:val="0"/>
        <w:spacing w:after="0"/>
        <w:jc w:val="both"/>
        <w:rPr>
          <w:rFonts w:asciiTheme="majorHAnsi" w:hAnsiTheme="majorHAnsi"/>
          <w:b/>
          <w:bCs/>
          <w:sz w:val="24"/>
          <w:szCs w:val="24"/>
          <w:lang w:val="bs-Latn-BA"/>
        </w:rPr>
      </w:pPr>
      <w:r w:rsidRPr="00AA4ED6">
        <w:rPr>
          <w:rFonts w:asciiTheme="majorHAnsi" w:hAnsiTheme="majorHAnsi"/>
          <w:b/>
          <w:bCs/>
          <w:sz w:val="24"/>
          <w:szCs w:val="24"/>
          <w:lang w:val="bs-Latn-BA"/>
        </w:rPr>
        <w:t xml:space="preserve">Tabela </w:t>
      </w:r>
      <w:r w:rsidR="00613B31" w:rsidRPr="00AA4ED6">
        <w:rPr>
          <w:rFonts w:asciiTheme="majorHAnsi" w:hAnsiTheme="majorHAnsi"/>
          <w:b/>
          <w:bCs/>
          <w:sz w:val="24"/>
          <w:szCs w:val="24"/>
          <w:lang w:val="bs-Latn-BA"/>
        </w:rPr>
        <w:t>19</w:t>
      </w:r>
      <w:r w:rsidRPr="00AA4ED6">
        <w:rPr>
          <w:rFonts w:asciiTheme="majorHAnsi" w:hAnsiTheme="majorHAnsi"/>
          <w:b/>
          <w:bCs/>
          <w:sz w:val="24"/>
          <w:szCs w:val="24"/>
          <w:lang w:val="bs-Latn-BA"/>
        </w:rPr>
        <w:t>.</w:t>
      </w:r>
      <w:r w:rsidRPr="00AA4ED6">
        <w:rPr>
          <w:rFonts w:asciiTheme="majorHAnsi" w:hAnsiTheme="majorHAnsi"/>
          <w:bCs/>
          <w:i/>
          <w:sz w:val="24"/>
          <w:szCs w:val="24"/>
          <w:lang w:val="bs-Latn-BA"/>
        </w:rPr>
        <w:t xml:space="preserve"> </w:t>
      </w:r>
      <w:r w:rsidRPr="00AA4ED6">
        <w:rPr>
          <w:rFonts w:asciiTheme="majorHAnsi" w:hAnsiTheme="majorHAnsi"/>
          <w:b/>
          <w:bCs/>
          <w:sz w:val="24"/>
          <w:szCs w:val="24"/>
          <w:lang w:val="bs-Latn-BA"/>
        </w:rPr>
        <w:t>Vodeći uzroci smrti od malignih neoplazmi kod osoba ženskog spola na području HNŽ</w:t>
      </w:r>
      <w:r w:rsidR="003920B6" w:rsidRPr="00AA4ED6">
        <w:rPr>
          <w:rFonts w:asciiTheme="majorHAnsi" w:hAnsiTheme="majorHAnsi"/>
          <w:b/>
          <w:bCs/>
          <w:sz w:val="24"/>
          <w:szCs w:val="24"/>
          <w:lang w:val="bs-Latn-BA"/>
        </w:rPr>
        <w:t>-K</w:t>
      </w:r>
      <w:r w:rsidR="003C3983" w:rsidRPr="00AA4ED6">
        <w:rPr>
          <w:rFonts w:asciiTheme="majorHAnsi" w:hAnsiTheme="majorHAnsi"/>
          <w:b/>
          <w:bCs/>
          <w:sz w:val="24"/>
          <w:szCs w:val="24"/>
          <w:lang w:val="bs-Latn-BA"/>
        </w:rPr>
        <w:t xml:space="preserve"> u 2023. godini</w:t>
      </w:r>
    </w:p>
    <w:p w14:paraId="249A6EAA"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lang w:val="bs-Latn-BA"/>
        </w:rPr>
      </w:pPr>
    </w:p>
    <w:tbl>
      <w:tblPr>
        <w:tblW w:w="4919" w:type="pct"/>
        <w:tblBorders>
          <w:top w:val="single" w:sz="8" w:space="0" w:color="C0504D"/>
          <w:bottom w:val="single" w:sz="8" w:space="0" w:color="C0504D"/>
        </w:tblBorders>
        <w:tblLook w:val="04A0" w:firstRow="1" w:lastRow="0" w:firstColumn="1" w:lastColumn="0" w:noHBand="0" w:noVBand="1"/>
      </w:tblPr>
      <w:tblGrid>
        <w:gridCol w:w="3831"/>
        <w:gridCol w:w="2421"/>
        <w:gridCol w:w="2671"/>
      </w:tblGrid>
      <w:tr w:rsidR="00642243" w:rsidRPr="00AA4ED6" w14:paraId="4A469B45" w14:textId="77777777" w:rsidTr="008D7A41">
        <w:trPr>
          <w:trHeight w:val="269"/>
        </w:trPr>
        <w:tc>
          <w:tcPr>
            <w:tcW w:w="2293" w:type="pct"/>
            <w:tcBorders>
              <w:top w:val="single" w:sz="8" w:space="0" w:color="C0504D"/>
              <w:left w:val="nil"/>
              <w:bottom w:val="single" w:sz="8" w:space="0" w:color="C0504D"/>
              <w:right w:val="nil"/>
            </w:tcBorders>
            <w:shd w:val="clear" w:color="auto" w:fill="auto"/>
            <w:noWrap/>
            <w:hideMark/>
          </w:tcPr>
          <w:p w14:paraId="4555C3BC" w14:textId="3730C449" w:rsidR="00642243" w:rsidRPr="00AA4ED6" w:rsidRDefault="003C3983" w:rsidP="003C3983">
            <w:pPr>
              <w:spacing w:after="0" w:line="360" w:lineRule="auto"/>
              <w:rPr>
                <w:rFonts w:asciiTheme="majorHAnsi" w:eastAsia="Calibri" w:hAnsiTheme="majorHAnsi"/>
                <w:b/>
                <w:bCs/>
                <w:sz w:val="24"/>
                <w:szCs w:val="24"/>
                <w:lang w:val="hr-BA"/>
              </w:rPr>
            </w:pPr>
            <w:r w:rsidRPr="00AA4ED6">
              <w:rPr>
                <w:rFonts w:asciiTheme="majorHAnsi" w:eastAsia="Calibri" w:hAnsiTheme="majorHAnsi"/>
                <w:b/>
                <w:bCs/>
                <w:sz w:val="24"/>
                <w:szCs w:val="24"/>
                <w:lang w:val="hr-BA"/>
              </w:rPr>
              <w:t>Maligne neoplazme</w:t>
            </w:r>
          </w:p>
        </w:tc>
        <w:tc>
          <w:tcPr>
            <w:tcW w:w="1489" w:type="pct"/>
            <w:tcBorders>
              <w:top w:val="single" w:sz="8" w:space="0" w:color="C0504D"/>
              <w:left w:val="nil"/>
              <w:bottom w:val="single" w:sz="8" w:space="0" w:color="C0504D"/>
              <w:right w:val="nil"/>
            </w:tcBorders>
            <w:shd w:val="clear" w:color="auto" w:fill="auto"/>
            <w:noWrap/>
            <w:hideMark/>
          </w:tcPr>
          <w:p w14:paraId="4C10D192" w14:textId="77777777" w:rsidR="00642243" w:rsidRPr="00AA4ED6" w:rsidRDefault="00642243" w:rsidP="003C3983">
            <w:pPr>
              <w:spacing w:after="0" w:line="360" w:lineRule="auto"/>
              <w:rPr>
                <w:rFonts w:asciiTheme="majorHAnsi" w:eastAsia="Calibri" w:hAnsiTheme="majorHAnsi"/>
                <w:b/>
                <w:bCs/>
                <w:sz w:val="24"/>
                <w:szCs w:val="24"/>
                <w:lang w:val="hr-BA"/>
              </w:rPr>
            </w:pPr>
            <w:r w:rsidRPr="00AA4ED6">
              <w:rPr>
                <w:rFonts w:asciiTheme="majorHAnsi" w:eastAsia="Calibri" w:hAnsiTheme="majorHAnsi"/>
                <w:b/>
                <w:bCs/>
                <w:sz w:val="24"/>
                <w:szCs w:val="24"/>
                <w:lang w:val="hr-BA"/>
              </w:rPr>
              <w:t xml:space="preserve">Broj </w:t>
            </w:r>
            <w:r w:rsidRPr="00AA4ED6">
              <w:rPr>
                <w:rFonts w:asciiTheme="majorHAnsi" w:eastAsia="Calibri" w:hAnsiTheme="majorHAnsi"/>
                <w:b/>
                <w:sz w:val="24"/>
                <w:szCs w:val="24"/>
                <w:lang w:val="hr-BA"/>
              </w:rPr>
              <w:t>smrtnih ishoda</w:t>
            </w:r>
          </w:p>
        </w:tc>
        <w:tc>
          <w:tcPr>
            <w:tcW w:w="1218" w:type="pct"/>
            <w:tcBorders>
              <w:top w:val="single" w:sz="8" w:space="0" w:color="C0504D"/>
              <w:left w:val="nil"/>
              <w:bottom w:val="single" w:sz="8" w:space="0" w:color="C0504D"/>
              <w:right w:val="nil"/>
            </w:tcBorders>
            <w:shd w:val="clear" w:color="auto" w:fill="auto"/>
            <w:noWrap/>
            <w:hideMark/>
          </w:tcPr>
          <w:p w14:paraId="31594F5E" w14:textId="77777777" w:rsidR="00642243" w:rsidRPr="00AA4ED6" w:rsidRDefault="00642243" w:rsidP="003C3983">
            <w:pPr>
              <w:spacing w:after="0" w:line="360" w:lineRule="auto"/>
              <w:rPr>
                <w:rFonts w:asciiTheme="majorHAnsi" w:eastAsia="Calibri" w:hAnsiTheme="majorHAnsi"/>
                <w:b/>
                <w:bCs/>
                <w:sz w:val="24"/>
                <w:szCs w:val="24"/>
                <w:lang w:val="hr-BA"/>
              </w:rPr>
            </w:pPr>
            <w:r w:rsidRPr="00AA4ED6">
              <w:rPr>
                <w:rFonts w:asciiTheme="majorHAnsi" w:eastAsia="Calibri" w:hAnsiTheme="majorHAnsi"/>
                <w:b/>
                <w:bCs/>
                <w:sz w:val="24"/>
                <w:szCs w:val="24"/>
                <w:lang w:val="hr-BA"/>
              </w:rPr>
              <w:t>Mortalitet/100.000 st.</w:t>
            </w:r>
          </w:p>
        </w:tc>
      </w:tr>
      <w:tr w:rsidR="00642243" w:rsidRPr="00AA4ED6" w14:paraId="1AFC8352" w14:textId="77777777" w:rsidTr="008D7A41">
        <w:trPr>
          <w:trHeight w:val="269"/>
        </w:trPr>
        <w:tc>
          <w:tcPr>
            <w:tcW w:w="2293" w:type="pct"/>
            <w:tcBorders>
              <w:left w:val="nil"/>
              <w:right w:val="nil"/>
            </w:tcBorders>
            <w:shd w:val="clear" w:color="auto" w:fill="EFD3D2"/>
            <w:noWrap/>
            <w:hideMark/>
          </w:tcPr>
          <w:p w14:paraId="11BF82E8" w14:textId="77777777" w:rsidR="00642243" w:rsidRPr="00AA4ED6" w:rsidRDefault="00642243" w:rsidP="003C3983">
            <w:pPr>
              <w:spacing w:after="0" w:line="360" w:lineRule="auto"/>
              <w:rPr>
                <w:rFonts w:asciiTheme="majorHAnsi" w:eastAsia="Calibri" w:hAnsiTheme="majorHAnsi"/>
                <w:b/>
                <w:bCs/>
                <w:sz w:val="24"/>
                <w:szCs w:val="24"/>
                <w:lang w:val="hr-BA"/>
              </w:rPr>
            </w:pPr>
            <w:r w:rsidRPr="00AA4ED6">
              <w:rPr>
                <w:rFonts w:asciiTheme="majorHAnsi" w:hAnsiTheme="majorHAnsi"/>
                <w:b/>
                <w:sz w:val="24"/>
                <w:szCs w:val="24"/>
                <w:lang w:val="hr-BA"/>
              </w:rPr>
              <w:t>Ca pluća (C34)</w:t>
            </w:r>
          </w:p>
        </w:tc>
        <w:tc>
          <w:tcPr>
            <w:tcW w:w="1489" w:type="pct"/>
            <w:tcBorders>
              <w:left w:val="nil"/>
              <w:right w:val="nil"/>
            </w:tcBorders>
            <w:shd w:val="clear" w:color="auto" w:fill="EFD3D2"/>
            <w:noWrap/>
          </w:tcPr>
          <w:p w14:paraId="7B0DB3C7" w14:textId="77777777" w:rsidR="00642243" w:rsidRPr="00AA4ED6" w:rsidRDefault="00642243" w:rsidP="003C3983">
            <w:pPr>
              <w:spacing w:after="0" w:line="360" w:lineRule="auto"/>
              <w:jc w:val="center"/>
              <w:rPr>
                <w:rFonts w:asciiTheme="majorHAnsi" w:eastAsia="Calibri" w:hAnsiTheme="majorHAnsi"/>
                <w:sz w:val="24"/>
                <w:szCs w:val="24"/>
                <w:lang w:val="hr-BA"/>
              </w:rPr>
            </w:pPr>
            <w:r w:rsidRPr="00AA4ED6">
              <w:rPr>
                <w:rFonts w:asciiTheme="majorHAnsi" w:eastAsia="Calibri" w:hAnsiTheme="majorHAnsi"/>
                <w:sz w:val="24"/>
                <w:szCs w:val="24"/>
                <w:lang w:val="hr-BA"/>
              </w:rPr>
              <w:t>37</w:t>
            </w:r>
          </w:p>
        </w:tc>
        <w:tc>
          <w:tcPr>
            <w:tcW w:w="1218" w:type="pct"/>
            <w:tcBorders>
              <w:left w:val="nil"/>
              <w:right w:val="nil"/>
            </w:tcBorders>
            <w:shd w:val="clear" w:color="auto" w:fill="EFD3D2"/>
            <w:noWrap/>
          </w:tcPr>
          <w:p w14:paraId="57B6CDA8"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35,1</w:t>
            </w:r>
          </w:p>
        </w:tc>
      </w:tr>
      <w:tr w:rsidR="00642243" w:rsidRPr="00AA4ED6" w14:paraId="44321FBB" w14:textId="77777777" w:rsidTr="008D7A41">
        <w:trPr>
          <w:trHeight w:val="269"/>
        </w:trPr>
        <w:tc>
          <w:tcPr>
            <w:tcW w:w="2293" w:type="pct"/>
            <w:shd w:val="clear" w:color="auto" w:fill="auto"/>
            <w:noWrap/>
            <w:hideMark/>
          </w:tcPr>
          <w:p w14:paraId="644699BC" w14:textId="77777777" w:rsidR="00642243" w:rsidRPr="00AA4ED6" w:rsidRDefault="00642243" w:rsidP="003C3983">
            <w:pPr>
              <w:spacing w:after="0" w:line="360" w:lineRule="auto"/>
              <w:rPr>
                <w:rFonts w:asciiTheme="majorHAnsi" w:eastAsia="Calibri" w:hAnsiTheme="majorHAnsi"/>
                <w:b/>
                <w:bCs/>
                <w:sz w:val="24"/>
                <w:szCs w:val="24"/>
                <w:lang w:val="hr-BA"/>
              </w:rPr>
            </w:pPr>
            <w:r w:rsidRPr="00AA4ED6">
              <w:rPr>
                <w:rFonts w:asciiTheme="majorHAnsi" w:eastAsia="Calibri" w:hAnsiTheme="majorHAnsi"/>
                <w:b/>
                <w:sz w:val="24"/>
                <w:szCs w:val="24"/>
              </w:rPr>
              <w:t xml:space="preserve">Ca </w:t>
            </w:r>
            <w:proofErr w:type="spellStart"/>
            <w:r w:rsidRPr="00AA4ED6">
              <w:rPr>
                <w:rFonts w:asciiTheme="majorHAnsi" w:eastAsia="Calibri" w:hAnsiTheme="majorHAnsi"/>
                <w:b/>
                <w:sz w:val="24"/>
                <w:szCs w:val="24"/>
              </w:rPr>
              <w:t>kolorektuma</w:t>
            </w:r>
            <w:proofErr w:type="spellEnd"/>
            <w:r w:rsidRPr="00AA4ED6">
              <w:rPr>
                <w:rFonts w:asciiTheme="majorHAnsi" w:eastAsia="Calibri" w:hAnsiTheme="majorHAnsi"/>
                <w:b/>
                <w:sz w:val="24"/>
                <w:szCs w:val="24"/>
              </w:rPr>
              <w:t xml:space="preserve"> (C18-C20)</w:t>
            </w:r>
          </w:p>
        </w:tc>
        <w:tc>
          <w:tcPr>
            <w:tcW w:w="1489" w:type="pct"/>
            <w:shd w:val="clear" w:color="auto" w:fill="auto"/>
            <w:noWrap/>
          </w:tcPr>
          <w:p w14:paraId="03849CF0" w14:textId="77777777" w:rsidR="00642243" w:rsidRPr="00AA4ED6" w:rsidRDefault="00642243" w:rsidP="003C3983">
            <w:pPr>
              <w:spacing w:after="0" w:line="360" w:lineRule="auto"/>
              <w:jc w:val="center"/>
              <w:rPr>
                <w:rFonts w:asciiTheme="majorHAnsi" w:eastAsia="Calibri" w:hAnsiTheme="majorHAnsi"/>
                <w:sz w:val="24"/>
                <w:szCs w:val="24"/>
                <w:lang w:val="hr-BA"/>
              </w:rPr>
            </w:pPr>
            <w:r w:rsidRPr="00AA4ED6">
              <w:rPr>
                <w:rFonts w:asciiTheme="majorHAnsi" w:eastAsia="Calibri" w:hAnsiTheme="majorHAnsi"/>
                <w:sz w:val="24"/>
                <w:szCs w:val="24"/>
                <w:lang w:val="hr-BA"/>
              </w:rPr>
              <w:t>31</w:t>
            </w:r>
          </w:p>
        </w:tc>
        <w:tc>
          <w:tcPr>
            <w:tcW w:w="1218" w:type="pct"/>
            <w:shd w:val="clear" w:color="auto" w:fill="auto"/>
            <w:noWrap/>
          </w:tcPr>
          <w:p w14:paraId="11855C49"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29,4</w:t>
            </w:r>
          </w:p>
        </w:tc>
      </w:tr>
      <w:tr w:rsidR="00642243" w:rsidRPr="00AA4ED6" w14:paraId="48F3A25F" w14:textId="77777777" w:rsidTr="008D7A41">
        <w:trPr>
          <w:trHeight w:val="269"/>
        </w:trPr>
        <w:tc>
          <w:tcPr>
            <w:tcW w:w="2293" w:type="pct"/>
            <w:tcBorders>
              <w:left w:val="nil"/>
              <w:right w:val="nil"/>
            </w:tcBorders>
            <w:shd w:val="clear" w:color="auto" w:fill="EFD3D2"/>
            <w:noWrap/>
            <w:hideMark/>
          </w:tcPr>
          <w:p w14:paraId="51F82026"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Ca dojke (C50)</w:t>
            </w:r>
          </w:p>
        </w:tc>
        <w:tc>
          <w:tcPr>
            <w:tcW w:w="1489" w:type="pct"/>
            <w:tcBorders>
              <w:left w:val="nil"/>
              <w:right w:val="nil"/>
            </w:tcBorders>
            <w:shd w:val="clear" w:color="auto" w:fill="EFD3D2"/>
            <w:noWrap/>
          </w:tcPr>
          <w:p w14:paraId="36F63C21" w14:textId="77777777" w:rsidR="00642243" w:rsidRPr="00AA4ED6" w:rsidRDefault="00642243" w:rsidP="003C3983">
            <w:pPr>
              <w:spacing w:after="0" w:line="360" w:lineRule="auto"/>
              <w:jc w:val="center"/>
              <w:rPr>
                <w:rFonts w:asciiTheme="majorHAnsi" w:eastAsia="Calibri" w:hAnsiTheme="majorHAnsi"/>
                <w:sz w:val="24"/>
                <w:szCs w:val="24"/>
                <w:lang w:val="hr-BA"/>
              </w:rPr>
            </w:pPr>
            <w:r w:rsidRPr="00AA4ED6">
              <w:rPr>
                <w:rFonts w:asciiTheme="majorHAnsi" w:eastAsia="Calibri" w:hAnsiTheme="majorHAnsi"/>
                <w:sz w:val="24"/>
                <w:szCs w:val="24"/>
                <w:lang w:val="hr-BA"/>
              </w:rPr>
              <w:t>25</w:t>
            </w:r>
          </w:p>
        </w:tc>
        <w:tc>
          <w:tcPr>
            <w:tcW w:w="1218" w:type="pct"/>
            <w:tcBorders>
              <w:left w:val="nil"/>
              <w:right w:val="nil"/>
            </w:tcBorders>
            <w:shd w:val="clear" w:color="auto" w:fill="EFD3D2"/>
            <w:noWrap/>
          </w:tcPr>
          <w:p w14:paraId="1F6D8E2A"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23,7</w:t>
            </w:r>
          </w:p>
        </w:tc>
      </w:tr>
      <w:tr w:rsidR="00642243" w:rsidRPr="00AA4ED6" w14:paraId="7BE17D7C" w14:textId="77777777" w:rsidTr="008D7A41">
        <w:trPr>
          <w:trHeight w:val="269"/>
        </w:trPr>
        <w:tc>
          <w:tcPr>
            <w:tcW w:w="2293" w:type="pct"/>
            <w:shd w:val="clear" w:color="auto" w:fill="auto"/>
            <w:noWrap/>
          </w:tcPr>
          <w:p w14:paraId="45A8EA6E"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Ca uterusa (C53-C55)</w:t>
            </w:r>
          </w:p>
        </w:tc>
        <w:tc>
          <w:tcPr>
            <w:tcW w:w="1489" w:type="pct"/>
            <w:shd w:val="clear" w:color="auto" w:fill="auto"/>
            <w:noWrap/>
          </w:tcPr>
          <w:p w14:paraId="7C366895" w14:textId="77777777" w:rsidR="00642243" w:rsidRPr="00AA4ED6" w:rsidRDefault="00642243" w:rsidP="003C3983">
            <w:pPr>
              <w:spacing w:after="0" w:line="360" w:lineRule="auto"/>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15</w:t>
            </w:r>
          </w:p>
        </w:tc>
        <w:tc>
          <w:tcPr>
            <w:tcW w:w="1218" w:type="pct"/>
            <w:shd w:val="clear" w:color="auto" w:fill="auto"/>
            <w:noWrap/>
          </w:tcPr>
          <w:p w14:paraId="4E57082D"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14,2</w:t>
            </w:r>
          </w:p>
        </w:tc>
      </w:tr>
      <w:tr w:rsidR="00642243" w:rsidRPr="00AA4ED6" w14:paraId="09EFD063" w14:textId="77777777" w:rsidTr="008D7A41">
        <w:trPr>
          <w:trHeight w:val="269"/>
        </w:trPr>
        <w:tc>
          <w:tcPr>
            <w:tcW w:w="2293" w:type="pct"/>
            <w:tcBorders>
              <w:left w:val="nil"/>
              <w:right w:val="nil"/>
            </w:tcBorders>
            <w:shd w:val="clear" w:color="auto" w:fill="EFD3D2"/>
            <w:noWrap/>
          </w:tcPr>
          <w:p w14:paraId="149807C5" w14:textId="77777777" w:rsidR="00642243" w:rsidRPr="00AA4ED6" w:rsidRDefault="00642243" w:rsidP="003C3983">
            <w:pPr>
              <w:spacing w:after="0" w:line="360" w:lineRule="auto"/>
              <w:rPr>
                <w:rFonts w:asciiTheme="majorHAnsi" w:hAnsiTheme="majorHAnsi"/>
                <w:b/>
                <w:bCs/>
                <w:sz w:val="24"/>
                <w:szCs w:val="24"/>
                <w:lang w:val="hr-BA"/>
              </w:rPr>
            </w:pPr>
            <w:r w:rsidRPr="00AA4ED6">
              <w:rPr>
                <w:rFonts w:asciiTheme="majorHAnsi" w:hAnsiTheme="majorHAnsi"/>
                <w:b/>
                <w:sz w:val="24"/>
                <w:szCs w:val="24"/>
                <w:lang w:val="hr-BA"/>
              </w:rPr>
              <w:t>Ca gušterače (C25)</w:t>
            </w:r>
          </w:p>
        </w:tc>
        <w:tc>
          <w:tcPr>
            <w:tcW w:w="1489" w:type="pct"/>
            <w:tcBorders>
              <w:left w:val="nil"/>
              <w:right w:val="nil"/>
            </w:tcBorders>
            <w:shd w:val="clear" w:color="auto" w:fill="EFD3D2"/>
            <w:noWrap/>
          </w:tcPr>
          <w:p w14:paraId="276EBEA6" w14:textId="77777777" w:rsidR="00642243" w:rsidRPr="00AA4ED6" w:rsidRDefault="00642243" w:rsidP="003C3983">
            <w:pPr>
              <w:spacing w:after="0" w:line="360" w:lineRule="auto"/>
              <w:jc w:val="center"/>
              <w:rPr>
                <w:rFonts w:asciiTheme="majorHAnsi" w:eastAsia="Calibri" w:hAnsiTheme="majorHAnsi"/>
                <w:sz w:val="24"/>
                <w:szCs w:val="24"/>
                <w:lang w:val="hr-BA"/>
              </w:rPr>
            </w:pPr>
            <w:r w:rsidRPr="00AA4ED6">
              <w:rPr>
                <w:rFonts w:asciiTheme="majorHAnsi" w:eastAsia="Calibri" w:hAnsiTheme="majorHAnsi"/>
                <w:sz w:val="24"/>
                <w:szCs w:val="24"/>
                <w:lang w:val="hr-BA"/>
              </w:rPr>
              <w:t>14</w:t>
            </w:r>
          </w:p>
        </w:tc>
        <w:tc>
          <w:tcPr>
            <w:tcW w:w="1218" w:type="pct"/>
            <w:tcBorders>
              <w:left w:val="nil"/>
              <w:right w:val="nil"/>
            </w:tcBorders>
            <w:shd w:val="clear" w:color="auto" w:fill="EFD3D2"/>
            <w:noWrap/>
          </w:tcPr>
          <w:p w14:paraId="5E94B4FA" w14:textId="77777777" w:rsidR="00642243" w:rsidRPr="00AA4ED6" w:rsidRDefault="00642243" w:rsidP="003C3983">
            <w:pPr>
              <w:spacing w:after="0" w:line="360" w:lineRule="auto"/>
              <w:jc w:val="center"/>
              <w:rPr>
                <w:rFonts w:asciiTheme="majorHAnsi" w:hAnsiTheme="majorHAnsi"/>
                <w:sz w:val="24"/>
                <w:szCs w:val="24"/>
                <w:lang w:val="hr-BA" w:eastAsia="hr-BA"/>
              </w:rPr>
            </w:pPr>
            <w:r w:rsidRPr="00AA4ED6">
              <w:rPr>
                <w:rFonts w:asciiTheme="majorHAnsi" w:hAnsiTheme="majorHAnsi"/>
                <w:sz w:val="24"/>
                <w:szCs w:val="24"/>
                <w:lang w:val="hr-BA" w:eastAsia="hr-BA"/>
              </w:rPr>
              <w:t>13,3</w:t>
            </w:r>
          </w:p>
        </w:tc>
      </w:tr>
    </w:tbl>
    <w:p w14:paraId="7563431A"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63CCF11E"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7ED4B8E0"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4F7B4CF9"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15075A4A"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1093CB5D"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00F032B6"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452F0644"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6099B69A"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316574C4" w14:textId="77777777" w:rsidR="00655A64" w:rsidRDefault="00655A64" w:rsidP="003C3983">
      <w:pPr>
        <w:widowControl w:val="0"/>
        <w:autoSpaceDE w:val="0"/>
        <w:autoSpaceDN w:val="0"/>
        <w:adjustRightInd w:val="0"/>
        <w:spacing w:after="0"/>
        <w:jc w:val="both"/>
        <w:rPr>
          <w:rFonts w:asciiTheme="majorHAnsi" w:hAnsiTheme="majorHAnsi"/>
          <w:b/>
          <w:bCs/>
          <w:sz w:val="24"/>
          <w:szCs w:val="24"/>
        </w:rPr>
      </w:pPr>
    </w:p>
    <w:p w14:paraId="41EA4FB2" w14:textId="77777777" w:rsidR="00E344A8" w:rsidRPr="00AA4ED6" w:rsidRDefault="00E344A8" w:rsidP="003C3983">
      <w:pPr>
        <w:widowControl w:val="0"/>
        <w:autoSpaceDE w:val="0"/>
        <w:autoSpaceDN w:val="0"/>
        <w:adjustRightInd w:val="0"/>
        <w:spacing w:after="0"/>
        <w:jc w:val="both"/>
        <w:rPr>
          <w:rFonts w:asciiTheme="majorHAnsi" w:hAnsiTheme="majorHAnsi"/>
          <w:b/>
          <w:bCs/>
          <w:sz w:val="24"/>
          <w:szCs w:val="24"/>
        </w:rPr>
      </w:pPr>
    </w:p>
    <w:p w14:paraId="75D466F2"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37E4E8DF"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530519A4"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22FC6AA5"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6F62E162"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7D6A7748" w14:textId="77777777" w:rsidR="00655A64" w:rsidRPr="00AA4ED6" w:rsidRDefault="00655A64" w:rsidP="003C3983">
      <w:pPr>
        <w:widowControl w:val="0"/>
        <w:autoSpaceDE w:val="0"/>
        <w:autoSpaceDN w:val="0"/>
        <w:adjustRightInd w:val="0"/>
        <w:spacing w:after="0"/>
        <w:jc w:val="both"/>
        <w:rPr>
          <w:rFonts w:asciiTheme="majorHAnsi" w:hAnsiTheme="majorHAnsi"/>
          <w:b/>
          <w:bCs/>
          <w:sz w:val="24"/>
          <w:szCs w:val="24"/>
        </w:rPr>
      </w:pPr>
    </w:p>
    <w:p w14:paraId="0B5E4313" w14:textId="77777777" w:rsidR="00E344A8" w:rsidRDefault="00E344A8" w:rsidP="003C3983">
      <w:pPr>
        <w:widowControl w:val="0"/>
        <w:autoSpaceDE w:val="0"/>
        <w:autoSpaceDN w:val="0"/>
        <w:adjustRightInd w:val="0"/>
        <w:spacing w:after="0"/>
        <w:jc w:val="both"/>
        <w:rPr>
          <w:rFonts w:asciiTheme="majorHAnsi" w:hAnsiTheme="majorHAnsi"/>
          <w:b/>
          <w:bCs/>
          <w:sz w:val="20"/>
          <w:szCs w:val="20"/>
        </w:rPr>
      </w:pPr>
    </w:p>
    <w:p w14:paraId="501A1937" w14:textId="2B342AE4" w:rsidR="00642243" w:rsidRPr="00E344A8" w:rsidRDefault="00642243" w:rsidP="003C3983">
      <w:pPr>
        <w:widowControl w:val="0"/>
        <w:autoSpaceDE w:val="0"/>
        <w:autoSpaceDN w:val="0"/>
        <w:adjustRightInd w:val="0"/>
        <w:spacing w:after="0"/>
        <w:jc w:val="both"/>
        <w:rPr>
          <w:rFonts w:asciiTheme="majorHAnsi" w:hAnsiTheme="majorHAnsi"/>
          <w:bCs/>
          <w:sz w:val="20"/>
          <w:szCs w:val="20"/>
        </w:rPr>
      </w:pPr>
      <w:r w:rsidRPr="00E344A8">
        <w:rPr>
          <w:rFonts w:asciiTheme="majorHAnsi" w:hAnsiTheme="majorHAnsi"/>
          <w:b/>
          <w:bCs/>
          <w:sz w:val="20"/>
          <w:szCs w:val="20"/>
        </w:rPr>
        <w:lastRenderedPageBreak/>
        <w:t xml:space="preserve">Tabela </w:t>
      </w:r>
      <w:r w:rsidR="00613B31" w:rsidRPr="00E344A8">
        <w:rPr>
          <w:rFonts w:asciiTheme="majorHAnsi" w:hAnsiTheme="majorHAnsi"/>
          <w:b/>
          <w:bCs/>
          <w:sz w:val="20"/>
          <w:szCs w:val="20"/>
        </w:rPr>
        <w:t>20</w:t>
      </w:r>
      <w:r w:rsidRPr="00E344A8">
        <w:rPr>
          <w:rFonts w:asciiTheme="majorHAnsi" w:hAnsiTheme="majorHAnsi"/>
          <w:b/>
          <w:bCs/>
          <w:sz w:val="20"/>
          <w:szCs w:val="20"/>
        </w:rPr>
        <w:t>.</w:t>
      </w:r>
      <w:r w:rsidRPr="00E344A8">
        <w:rPr>
          <w:rFonts w:asciiTheme="majorHAnsi" w:hAnsiTheme="majorHAnsi"/>
          <w:bCs/>
          <w:sz w:val="20"/>
          <w:szCs w:val="20"/>
        </w:rPr>
        <w:t xml:space="preserve"> Komparativni prikaz malignih neoplazmi na području HNŽ</w:t>
      </w:r>
      <w:r w:rsidR="003920B6" w:rsidRPr="00E344A8">
        <w:rPr>
          <w:rFonts w:asciiTheme="majorHAnsi" w:hAnsiTheme="majorHAnsi"/>
          <w:bCs/>
          <w:sz w:val="20"/>
          <w:szCs w:val="20"/>
        </w:rPr>
        <w:t>-K</w:t>
      </w:r>
      <w:r w:rsidRPr="00E344A8">
        <w:rPr>
          <w:rFonts w:asciiTheme="majorHAnsi" w:hAnsiTheme="majorHAnsi"/>
          <w:bCs/>
          <w:sz w:val="20"/>
          <w:szCs w:val="20"/>
        </w:rPr>
        <w:t xml:space="preserve"> za period 2021-2023 godin</w:t>
      </w:r>
      <w:r w:rsidR="00E344A8" w:rsidRPr="00E344A8">
        <w:rPr>
          <w:rFonts w:asciiTheme="majorHAnsi" w:hAnsiTheme="majorHAnsi"/>
          <w:bCs/>
          <w:sz w:val="20"/>
          <w:szCs w:val="20"/>
        </w:rPr>
        <w:t>i</w:t>
      </w:r>
    </w:p>
    <w:p w14:paraId="1446361D" w14:textId="641299E6" w:rsidR="00642243" w:rsidRPr="00AA4ED6" w:rsidRDefault="00642243" w:rsidP="00870766">
      <w:pPr>
        <w:jc w:val="both"/>
        <w:rPr>
          <w:rFonts w:asciiTheme="majorHAnsi" w:hAnsiTheme="majorHAnsi"/>
          <w:b/>
          <w:sz w:val="24"/>
          <w:szCs w:val="24"/>
          <w:lang w:val="bs-Latn-BA"/>
        </w:rPr>
      </w:pPr>
      <w:r w:rsidRPr="00AA4ED6">
        <w:rPr>
          <w:rFonts w:asciiTheme="majorHAnsi" w:hAnsiTheme="majorHAnsi"/>
          <w:noProof/>
          <w:sz w:val="24"/>
          <w:szCs w:val="24"/>
          <w:lang w:val="hr-BA" w:eastAsia="hr-BA" w:bidi="ar-SA"/>
        </w:rPr>
        <w:drawing>
          <wp:inline distT="0" distB="0" distL="0" distR="0" wp14:anchorId="4A524967" wp14:editId="49B952EE">
            <wp:extent cx="3906981" cy="8586720"/>
            <wp:effectExtent l="0" t="0" r="0" b="5080"/>
            <wp:docPr id="66692099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9424" cy="8592090"/>
                    </a:xfrm>
                    <a:prstGeom prst="rect">
                      <a:avLst/>
                    </a:prstGeom>
                    <a:noFill/>
                    <a:ln>
                      <a:noFill/>
                    </a:ln>
                  </pic:spPr>
                </pic:pic>
              </a:graphicData>
            </a:graphic>
          </wp:inline>
        </w:drawing>
      </w:r>
    </w:p>
    <w:p w14:paraId="6A41FBC6" w14:textId="3B7F8605" w:rsidR="00642243" w:rsidRPr="00E344A8" w:rsidRDefault="00642243" w:rsidP="003C3983">
      <w:pPr>
        <w:widowControl w:val="0"/>
        <w:autoSpaceDE w:val="0"/>
        <w:autoSpaceDN w:val="0"/>
        <w:adjustRightInd w:val="0"/>
        <w:spacing w:after="0"/>
        <w:jc w:val="both"/>
        <w:rPr>
          <w:rFonts w:asciiTheme="majorHAnsi" w:hAnsiTheme="majorHAnsi"/>
          <w:sz w:val="20"/>
          <w:szCs w:val="20"/>
        </w:rPr>
      </w:pPr>
      <w:r w:rsidRPr="00E344A8">
        <w:rPr>
          <w:rFonts w:asciiTheme="majorHAnsi" w:hAnsiTheme="majorHAnsi"/>
          <w:b/>
          <w:sz w:val="20"/>
          <w:szCs w:val="20"/>
        </w:rPr>
        <w:lastRenderedPageBreak/>
        <w:t xml:space="preserve">Tabela </w:t>
      </w:r>
      <w:r w:rsidR="00613B31" w:rsidRPr="00E344A8">
        <w:rPr>
          <w:rFonts w:asciiTheme="majorHAnsi" w:hAnsiTheme="majorHAnsi"/>
          <w:b/>
          <w:sz w:val="20"/>
          <w:szCs w:val="20"/>
        </w:rPr>
        <w:t>21</w:t>
      </w:r>
      <w:r w:rsidRPr="00E344A8">
        <w:rPr>
          <w:rFonts w:asciiTheme="majorHAnsi" w:hAnsiTheme="majorHAnsi"/>
          <w:b/>
          <w:sz w:val="20"/>
          <w:szCs w:val="20"/>
        </w:rPr>
        <w:t>.</w:t>
      </w:r>
      <w:r w:rsidRPr="00E344A8">
        <w:rPr>
          <w:rFonts w:asciiTheme="majorHAnsi" w:hAnsiTheme="majorHAnsi"/>
          <w:sz w:val="20"/>
          <w:szCs w:val="20"/>
        </w:rPr>
        <w:t xml:space="preserve"> Distribucija oboljelih od malignih neoplazmi po općinama u HNŽ</w:t>
      </w:r>
      <w:r w:rsidR="003920B6" w:rsidRPr="00E344A8">
        <w:rPr>
          <w:rFonts w:asciiTheme="majorHAnsi" w:hAnsiTheme="majorHAnsi"/>
          <w:sz w:val="20"/>
          <w:szCs w:val="20"/>
        </w:rPr>
        <w:t>-K</w:t>
      </w:r>
      <w:r w:rsidRPr="00E344A8">
        <w:rPr>
          <w:rFonts w:asciiTheme="majorHAnsi" w:hAnsiTheme="majorHAnsi"/>
          <w:sz w:val="20"/>
          <w:szCs w:val="20"/>
        </w:rPr>
        <w:t xml:space="preserve"> u 2023. godini</w:t>
      </w:r>
    </w:p>
    <w:p w14:paraId="5A20695B" w14:textId="77777777" w:rsidR="003C3983" w:rsidRPr="00AA4ED6" w:rsidRDefault="00642243" w:rsidP="00870766">
      <w:pPr>
        <w:tabs>
          <w:tab w:val="left" w:pos="567"/>
        </w:tabs>
        <w:rPr>
          <w:rFonts w:asciiTheme="majorHAnsi" w:hAnsiTheme="majorHAnsi"/>
          <w:b/>
          <w:sz w:val="24"/>
          <w:szCs w:val="24"/>
        </w:rPr>
      </w:pPr>
      <w:r w:rsidRPr="00AA4ED6">
        <w:rPr>
          <w:rFonts w:asciiTheme="majorHAnsi" w:hAnsiTheme="majorHAnsi"/>
          <w:noProof/>
          <w:lang w:val="hr-BA" w:eastAsia="hr-BA" w:bidi="ar-SA"/>
        </w:rPr>
        <w:drawing>
          <wp:inline distT="0" distB="0" distL="0" distR="0" wp14:anchorId="7C8D80D8" wp14:editId="3D5E4FCC">
            <wp:extent cx="5889685" cy="8431481"/>
            <wp:effectExtent l="0" t="0" r="0" b="8255"/>
            <wp:docPr id="64967426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0324" cy="8432395"/>
                    </a:xfrm>
                    <a:prstGeom prst="rect">
                      <a:avLst/>
                    </a:prstGeom>
                    <a:noFill/>
                    <a:ln>
                      <a:noFill/>
                    </a:ln>
                  </pic:spPr>
                </pic:pic>
              </a:graphicData>
            </a:graphic>
          </wp:inline>
        </w:drawing>
      </w:r>
    </w:p>
    <w:p w14:paraId="49EC7106" w14:textId="2876B3BB" w:rsidR="00642243" w:rsidRPr="00E344A8" w:rsidRDefault="00642243" w:rsidP="003C3983">
      <w:pPr>
        <w:tabs>
          <w:tab w:val="left" w:pos="567"/>
        </w:tabs>
        <w:spacing w:after="0"/>
        <w:rPr>
          <w:rFonts w:asciiTheme="majorHAnsi" w:hAnsiTheme="majorHAnsi"/>
          <w:color w:val="FF0000"/>
          <w:sz w:val="20"/>
          <w:szCs w:val="20"/>
        </w:rPr>
      </w:pPr>
      <w:r w:rsidRPr="00E344A8">
        <w:rPr>
          <w:rFonts w:asciiTheme="majorHAnsi" w:hAnsiTheme="majorHAnsi"/>
          <w:b/>
          <w:sz w:val="20"/>
          <w:szCs w:val="20"/>
        </w:rPr>
        <w:lastRenderedPageBreak/>
        <w:t xml:space="preserve">Tabela </w:t>
      </w:r>
      <w:r w:rsidR="00613B31" w:rsidRPr="00E344A8">
        <w:rPr>
          <w:rFonts w:asciiTheme="majorHAnsi" w:hAnsiTheme="majorHAnsi"/>
          <w:b/>
          <w:sz w:val="20"/>
          <w:szCs w:val="20"/>
        </w:rPr>
        <w:t>22</w:t>
      </w:r>
      <w:r w:rsidRPr="00E344A8">
        <w:rPr>
          <w:rFonts w:asciiTheme="majorHAnsi" w:hAnsiTheme="majorHAnsi"/>
          <w:sz w:val="20"/>
          <w:szCs w:val="20"/>
        </w:rPr>
        <w:t>. Prikaz umrlih od malignih neoplazmi na području HNŽ</w:t>
      </w:r>
      <w:r w:rsidR="003920B6" w:rsidRPr="00E344A8">
        <w:rPr>
          <w:rFonts w:asciiTheme="majorHAnsi" w:hAnsiTheme="majorHAnsi"/>
          <w:sz w:val="20"/>
          <w:szCs w:val="20"/>
        </w:rPr>
        <w:t>-K</w:t>
      </w:r>
      <w:r w:rsidRPr="00E344A8">
        <w:rPr>
          <w:rFonts w:asciiTheme="majorHAnsi" w:hAnsiTheme="majorHAnsi"/>
          <w:sz w:val="20"/>
          <w:szCs w:val="20"/>
        </w:rPr>
        <w:t xml:space="preserve"> za 2023.godinu</w:t>
      </w:r>
    </w:p>
    <w:p w14:paraId="0EB8CE85" w14:textId="1CA82F40" w:rsidR="00642243" w:rsidRPr="00AA4ED6" w:rsidRDefault="00642243" w:rsidP="00870766">
      <w:pPr>
        <w:tabs>
          <w:tab w:val="left" w:pos="567"/>
        </w:tabs>
        <w:rPr>
          <w:rFonts w:asciiTheme="majorHAnsi" w:hAnsiTheme="majorHAnsi"/>
          <w:color w:val="FF0000"/>
        </w:rPr>
      </w:pPr>
      <w:r w:rsidRPr="00AA4ED6">
        <w:rPr>
          <w:rFonts w:asciiTheme="majorHAnsi" w:hAnsiTheme="majorHAnsi"/>
          <w:noProof/>
          <w:lang w:val="hr-BA" w:eastAsia="hr-BA" w:bidi="ar-SA"/>
        </w:rPr>
        <w:drawing>
          <wp:inline distT="0" distB="0" distL="0" distR="0" wp14:anchorId="5B94EB2F" wp14:editId="7C4695E1">
            <wp:extent cx="4838700" cy="8538358"/>
            <wp:effectExtent l="0" t="0" r="0" b="0"/>
            <wp:docPr id="148808709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063" cy="8538998"/>
                    </a:xfrm>
                    <a:prstGeom prst="rect">
                      <a:avLst/>
                    </a:prstGeom>
                    <a:noFill/>
                    <a:ln>
                      <a:noFill/>
                    </a:ln>
                  </pic:spPr>
                </pic:pic>
              </a:graphicData>
            </a:graphic>
          </wp:inline>
        </w:drawing>
      </w:r>
    </w:p>
    <w:p w14:paraId="65736FF4" w14:textId="4585BE4D" w:rsidR="00642243" w:rsidRPr="00AA4ED6" w:rsidRDefault="00613B31" w:rsidP="00870766">
      <w:pPr>
        <w:rPr>
          <w:rFonts w:asciiTheme="majorHAnsi" w:hAnsiTheme="majorHAnsi"/>
          <w:b/>
          <w:color w:val="8DB3E2" w:themeColor="text2" w:themeTint="66"/>
          <w:sz w:val="28"/>
          <w:szCs w:val="28"/>
        </w:rPr>
      </w:pPr>
      <w:r w:rsidRPr="00AA4ED6">
        <w:rPr>
          <w:rFonts w:asciiTheme="majorHAnsi" w:hAnsiTheme="majorHAnsi"/>
          <w:b/>
          <w:color w:val="8DB3E2" w:themeColor="text2" w:themeTint="66"/>
          <w:sz w:val="28"/>
          <w:szCs w:val="28"/>
        </w:rPr>
        <w:lastRenderedPageBreak/>
        <w:t>5</w:t>
      </w:r>
      <w:r w:rsidR="00642243" w:rsidRPr="00AA4ED6">
        <w:rPr>
          <w:rFonts w:asciiTheme="majorHAnsi" w:hAnsiTheme="majorHAnsi"/>
          <w:b/>
          <w:color w:val="8DB3E2" w:themeColor="text2" w:themeTint="66"/>
          <w:sz w:val="28"/>
          <w:szCs w:val="28"/>
        </w:rPr>
        <w:t>.</w:t>
      </w:r>
      <w:r w:rsidRPr="00AA4ED6">
        <w:rPr>
          <w:rFonts w:asciiTheme="majorHAnsi" w:hAnsiTheme="majorHAnsi"/>
          <w:b/>
          <w:color w:val="8DB3E2" w:themeColor="text2" w:themeTint="66"/>
          <w:sz w:val="28"/>
          <w:szCs w:val="28"/>
        </w:rPr>
        <w:t>6.</w:t>
      </w:r>
      <w:r w:rsidR="00642243" w:rsidRPr="00AA4ED6">
        <w:rPr>
          <w:rFonts w:asciiTheme="majorHAnsi" w:hAnsiTheme="majorHAnsi"/>
          <w:b/>
          <w:color w:val="8DB3E2" w:themeColor="text2" w:themeTint="66"/>
          <w:sz w:val="28"/>
          <w:szCs w:val="28"/>
        </w:rPr>
        <w:t xml:space="preserve">  </w:t>
      </w:r>
      <w:proofErr w:type="spellStart"/>
      <w:r w:rsidR="00642243" w:rsidRPr="00AA4ED6">
        <w:rPr>
          <w:rFonts w:asciiTheme="majorHAnsi" w:hAnsiTheme="majorHAnsi"/>
          <w:b/>
          <w:color w:val="8DB3E2" w:themeColor="text2" w:themeTint="66"/>
          <w:sz w:val="28"/>
          <w:szCs w:val="28"/>
        </w:rPr>
        <w:t>Diabetes</w:t>
      </w:r>
      <w:proofErr w:type="spellEnd"/>
      <w:r w:rsidR="00642243" w:rsidRPr="00AA4ED6">
        <w:rPr>
          <w:rFonts w:asciiTheme="majorHAnsi" w:hAnsiTheme="majorHAnsi"/>
          <w:b/>
          <w:color w:val="8DB3E2" w:themeColor="text2" w:themeTint="66"/>
          <w:sz w:val="28"/>
          <w:szCs w:val="28"/>
        </w:rPr>
        <w:t xml:space="preserve"> </w:t>
      </w:r>
      <w:proofErr w:type="spellStart"/>
      <w:r w:rsidR="00642243" w:rsidRPr="00AA4ED6">
        <w:rPr>
          <w:rFonts w:asciiTheme="majorHAnsi" w:hAnsiTheme="majorHAnsi"/>
          <w:b/>
          <w:color w:val="8DB3E2" w:themeColor="text2" w:themeTint="66"/>
          <w:sz w:val="28"/>
          <w:szCs w:val="28"/>
        </w:rPr>
        <w:t>mellitus</w:t>
      </w:r>
      <w:proofErr w:type="spellEnd"/>
      <w:r w:rsidR="00642243" w:rsidRPr="00AA4ED6">
        <w:rPr>
          <w:rFonts w:asciiTheme="majorHAnsi" w:hAnsiTheme="majorHAnsi"/>
          <w:b/>
          <w:color w:val="8DB3E2" w:themeColor="text2" w:themeTint="66"/>
          <w:sz w:val="28"/>
          <w:szCs w:val="28"/>
        </w:rPr>
        <w:t xml:space="preserve"> na području HNŽ</w:t>
      </w:r>
      <w:r w:rsidR="003920B6" w:rsidRPr="00AA4ED6">
        <w:rPr>
          <w:rFonts w:asciiTheme="majorHAnsi" w:hAnsiTheme="majorHAnsi"/>
          <w:b/>
          <w:color w:val="8DB3E2" w:themeColor="text2" w:themeTint="66"/>
          <w:sz w:val="28"/>
          <w:szCs w:val="28"/>
        </w:rPr>
        <w:t>-K</w:t>
      </w:r>
      <w:r w:rsidR="003C3983" w:rsidRPr="00AA4ED6">
        <w:rPr>
          <w:rFonts w:asciiTheme="majorHAnsi" w:hAnsiTheme="majorHAnsi"/>
          <w:b/>
          <w:color w:val="8DB3E2" w:themeColor="text2" w:themeTint="66"/>
          <w:sz w:val="28"/>
          <w:szCs w:val="28"/>
        </w:rPr>
        <w:t xml:space="preserve"> u 2023. godini</w:t>
      </w:r>
    </w:p>
    <w:p w14:paraId="189AC7D3" w14:textId="385E89F2" w:rsidR="00642243" w:rsidRPr="00AA4ED6" w:rsidRDefault="00642243" w:rsidP="00870766">
      <w:pPr>
        <w:jc w:val="both"/>
        <w:rPr>
          <w:rFonts w:asciiTheme="majorHAnsi" w:hAnsiTheme="majorHAnsi"/>
          <w:sz w:val="24"/>
          <w:szCs w:val="24"/>
          <w:lang w:eastAsia="bs-Latn-BA"/>
        </w:rPr>
      </w:pPr>
      <w:r w:rsidRPr="00AA4ED6">
        <w:rPr>
          <w:rFonts w:asciiTheme="majorHAnsi" w:hAnsiTheme="majorHAnsi"/>
          <w:sz w:val="24"/>
          <w:szCs w:val="24"/>
          <w:shd w:val="clear" w:color="auto" w:fill="FFFFFF"/>
        </w:rPr>
        <w:t>Dijabetes je jedan od najbrže rastućih zdravstvenih izazova u 21. vijeku. Prema podacima Internacionalne dijabetes federacije (IDF), broj odraslih koji žive s dijabetesom je preko tri puta povećan posljednjih dvadeset godina. IDF procjenjuje da 9,3% odraslih starosti od 20 – 79 godina i 1,1 milion djece i adolescenata mlađih od 20 godina živi s dijabetesom, te da će do 2030. godine 578 miliona odraslih širom svijeta živjeti s dijabetesom. Također, IDF svake godine apel</w:t>
      </w:r>
      <w:r w:rsidR="003920B6" w:rsidRPr="00AA4ED6">
        <w:rPr>
          <w:rFonts w:asciiTheme="majorHAnsi" w:hAnsiTheme="majorHAnsi"/>
          <w:sz w:val="24"/>
          <w:szCs w:val="24"/>
          <w:shd w:val="clear" w:color="auto" w:fill="FFFFFF"/>
        </w:rPr>
        <w:t>ira</w:t>
      </w:r>
      <w:r w:rsidRPr="00AA4ED6">
        <w:rPr>
          <w:rFonts w:asciiTheme="majorHAnsi" w:hAnsiTheme="majorHAnsi"/>
          <w:sz w:val="24"/>
          <w:szCs w:val="24"/>
          <w:shd w:val="clear" w:color="auto" w:fill="FFFFFF"/>
        </w:rPr>
        <w:t xml:space="preserve"> na poduzimanje konkretnih mjera za prevenciju. </w:t>
      </w:r>
      <w:r w:rsidRPr="00AA4ED6">
        <w:rPr>
          <w:rFonts w:asciiTheme="majorHAnsi" w:hAnsiTheme="majorHAnsi"/>
          <w:sz w:val="24"/>
          <w:szCs w:val="24"/>
          <w:lang w:eastAsia="bs-Latn-BA"/>
        </w:rPr>
        <w:t xml:space="preserve">Poznata je činjenica da su </w:t>
      </w:r>
      <w:r w:rsidR="003920B6" w:rsidRPr="00AA4ED6">
        <w:rPr>
          <w:rFonts w:asciiTheme="majorHAnsi" w:hAnsiTheme="majorHAnsi"/>
          <w:sz w:val="24"/>
          <w:szCs w:val="24"/>
          <w:lang w:eastAsia="bs-Latn-BA"/>
        </w:rPr>
        <w:t>suvremeni</w:t>
      </w:r>
      <w:r w:rsidRPr="00AA4ED6">
        <w:rPr>
          <w:rFonts w:asciiTheme="majorHAnsi" w:hAnsiTheme="majorHAnsi"/>
          <w:sz w:val="24"/>
          <w:szCs w:val="24"/>
          <w:lang w:eastAsia="bs-Latn-BA"/>
        </w:rPr>
        <w:t xml:space="preserve"> tempo i način života, porast  tjelesne težine, te odsustvo fizičke aktivnosti bitni faktori u nastanku ove bolesti.</w:t>
      </w:r>
    </w:p>
    <w:p w14:paraId="6CBF42FB" w14:textId="08BA32B6" w:rsidR="00642243" w:rsidRPr="00AA4ED6" w:rsidRDefault="00642243" w:rsidP="00870766">
      <w:pPr>
        <w:jc w:val="both"/>
        <w:rPr>
          <w:rFonts w:asciiTheme="majorHAnsi" w:hAnsiTheme="majorHAnsi"/>
          <w:sz w:val="24"/>
          <w:szCs w:val="24"/>
          <w:shd w:val="clear" w:color="auto" w:fill="FFFFFF"/>
        </w:rPr>
      </w:pPr>
      <w:r w:rsidRPr="00AA4ED6">
        <w:rPr>
          <w:rFonts w:asciiTheme="majorHAnsi" w:hAnsiTheme="majorHAnsi"/>
          <w:sz w:val="24"/>
          <w:szCs w:val="24"/>
          <w:shd w:val="clear" w:color="auto" w:fill="FFFFFF"/>
        </w:rPr>
        <w:t xml:space="preserve">Prema podacima Internacionalne </w:t>
      </w:r>
      <w:proofErr w:type="spellStart"/>
      <w:r w:rsidRPr="00AA4ED6">
        <w:rPr>
          <w:rFonts w:asciiTheme="majorHAnsi" w:hAnsiTheme="majorHAnsi"/>
          <w:sz w:val="24"/>
          <w:szCs w:val="24"/>
          <w:shd w:val="clear" w:color="auto" w:fill="FFFFFF"/>
        </w:rPr>
        <w:t>dijabetološke</w:t>
      </w:r>
      <w:proofErr w:type="spellEnd"/>
      <w:r w:rsidRPr="00AA4ED6">
        <w:rPr>
          <w:rFonts w:asciiTheme="majorHAnsi" w:hAnsiTheme="majorHAnsi"/>
          <w:sz w:val="24"/>
          <w:szCs w:val="24"/>
          <w:shd w:val="clear" w:color="auto" w:fill="FFFFFF"/>
        </w:rPr>
        <w:t xml:space="preserve"> federacije (IDF) i Svjetske zdravstvene organizacije (SZO), u BiH od 1.000 stanovnika ima oko 270 oboljelih od šećerne bolesti, a procjenjuje se da skoro 100 oboljelih još uvijek ne</w:t>
      </w:r>
      <w:r w:rsidR="00811B8D" w:rsidRPr="00AA4ED6">
        <w:rPr>
          <w:rFonts w:asciiTheme="majorHAnsi" w:hAnsiTheme="majorHAnsi"/>
          <w:sz w:val="24"/>
          <w:szCs w:val="24"/>
          <w:shd w:val="clear" w:color="auto" w:fill="FFFFFF"/>
        </w:rPr>
        <w:t xml:space="preserve"> znaju da imaju šećernu bolest.</w:t>
      </w:r>
    </w:p>
    <w:p w14:paraId="537DC50A" w14:textId="04AF276F" w:rsidR="00642243" w:rsidRPr="00AA4ED6" w:rsidRDefault="00642243" w:rsidP="00870766">
      <w:pPr>
        <w:jc w:val="both"/>
        <w:rPr>
          <w:rFonts w:asciiTheme="majorHAnsi" w:hAnsiTheme="majorHAnsi"/>
          <w:color w:val="000000"/>
          <w:sz w:val="24"/>
          <w:szCs w:val="24"/>
          <w:lang w:eastAsia="bs-Latn-BA"/>
        </w:rPr>
      </w:pPr>
      <w:r w:rsidRPr="00AA4ED6">
        <w:rPr>
          <w:rFonts w:asciiTheme="majorHAnsi" w:hAnsiTheme="majorHAnsi"/>
          <w:color w:val="000000"/>
          <w:sz w:val="24"/>
          <w:szCs w:val="24"/>
          <w:lang w:eastAsia="bs-Latn-BA"/>
        </w:rPr>
        <w:t>Na području HNŽ</w:t>
      </w:r>
      <w:r w:rsidR="003920B6" w:rsidRPr="00AA4ED6">
        <w:rPr>
          <w:rFonts w:asciiTheme="majorHAnsi" w:hAnsiTheme="majorHAnsi"/>
          <w:color w:val="000000"/>
          <w:sz w:val="24"/>
          <w:szCs w:val="24"/>
          <w:lang w:eastAsia="bs-Latn-BA"/>
        </w:rPr>
        <w:t>-K</w:t>
      </w:r>
      <w:r w:rsidRPr="00AA4ED6">
        <w:rPr>
          <w:rFonts w:asciiTheme="majorHAnsi" w:hAnsiTheme="majorHAnsi"/>
          <w:color w:val="000000"/>
          <w:sz w:val="24"/>
          <w:szCs w:val="24"/>
          <w:lang w:eastAsia="bs-Latn-BA"/>
        </w:rPr>
        <w:t xml:space="preserve"> u periodu od 2019. - 2023. godine registr</w:t>
      </w:r>
      <w:r w:rsidR="003920B6" w:rsidRPr="00AA4ED6">
        <w:rPr>
          <w:rFonts w:asciiTheme="majorHAnsi" w:hAnsiTheme="majorHAnsi"/>
          <w:color w:val="000000"/>
          <w:sz w:val="24"/>
          <w:szCs w:val="24"/>
          <w:lang w:eastAsia="bs-Latn-BA"/>
        </w:rPr>
        <w:t xml:space="preserve">irano </w:t>
      </w:r>
      <w:r w:rsidRPr="00AA4ED6">
        <w:rPr>
          <w:rFonts w:asciiTheme="majorHAnsi" w:hAnsiTheme="majorHAnsi"/>
          <w:color w:val="000000"/>
          <w:sz w:val="24"/>
          <w:szCs w:val="24"/>
          <w:lang w:eastAsia="bs-Latn-BA"/>
        </w:rPr>
        <w:t xml:space="preserve"> je 407 osoba oboljelih od </w:t>
      </w:r>
      <w:proofErr w:type="spellStart"/>
      <w:r w:rsidRPr="00AA4ED6">
        <w:rPr>
          <w:rFonts w:asciiTheme="majorHAnsi" w:hAnsiTheme="majorHAnsi"/>
          <w:i/>
          <w:color w:val="000000"/>
          <w:sz w:val="24"/>
          <w:szCs w:val="24"/>
          <w:lang w:eastAsia="bs-Latn-BA"/>
        </w:rPr>
        <w:t>diabetes</w:t>
      </w:r>
      <w:proofErr w:type="spellEnd"/>
      <w:r w:rsidRPr="00AA4ED6">
        <w:rPr>
          <w:rFonts w:asciiTheme="majorHAnsi" w:hAnsiTheme="majorHAnsi"/>
          <w:i/>
          <w:color w:val="000000"/>
          <w:sz w:val="24"/>
          <w:szCs w:val="24"/>
          <w:lang w:eastAsia="bs-Latn-BA"/>
        </w:rPr>
        <w:t xml:space="preserve"> </w:t>
      </w:r>
      <w:proofErr w:type="spellStart"/>
      <w:r w:rsidRPr="00AA4ED6">
        <w:rPr>
          <w:rFonts w:asciiTheme="majorHAnsi" w:hAnsiTheme="majorHAnsi"/>
          <w:i/>
          <w:color w:val="000000"/>
          <w:sz w:val="24"/>
          <w:szCs w:val="24"/>
          <w:lang w:eastAsia="bs-Latn-BA"/>
        </w:rPr>
        <w:t>mellitus</w:t>
      </w:r>
      <w:proofErr w:type="spellEnd"/>
      <w:r w:rsidRPr="00AA4ED6">
        <w:rPr>
          <w:rFonts w:asciiTheme="majorHAnsi" w:hAnsiTheme="majorHAnsi"/>
          <w:i/>
          <w:color w:val="000000"/>
          <w:sz w:val="24"/>
          <w:szCs w:val="24"/>
          <w:lang w:eastAsia="bs-Latn-BA"/>
        </w:rPr>
        <w:t>-a</w:t>
      </w:r>
      <w:r w:rsidRPr="00AA4ED6">
        <w:rPr>
          <w:rFonts w:asciiTheme="majorHAnsi" w:hAnsiTheme="majorHAnsi"/>
          <w:color w:val="000000"/>
          <w:sz w:val="24"/>
          <w:szCs w:val="24"/>
          <w:lang w:eastAsia="bs-Latn-BA"/>
        </w:rPr>
        <w:t xml:space="preserve"> u svim dobnim skupinama. Najveći broj oboljelih u posljednjih 5 godina zabilježen je u 2021. godini i to 121 slučaj sa </w:t>
      </w:r>
      <w:proofErr w:type="spellStart"/>
      <w:r w:rsidRPr="00AA4ED6">
        <w:rPr>
          <w:rFonts w:asciiTheme="majorHAnsi" w:hAnsiTheme="majorHAnsi"/>
          <w:color w:val="000000"/>
          <w:sz w:val="24"/>
          <w:szCs w:val="24"/>
          <w:lang w:eastAsia="bs-Latn-BA"/>
        </w:rPr>
        <w:t>incidenc</w:t>
      </w:r>
      <w:r w:rsidR="00811B8D" w:rsidRPr="00AA4ED6">
        <w:rPr>
          <w:rFonts w:asciiTheme="majorHAnsi" w:hAnsiTheme="majorHAnsi"/>
          <w:color w:val="000000"/>
          <w:sz w:val="24"/>
          <w:szCs w:val="24"/>
          <w:lang w:eastAsia="bs-Latn-BA"/>
        </w:rPr>
        <w:t>om</w:t>
      </w:r>
      <w:proofErr w:type="spellEnd"/>
      <w:r w:rsidR="00811B8D" w:rsidRPr="00AA4ED6">
        <w:rPr>
          <w:rFonts w:asciiTheme="majorHAnsi" w:hAnsiTheme="majorHAnsi"/>
          <w:color w:val="000000"/>
          <w:sz w:val="24"/>
          <w:szCs w:val="24"/>
          <w:lang w:eastAsia="bs-Latn-BA"/>
        </w:rPr>
        <w:t xml:space="preserve"> od 56,3/100.000 stanovnika. </w:t>
      </w:r>
    </w:p>
    <w:p w14:paraId="74545A3C" w14:textId="642964BE" w:rsidR="00642243" w:rsidRPr="00AA4ED6" w:rsidRDefault="00642243" w:rsidP="00ED67EE">
      <w:pPr>
        <w:spacing w:after="0"/>
        <w:jc w:val="both"/>
        <w:rPr>
          <w:rFonts w:asciiTheme="majorHAnsi" w:hAnsiTheme="majorHAnsi"/>
          <w:b/>
          <w:color w:val="000000"/>
          <w:sz w:val="24"/>
          <w:szCs w:val="24"/>
          <w:lang w:eastAsia="bs-Latn-BA"/>
        </w:rPr>
      </w:pPr>
      <w:r w:rsidRPr="00AA4ED6">
        <w:rPr>
          <w:rFonts w:asciiTheme="majorHAnsi" w:hAnsiTheme="majorHAnsi"/>
          <w:b/>
          <w:color w:val="000000"/>
          <w:sz w:val="24"/>
          <w:szCs w:val="24"/>
          <w:lang w:eastAsia="bs-Latn-BA"/>
        </w:rPr>
        <w:t xml:space="preserve">Grafikon </w:t>
      </w:r>
      <w:r w:rsidR="00613B31" w:rsidRPr="00AA4ED6">
        <w:rPr>
          <w:rFonts w:asciiTheme="majorHAnsi" w:hAnsiTheme="majorHAnsi"/>
          <w:b/>
          <w:color w:val="000000"/>
          <w:sz w:val="24"/>
          <w:szCs w:val="24"/>
          <w:lang w:eastAsia="bs-Latn-BA"/>
        </w:rPr>
        <w:t>7</w:t>
      </w:r>
      <w:r w:rsidRPr="00AA4ED6">
        <w:rPr>
          <w:rFonts w:asciiTheme="majorHAnsi" w:hAnsiTheme="majorHAnsi"/>
          <w:b/>
          <w:color w:val="000000"/>
          <w:sz w:val="24"/>
          <w:szCs w:val="24"/>
          <w:lang w:eastAsia="bs-Latn-BA"/>
        </w:rPr>
        <w:t xml:space="preserve">. Komparativni prikaz oboljelih od </w:t>
      </w:r>
      <w:proofErr w:type="spellStart"/>
      <w:r w:rsidRPr="00AA4ED6">
        <w:rPr>
          <w:rFonts w:asciiTheme="majorHAnsi" w:hAnsiTheme="majorHAnsi"/>
          <w:b/>
          <w:i/>
          <w:color w:val="000000"/>
          <w:sz w:val="24"/>
          <w:szCs w:val="24"/>
          <w:lang w:eastAsia="bs-Latn-BA"/>
        </w:rPr>
        <w:t>diabetes</w:t>
      </w:r>
      <w:proofErr w:type="spellEnd"/>
      <w:r w:rsidRPr="00AA4ED6">
        <w:rPr>
          <w:rFonts w:asciiTheme="majorHAnsi" w:hAnsiTheme="majorHAnsi"/>
          <w:b/>
          <w:i/>
          <w:color w:val="000000"/>
          <w:sz w:val="24"/>
          <w:szCs w:val="24"/>
          <w:lang w:eastAsia="bs-Latn-BA"/>
        </w:rPr>
        <w:t xml:space="preserve"> </w:t>
      </w:r>
      <w:proofErr w:type="spellStart"/>
      <w:r w:rsidRPr="00AA4ED6">
        <w:rPr>
          <w:rFonts w:asciiTheme="majorHAnsi" w:hAnsiTheme="majorHAnsi"/>
          <w:b/>
          <w:i/>
          <w:color w:val="000000"/>
          <w:sz w:val="24"/>
          <w:szCs w:val="24"/>
          <w:lang w:eastAsia="bs-Latn-BA"/>
        </w:rPr>
        <w:t>mellitus</w:t>
      </w:r>
      <w:proofErr w:type="spellEnd"/>
      <w:r w:rsidRPr="00AA4ED6">
        <w:rPr>
          <w:rFonts w:asciiTheme="majorHAnsi" w:hAnsiTheme="majorHAnsi"/>
          <w:b/>
          <w:i/>
          <w:color w:val="000000"/>
          <w:sz w:val="24"/>
          <w:szCs w:val="24"/>
          <w:lang w:eastAsia="bs-Latn-BA"/>
        </w:rPr>
        <w:t>-a</w:t>
      </w:r>
      <w:r w:rsidRPr="00AA4ED6">
        <w:rPr>
          <w:rFonts w:asciiTheme="majorHAnsi" w:hAnsiTheme="majorHAnsi"/>
          <w:b/>
          <w:color w:val="000000"/>
          <w:sz w:val="24"/>
          <w:szCs w:val="24"/>
          <w:lang w:eastAsia="bs-Latn-BA"/>
        </w:rPr>
        <w:t xml:space="preserve"> na području HNŽ</w:t>
      </w:r>
      <w:r w:rsidR="003920B6" w:rsidRPr="00AA4ED6">
        <w:rPr>
          <w:rFonts w:asciiTheme="majorHAnsi" w:hAnsiTheme="majorHAnsi"/>
          <w:b/>
          <w:color w:val="000000"/>
          <w:sz w:val="24"/>
          <w:szCs w:val="24"/>
          <w:lang w:eastAsia="bs-Latn-BA"/>
        </w:rPr>
        <w:t>-K</w:t>
      </w:r>
      <w:r w:rsidR="00ED67EE" w:rsidRPr="00AA4ED6">
        <w:rPr>
          <w:rFonts w:asciiTheme="majorHAnsi" w:hAnsiTheme="majorHAnsi"/>
          <w:b/>
          <w:color w:val="000000"/>
          <w:sz w:val="24"/>
          <w:szCs w:val="24"/>
          <w:lang w:eastAsia="bs-Latn-BA"/>
        </w:rPr>
        <w:t xml:space="preserve"> od  2019. – 2023. godin</w:t>
      </w:r>
      <w:r w:rsidR="00655A64" w:rsidRPr="00AA4ED6">
        <w:rPr>
          <w:rFonts w:asciiTheme="majorHAnsi" w:hAnsiTheme="majorHAnsi"/>
          <w:b/>
          <w:color w:val="000000"/>
          <w:sz w:val="24"/>
          <w:szCs w:val="24"/>
          <w:lang w:eastAsia="bs-Latn-BA"/>
        </w:rPr>
        <w:t>e</w:t>
      </w:r>
    </w:p>
    <w:p w14:paraId="70088065" w14:textId="77777777" w:rsidR="00655A64" w:rsidRPr="00AA4ED6" w:rsidRDefault="00655A64" w:rsidP="00ED67EE">
      <w:pPr>
        <w:spacing w:after="0"/>
        <w:jc w:val="both"/>
        <w:rPr>
          <w:rFonts w:asciiTheme="majorHAnsi" w:hAnsiTheme="majorHAnsi"/>
          <w:b/>
          <w:color w:val="000000"/>
          <w:sz w:val="24"/>
          <w:szCs w:val="24"/>
          <w:lang w:eastAsia="bs-Latn-BA"/>
        </w:rPr>
      </w:pPr>
    </w:p>
    <w:p w14:paraId="6316B34B" w14:textId="46FED360" w:rsidR="00642243" w:rsidRPr="00AA4ED6" w:rsidRDefault="00642243" w:rsidP="00870766">
      <w:pPr>
        <w:jc w:val="both"/>
        <w:rPr>
          <w:rFonts w:asciiTheme="majorHAnsi" w:hAnsiTheme="majorHAnsi"/>
          <w:i/>
          <w:color w:val="000000"/>
          <w:lang w:eastAsia="bs-Latn-BA"/>
        </w:rPr>
      </w:pPr>
      <w:r w:rsidRPr="00AA4ED6">
        <w:rPr>
          <w:rFonts w:asciiTheme="majorHAnsi" w:hAnsiTheme="majorHAnsi"/>
          <w:noProof/>
          <w:lang w:val="hr-BA" w:eastAsia="hr-BA" w:bidi="ar-SA"/>
        </w:rPr>
        <w:drawing>
          <wp:inline distT="0" distB="0" distL="0" distR="0" wp14:anchorId="6F802BE3" wp14:editId="5ACB5EC0">
            <wp:extent cx="5943600" cy="2743200"/>
            <wp:effectExtent l="0" t="0" r="0" b="0"/>
            <wp:docPr id="1750609800"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E93C0E" w14:textId="77777777" w:rsidR="00642243" w:rsidRPr="00AA4ED6" w:rsidRDefault="00642243" w:rsidP="00870766">
      <w:pPr>
        <w:spacing w:after="10"/>
        <w:ind w:right="64"/>
        <w:jc w:val="both"/>
        <w:rPr>
          <w:rFonts w:asciiTheme="majorHAnsi" w:hAnsiTheme="majorHAnsi"/>
          <w:color w:val="000000"/>
          <w:sz w:val="12"/>
          <w:lang w:eastAsia="bs-Latn-BA"/>
        </w:rPr>
      </w:pPr>
    </w:p>
    <w:p w14:paraId="6A24C4EA" w14:textId="3BC7A9DB" w:rsidR="00642243" w:rsidRPr="00AA4ED6" w:rsidRDefault="00642243" w:rsidP="00870766">
      <w:pPr>
        <w:spacing w:after="10"/>
        <w:ind w:right="64"/>
        <w:jc w:val="both"/>
        <w:rPr>
          <w:rFonts w:asciiTheme="majorHAnsi" w:hAnsiTheme="majorHAnsi"/>
          <w:sz w:val="24"/>
          <w:szCs w:val="24"/>
          <w:lang w:eastAsia="bs-Latn-BA"/>
        </w:rPr>
      </w:pPr>
      <w:r w:rsidRPr="00AA4ED6">
        <w:rPr>
          <w:rFonts w:asciiTheme="majorHAnsi" w:hAnsiTheme="majorHAnsi"/>
          <w:sz w:val="24"/>
          <w:szCs w:val="24"/>
          <w:lang w:eastAsia="bs-Latn-BA"/>
        </w:rPr>
        <w:t xml:space="preserve">Važno je naglasiti da se ukupni broj oboljelih odnosi na prijave dijabetesa od strane primarne i sekundarne zdravstvene zaštite, te smatramo da je 35 prijava u 2022. godini, ali i 48 prijava u 2023. godini </w:t>
      </w:r>
      <w:r w:rsidR="003920B6" w:rsidRPr="00AA4ED6">
        <w:rPr>
          <w:rFonts w:asciiTheme="majorHAnsi" w:hAnsiTheme="majorHAnsi"/>
          <w:sz w:val="24"/>
          <w:szCs w:val="24"/>
          <w:lang w:eastAsia="bs-Latn-BA"/>
        </w:rPr>
        <w:t>nije adekvatan</w:t>
      </w:r>
      <w:r w:rsidRPr="00AA4ED6">
        <w:rPr>
          <w:rFonts w:asciiTheme="majorHAnsi" w:hAnsiTheme="majorHAnsi"/>
          <w:sz w:val="24"/>
          <w:szCs w:val="24"/>
          <w:lang w:eastAsia="bs-Latn-BA"/>
        </w:rPr>
        <w:t xml:space="preserve"> broj obzirom na kontinuiran porast oboljelih i u svijetu i u Federaciji BiH</w:t>
      </w:r>
      <w:r w:rsidR="003920B6" w:rsidRPr="00AA4ED6">
        <w:rPr>
          <w:rFonts w:asciiTheme="majorHAnsi" w:hAnsiTheme="majorHAnsi"/>
          <w:sz w:val="24"/>
          <w:szCs w:val="24"/>
          <w:lang w:eastAsia="bs-Latn-BA"/>
        </w:rPr>
        <w:t>, što može ukazivati na nepravovremeno prijavljivanje oboljelih</w:t>
      </w:r>
      <w:r w:rsidRPr="00AA4ED6">
        <w:rPr>
          <w:rFonts w:asciiTheme="majorHAnsi" w:hAnsiTheme="majorHAnsi"/>
          <w:sz w:val="24"/>
          <w:szCs w:val="24"/>
          <w:lang w:eastAsia="bs-Latn-BA"/>
        </w:rPr>
        <w:t>.</w:t>
      </w:r>
    </w:p>
    <w:p w14:paraId="31951F9B" w14:textId="77777777" w:rsidR="00CE430F" w:rsidRPr="00AA4ED6" w:rsidRDefault="00CE430F" w:rsidP="00870766">
      <w:pPr>
        <w:spacing w:after="10"/>
        <w:ind w:right="64"/>
        <w:jc w:val="both"/>
        <w:rPr>
          <w:rFonts w:asciiTheme="majorHAnsi" w:hAnsiTheme="majorHAnsi"/>
          <w:sz w:val="24"/>
          <w:szCs w:val="24"/>
          <w:lang w:eastAsia="bs-Latn-BA"/>
        </w:rPr>
      </w:pPr>
    </w:p>
    <w:p w14:paraId="4E886F1E" w14:textId="77777777" w:rsidR="00811B8D" w:rsidRPr="00AA4ED6" w:rsidRDefault="00811B8D" w:rsidP="00870766">
      <w:pPr>
        <w:spacing w:after="10"/>
        <w:ind w:right="64"/>
        <w:jc w:val="both"/>
        <w:rPr>
          <w:rFonts w:asciiTheme="majorHAnsi" w:hAnsiTheme="majorHAnsi"/>
          <w:sz w:val="24"/>
          <w:szCs w:val="24"/>
          <w:lang w:eastAsia="bs-Latn-BA"/>
        </w:rPr>
      </w:pPr>
    </w:p>
    <w:p w14:paraId="631BA8AA" w14:textId="77777777" w:rsidR="00811B8D" w:rsidRPr="00AA4ED6" w:rsidRDefault="00811B8D" w:rsidP="00870766">
      <w:pPr>
        <w:spacing w:after="10"/>
        <w:ind w:right="64"/>
        <w:jc w:val="both"/>
        <w:rPr>
          <w:rFonts w:asciiTheme="majorHAnsi" w:hAnsiTheme="majorHAnsi"/>
          <w:sz w:val="24"/>
          <w:szCs w:val="24"/>
          <w:lang w:eastAsia="bs-Latn-BA"/>
        </w:rPr>
      </w:pPr>
    </w:p>
    <w:p w14:paraId="372268A3" w14:textId="77777777" w:rsidR="00811B8D" w:rsidRPr="00AA4ED6" w:rsidRDefault="00811B8D" w:rsidP="00870766">
      <w:pPr>
        <w:spacing w:after="10"/>
        <w:ind w:right="64"/>
        <w:jc w:val="both"/>
        <w:rPr>
          <w:rFonts w:asciiTheme="majorHAnsi" w:hAnsiTheme="majorHAnsi"/>
          <w:sz w:val="24"/>
          <w:szCs w:val="24"/>
          <w:lang w:eastAsia="bs-Latn-BA"/>
        </w:rPr>
      </w:pPr>
    </w:p>
    <w:p w14:paraId="205AD743" w14:textId="77777777" w:rsidR="00771CC2" w:rsidRPr="00AA4ED6" w:rsidRDefault="00771CC2" w:rsidP="00ED67EE">
      <w:pPr>
        <w:spacing w:after="0"/>
        <w:rPr>
          <w:rFonts w:asciiTheme="majorHAnsi" w:hAnsiTheme="majorHAnsi"/>
          <w:sz w:val="24"/>
          <w:szCs w:val="24"/>
          <w:lang w:eastAsia="bs-Latn-BA"/>
        </w:rPr>
      </w:pPr>
    </w:p>
    <w:p w14:paraId="50FFCFB3" w14:textId="6E946F4C" w:rsidR="00642243" w:rsidRPr="00AA4ED6" w:rsidRDefault="00642243" w:rsidP="00ED67EE">
      <w:pPr>
        <w:spacing w:after="0"/>
        <w:rPr>
          <w:rFonts w:asciiTheme="majorHAnsi" w:hAnsiTheme="majorHAnsi"/>
          <w:b/>
          <w:sz w:val="24"/>
          <w:szCs w:val="24"/>
        </w:rPr>
      </w:pPr>
      <w:r w:rsidRPr="00AA4ED6">
        <w:rPr>
          <w:rFonts w:asciiTheme="majorHAnsi" w:hAnsiTheme="majorHAnsi"/>
          <w:b/>
          <w:sz w:val="24"/>
          <w:szCs w:val="24"/>
        </w:rPr>
        <w:t xml:space="preserve">Grafikon </w:t>
      </w:r>
      <w:r w:rsidR="00613B31" w:rsidRPr="00AA4ED6">
        <w:rPr>
          <w:rFonts w:asciiTheme="majorHAnsi" w:hAnsiTheme="majorHAnsi"/>
          <w:b/>
          <w:sz w:val="24"/>
          <w:szCs w:val="24"/>
        </w:rPr>
        <w:t>8</w:t>
      </w:r>
      <w:r w:rsidRPr="00AA4ED6">
        <w:rPr>
          <w:rFonts w:asciiTheme="majorHAnsi" w:hAnsiTheme="majorHAnsi"/>
          <w:b/>
          <w:sz w:val="24"/>
          <w:szCs w:val="24"/>
        </w:rPr>
        <w:t xml:space="preserve">. Prikaz oboljelih od </w:t>
      </w:r>
      <w:proofErr w:type="spellStart"/>
      <w:r w:rsidRPr="00AA4ED6">
        <w:rPr>
          <w:rFonts w:asciiTheme="majorHAnsi" w:hAnsiTheme="majorHAnsi"/>
          <w:b/>
          <w:i/>
          <w:sz w:val="24"/>
          <w:szCs w:val="24"/>
        </w:rPr>
        <w:t>diabetes</w:t>
      </w:r>
      <w:proofErr w:type="spellEnd"/>
      <w:r w:rsidRPr="00AA4ED6">
        <w:rPr>
          <w:rFonts w:asciiTheme="majorHAnsi" w:hAnsiTheme="majorHAnsi"/>
          <w:b/>
          <w:i/>
          <w:sz w:val="24"/>
          <w:szCs w:val="24"/>
        </w:rPr>
        <w:t xml:space="preserve"> </w:t>
      </w:r>
      <w:proofErr w:type="spellStart"/>
      <w:r w:rsidRPr="00AA4ED6">
        <w:rPr>
          <w:rFonts w:asciiTheme="majorHAnsi" w:hAnsiTheme="majorHAnsi"/>
          <w:b/>
          <w:i/>
          <w:sz w:val="24"/>
          <w:szCs w:val="24"/>
        </w:rPr>
        <w:t>mellitus</w:t>
      </w:r>
      <w:proofErr w:type="spellEnd"/>
      <w:r w:rsidRPr="00AA4ED6">
        <w:rPr>
          <w:rFonts w:asciiTheme="majorHAnsi" w:hAnsiTheme="majorHAnsi"/>
          <w:b/>
          <w:i/>
          <w:sz w:val="24"/>
          <w:szCs w:val="24"/>
        </w:rPr>
        <w:t>-a</w:t>
      </w:r>
      <w:r w:rsidRPr="00AA4ED6">
        <w:rPr>
          <w:rFonts w:asciiTheme="majorHAnsi" w:hAnsiTheme="majorHAnsi"/>
          <w:b/>
          <w:sz w:val="24"/>
          <w:szCs w:val="24"/>
        </w:rPr>
        <w:t xml:space="preserve"> po općinama u HN</w:t>
      </w:r>
      <w:r w:rsidR="00655A64" w:rsidRPr="00AA4ED6">
        <w:rPr>
          <w:rFonts w:asciiTheme="majorHAnsi" w:hAnsiTheme="majorHAnsi"/>
          <w:b/>
          <w:sz w:val="24"/>
          <w:szCs w:val="24"/>
        </w:rPr>
        <w:t>Ž-K</w:t>
      </w:r>
      <w:r w:rsidRPr="00AA4ED6">
        <w:rPr>
          <w:rFonts w:asciiTheme="majorHAnsi" w:hAnsiTheme="majorHAnsi"/>
          <w:b/>
          <w:sz w:val="24"/>
          <w:szCs w:val="24"/>
        </w:rPr>
        <w:t xml:space="preserve"> u 2023. godini</w:t>
      </w:r>
    </w:p>
    <w:p w14:paraId="4B68F909" w14:textId="77777777" w:rsidR="00655A64" w:rsidRPr="00AA4ED6" w:rsidRDefault="00655A64" w:rsidP="00ED67EE">
      <w:pPr>
        <w:spacing w:after="0"/>
        <w:rPr>
          <w:rFonts w:asciiTheme="majorHAnsi" w:hAnsiTheme="majorHAnsi"/>
          <w:b/>
          <w:sz w:val="24"/>
          <w:szCs w:val="24"/>
        </w:rPr>
      </w:pPr>
    </w:p>
    <w:p w14:paraId="00CFED6F" w14:textId="6F95A0E8" w:rsidR="00642243" w:rsidRPr="00AA4ED6" w:rsidRDefault="00642243" w:rsidP="00870766">
      <w:pPr>
        <w:rPr>
          <w:rFonts w:asciiTheme="majorHAnsi" w:hAnsiTheme="majorHAnsi"/>
          <w:i/>
          <w:sz w:val="24"/>
          <w:szCs w:val="24"/>
        </w:rPr>
      </w:pPr>
      <w:r w:rsidRPr="00AA4ED6">
        <w:rPr>
          <w:rFonts w:asciiTheme="majorHAnsi" w:hAnsiTheme="majorHAnsi"/>
          <w:noProof/>
          <w:sz w:val="24"/>
          <w:szCs w:val="24"/>
          <w:lang w:val="hr-BA" w:eastAsia="hr-BA" w:bidi="ar-SA"/>
        </w:rPr>
        <w:drawing>
          <wp:inline distT="0" distB="0" distL="0" distR="0" wp14:anchorId="23209223" wp14:editId="2CB9D10D">
            <wp:extent cx="5903595" cy="2733040"/>
            <wp:effectExtent l="0" t="0" r="1905" b="10160"/>
            <wp:docPr id="1299977044"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D461EA" w14:textId="77777777" w:rsidR="00642243" w:rsidRPr="00AA4ED6" w:rsidRDefault="00642243" w:rsidP="00870766">
      <w:pPr>
        <w:spacing w:after="10"/>
        <w:ind w:right="64"/>
        <w:jc w:val="both"/>
        <w:rPr>
          <w:rFonts w:asciiTheme="majorHAnsi" w:hAnsiTheme="majorHAnsi"/>
          <w:color w:val="FF0000"/>
          <w:sz w:val="24"/>
          <w:szCs w:val="24"/>
          <w:lang w:eastAsia="bs-Latn-BA"/>
        </w:rPr>
      </w:pPr>
    </w:p>
    <w:p w14:paraId="45BD1664" w14:textId="6E710D9D" w:rsidR="00642243" w:rsidRPr="00AA4ED6" w:rsidRDefault="00642243" w:rsidP="00870766">
      <w:pPr>
        <w:spacing w:after="10"/>
        <w:ind w:right="64"/>
        <w:jc w:val="both"/>
        <w:rPr>
          <w:rFonts w:asciiTheme="majorHAnsi" w:hAnsiTheme="majorHAnsi"/>
          <w:sz w:val="24"/>
          <w:szCs w:val="24"/>
          <w:lang w:eastAsia="bs-Latn-BA"/>
        </w:rPr>
      </w:pPr>
      <w:r w:rsidRPr="00AA4ED6">
        <w:rPr>
          <w:rFonts w:asciiTheme="majorHAnsi" w:hAnsiTheme="majorHAnsi"/>
          <w:sz w:val="24"/>
          <w:szCs w:val="24"/>
          <w:lang w:eastAsia="bs-Latn-BA"/>
        </w:rPr>
        <w:t xml:space="preserve">U 2023. godini nije se značajno promijenila </w:t>
      </w:r>
      <w:r w:rsidR="002F39BA" w:rsidRPr="00AA4ED6">
        <w:rPr>
          <w:rFonts w:asciiTheme="majorHAnsi" w:hAnsiTheme="majorHAnsi"/>
          <w:sz w:val="24"/>
          <w:szCs w:val="24"/>
          <w:lang w:eastAsia="bs-Latn-BA"/>
        </w:rPr>
        <w:t>distribucija</w:t>
      </w:r>
      <w:r w:rsidRPr="00AA4ED6">
        <w:rPr>
          <w:rFonts w:asciiTheme="majorHAnsi" w:hAnsiTheme="majorHAnsi"/>
          <w:sz w:val="24"/>
          <w:szCs w:val="24"/>
          <w:lang w:eastAsia="bs-Latn-BA"/>
        </w:rPr>
        <w:t xml:space="preserve"> među spolovima bez obzira na manji broj prijava. Naime, muškarci obolijevaju nešto više od </w:t>
      </w:r>
      <w:proofErr w:type="spellStart"/>
      <w:r w:rsidRPr="00AA4ED6">
        <w:rPr>
          <w:rFonts w:asciiTheme="majorHAnsi" w:hAnsiTheme="majorHAnsi"/>
          <w:i/>
          <w:sz w:val="24"/>
          <w:szCs w:val="24"/>
          <w:lang w:eastAsia="bs-Latn-BA"/>
        </w:rPr>
        <w:t>diabetes</w:t>
      </w:r>
      <w:proofErr w:type="spellEnd"/>
      <w:r w:rsidRPr="00AA4ED6">
        <w:rPr>
          <w:rFonts w:asciiTheme="majorHAnsi" w:hAnsiTheme="majorHAnsi"/>
          <w:i/>
          <w:sz w:val="24"/>
          <w:szCs w:val="24"/>
          <w:lang w:eastAsia="bs-Latn-BA"/>
        </w:rPr>
        <w:t xml:space="preserve"> </w:t>
      </w:r>
      <w:proofErr w:type="spellStart"/>
      <w:r w:rsidRPr="00AA4ED6">
        <w:rPr>
          <w:rFonts w:asciiTheme="majorHAnsi" w:hAnsiTheme="majorHAnsi"/>
          <w:i/>
          <w:sz w:val="24"/>
          <w:szCs w:val="24"/>
          <w:lang w:eastAsia="bs-Latn-BA"/>
        </w:rPr>
        <w:t>mellitus</w:t>
      </w:r>
      <w:proofErr w:type="spellEnd"/>
      <w:r w:rsidRPr="00AA4ED6">
        <w:rPr>
          <w:rFonts w:asciiTheme="majorHAnsi" w:hAnsiTheme="majorHAnsi"/>
          <w:i/>
          <w:sz w:val="24"/>
          <w:szCs w:val="24"/>
          <w:lang w:eastAsia="bs-Latn-BA"/>
        </w:rPr>
        <w:t>-a</w:t>
      </w:r>
      <w:r w:rsidRPr="00AA4ED6">
        <w:rPr>
          <w:rFonts w:asciiTheme="majorHAnsi" w:hAnsiTheme="majorHAnsi"/>
          <w:sz w:val="24"/>
          <w:szCs w:val="24"/>
          <w:lang w:eastAsia="bs-Latn-BA"/>
        </w:rPr>
        <w:t xml:space="preserve"> u HNŽ</w:t>
      </w:r>
      <w:r w:rsidR="002F39BA" w:rsidRPr="00AA4ED6">
        <w:rPr>
          <w:rFonts w:asciiTheme="majorHAnsi" w:hAnsiTheme="majorHAnsi"/>
          <w:sz w:val="24"/>
          <w:szCs w:val="24"/>
          <w:lang w:eastAsia="bs-Latn-BA"/>
        </w:rPr>
        <w:t>-K</w:t>
      </w:r>
      <w:r w:rsidRPr="00AA4ED6">
        <w:rPr>
          <w:rFonts w:asciiTheme="majorHAnsi" w:hAnsiTheme="majorHAnsi"/>
          <w:sz w:val="24"/>
          <w:szCs w:val="24"/>
          <w:lang w:eastAsia="bs-Latn-BA"/>
        </w:rPr>
        <w:t xml:space="preserve">  inače, međutim u 2023. godini imamo identičan broj prijava muškaraca i žena.</w:t>
      </w:r>
    </w:p>
    <w:p w14:paraId="0210CB1B" w14:textId="77777777" w:rsidR="00642243" w:rsidRPr="00AA4ED6" w:rsidRDefault="00642243" w:rsidP="00870766">
      <w:pPr>
        <w:spacing w:after="10"/>
        <w:ind w:right="64"/>
        <w:jc w:val="both"/>
        <w:rPr>
          <w:rFonts w:asciiTheme="majorHAnsi" w:hAnsiTheme="majorHAnsi"/>
          <w:lang w:eastAsia="bs-Latn-BA"/>
        </w:rPr>
      </w:pPr>
    </w:p>
    <w:p w14:paraId="657BD4DE" w14:textId="2DC9D82A" w:rsidR="00642243" w:rsidRPr="00AA4ED6" w:rsidRDefault="00642243" w:rsidP="00ED67EE">
      <w:pPr>
        <w:spacing w:after="0"/>
        <w:ind w:right="64"/>
        <w:jc w:val="both"/>
        <w:rPr>
          <w:rFonts w:asciiTheme="majorHAnsi" w:hAnsiTheme="majorHAnsi"/>
          <w:b/>
          <w:sz w:val="24"/>
          <w:szCs w:val="24"/>
          <w:lang w:eastAsia="bs-Latn-BA"/>
        </w:rPr>
      </w:pPr>
      <w:r w:rsidRPr="00AA4ED6">
        <w:rPr>
          <w:rFonts w:asciiTheme="majorHAnsi" w:hAnsiTheme="majorHAnsi"/>
          <w:b/>
          <w:sz w:val="24"/>
          <w:szCs w:val="24"/>
          <w:lang w:eastAsia="bs-Latn-BA"/>
        </w:rPr>
        <w:t xml:space="preserve">Grafikon </w:t>
      </w:r>
      <w:r w:rsidR="00613B31" w:rsidRPr="00AA4ED6">
        <w:rPr>
          <w:rFonts w:asciiTheme="majorHAnsi" w:hAnsiTheme="majorHAnsi"/>
          <w:b/>
          <w:sz w:val="24"/>
          <w:szCs w:val="24"/>
          <w:lang w:eastAsia="bs-Latn-BA"/>
        </w:rPr>
        <w:t>9</w:t>
      </w:r>
      <w:r w:rsidRPr="00AA4ED6">
        <w:rPr>
          <w:rFonts w:asciiTheme="majorHAnsi" w:hAnsiTheme="majorHAnsi"/>
          <w:b/>
          <w:sz w:val="24"/>
          <w:szCs w:val="24"/>
          <w:lang w:eastAsia="bs-Latn-BA"/>
        </w:rPr>
        <w:t xml:space="preserve">. Prikaz oboljelih od </w:t>
      </w:r>
      <w:proofErr w:type="spellStart"/>
      <w:r w:rsidRPr="00AA4ED6">
        <w:rPr>
          <w:rFonts w:asciiTheme="majorHAnsi" w:hAnsiTheme="majorHAnsi"/>
          <w:b/>
          <w:i/>
          <w:sz w:val="24"/>
          <w:szCs w:val="24"/>
          <w:lang w:eastAsia="bs-Latn-BA"/>
        </w:rPr>
        <w:t>diabetes</w:t>
      </w:r>
      <w:proofErr w:type="spellEnd"/>
      <w:r w:rsidRPr="00AA4ED6">
        <w:rPr>
          <w:rFonts w:asciiTheme="majorHAnsi" w:hAnsiTheme="majorHAnsi"/>
          <w:b/>
          <w:i/>
          <w:sz w:val="24"/>
          <w:szCs w:val="24"/>
          <w:lang w:eastAsia="bs-Latn-BA"/>
        </w:rPr>
        <w:t xml:space="preserve"> </w:t>
      </w:r>
      <w:proofErr w:type="spellStart"/>
      <w:r w:rsidRPr="00AA4ED6">
        <w:rPr>
          <w:rFonts w:asciiTheme="majorHAnsi" w:hAnsiTheme="majorHAnsi"/>
          <w:b/>
          <w:i/>
          <w:sz w:val="24"/>
          <w:szCs w:val="24"/>
          <w:lang w:eastAsia="bs-Latn-BA"/>
        </w:rPr>
        <w:t>mellitus</w:t>
      </w:r>
      <w:proofErr w:type="spellEnd"/>
      <w:r w:rsidRPr="00AA4ED6">
        <w:rPr>
          <w:rFonts w:asciiTheme="majorHAnsi" w:hAnsiTheme="majorHAnsi"/>
          <w:b/>
          <w:i/>
          <w:sz w:val="24"/>
          <w:szCs w:val="24"/>
          <w:lang w:eastAsia="bs-Latn-BA"/>
        </w:rPr>
        <w:t xml:space="preserve">-a </w:t>
      </w:r>
      <w:r w:rsidRPr="00AA4ED6">
        <w:rPr>
          <w:rFonts w:asciiTheme="majorHAnsi" w:hAnsiTheme="majorHAnsi"/>
          <w:b/>
          <w:sz w:val="24"/>
          <w:szCs w:val="24"/>
          <w:lang w:eastAsia="bs-Latn-BA"/>
        </w:rPr>
        <w:t>po spolu n</w:t>
      </w:r>
      <w:r w:rsidR="00ED67EE" w:rsidRPr="00AA4ED6">
        <w:rPr>
          <w:rFonts w:asciiTheme="majorHAnsi" w:hAnsiTheme="majorHAnsi"/>
          <w:b/>
          <w:sz w:val="24"/>
          <w:szCs w:val="24"/>
          <w:lang w:eastAsia="bs-Latn-BA"/>
        </w:rPr>
        <w:t>a području HN</w:t>
      </w:r>
      <w:r w:rsidR="00655A64" w:rsidRPr="00AA4ED6">
        <w:rPr>
          <w:rFonts w:asciiTheme="majorHAnsi" w:hAnsiTheme="majorHAnsi"/>
          <w:b/>
          <w:sz w:val="24"/>
          <w:szCs w:val="24"/>
          <w:lang w:eastAsia="bs-Latn-BA"/>
        </w:rPr>
        <w:t>Ž-K</w:t>
      </w:r>
      <w:r w:rsidR="00ED67EE" w:rsidRPr="00AA4ED6">
        <w:rPr>
          <w:rFonts w:asciiTheme="majorHAnsi" w:hAnsiTheme="majorHAnsi"/>
          <w:b/>
          <w:sz w:val="24"/>
          <w:szCs w:val="24"/>
          <w:lang w:eastAsia="bs-Latn-BA"/>
        </w:rPr>
        <w:t xml:space="preserve"> u 2023. godini</w:t>
      </w:r>
    </w:p>
    <w:p w14:paraId="6411AC52" w14:textId="77777777" w:rsidR="00655A64" w:rsidRPr="00AA4ED6" w:rsidRDefault="00655A64" w:rsidP="00ED67EE">
      <w:pPr>
        <w:spacing w:after="0"/>
        <w:ind w:right="64"/>
        <w:jc w:val="both"/>
        <w:rPr>
          <w:rFonts w:asciiTheme="majorHAnsi" w:hAnsiTheme="majorHAnsi"/>
          <w:b/>
          <w:sz w:val="24"/>
          <w:szCs w:val="24"/>
          <w:lang w:eastAsia="bs-Latn-BA"/>
        </w:rPr>
      </w:pPr>
    </w:p>
    <w:p w14:paraId="2BFB64D5" w14:textId="22530207" w:rsidR="00771CC2" w:rsidRPr="00E344A8" w:rsidRDefault="00642243" w:rsidP="00E344A8">
      <w:pPr>
        <w:spacing w:after="10"/>
        <w:ind w:right="64"/>
        <w:jc w:val="both"/>
        <w:rPr>
          <w:rFonts w:asciiTheme="majorHAnsi" w:hAnsiTheme="majorHAnsi"/>
          <w:i/>
          <w:color w:val="FF0000"/>
          <w:sz w:val="24"/>
          <w:szCs w:val="24"/>
          <w:lang w:eastAsia="bs-Latn-BA"/>
        </w:rPr>
      </w:pPr>
      <w:r w:rsidRPr="00AA4ED6">
        <w:rPr>
          <w:rFonts w:asciiTheme="majorHAnsi" w:hAnsiTheme="majorHAnsi"/>
          <w:noProof/>
          <w:sz w:val="24"/>
          <w:szCs w:val="24"/>
          <w:lang w:val="hr-BA" w:eastAsia="hr-BA" w:bidi="ar-SA"/>
        </w:rPr>
        <w:drawing>
          <wp:inline distT="0" distB="0" distL="0" distR="0" wp14:anchorId="33930722" wp14:editId="68099DA7">
            <wp:extent cx="4572000" cy="2743200"/>
            <wp:effectExtent l="0" t="0" r="0" b="0"/>
            <wp:docPr id="1282528435"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ED9A8B" w14:textId="4F811724" w:rsidR="00642243" w:rsidRPr="00AA4ED6" w:rsidRDefault="00642243" w:rsidP="003C3983">
      <w:pPr>
        <w:spacing w:after="0"/>
        <w:ind w:right="64"/>
        <w:jc w:val="both"/>
        <w:rPr>
          <w:rFonts w:asciiTheme="majorHAnsi" w:hAnsiTheme="majorHAnsi"/>
          <w:b/>
          <w:sz w:val="24"/>
          <w:szCs w:val="24"/>
          <w:lang w:eastAsia="bs-Latn-BA"/>
        </w:rPr>
      </w:pPr>
      <w:r w:rsidRPr="00AA4ED6">
        <w:rPr>
          <w:rFonts w:asciiTheme="majorHAnsi" w:hAnsiTheme="majorHAnsi"/>
          <w:b/>
          <w:sz w:val="24"/>
          <w:szCs w:val="24"/>
          <w:lang w:eastAsia="bs-Latn-BA"/>
        </w:rPr>
        <w:lastRenderedPageBreak/>
        <w:t xml:space="preserve">Tabela </w:t>
      </w:r>
      <w:r w:rsidR="00613B31" w:rsidRPr="00AA4ED6">
        <w:rPr>
          <w:rFonts w:asciiTheme="majorHAnsi" w:hAnsiTheme="majorHAnsi"/>
          <w:b/>
          <w:sz w:val="24"/>
          <w:szCs w:val="24"/>
          <w:lang w:eastAsia="bs-Latn-BA"/>
        </w:rPr>
        <w:t>2</w:t>
      </w:r>
      <w:r w:rsidR="004F1C80">
        <w:rPr>
          <w:rFonts w:asciiTheme="majorHAnsi" w:hAnsiTheme="majorHAnsi"/>
          <w:b/>
          <w:sz w:val="24"/>
          <w:szCs w:val="24"/>
          <w:lang w:eastAsia="bs-Latn-BA"/>
        </w:rPr>
        <w:t>3</w:t>
      </w:r>
      <w:r w:rsidRPr="00AA4ED6">
        <w:rPr>
          <w:rFonts w:asciiTheme="majorHAnsi" w:hAnsiTheme="majorHAnsi"/>
          <w:b/>
          <w:sz w:val="24"/>
          <w:szCs w:val="24"/>
          <w:lang w:eastAsia="bs-Latn-BA"/>
        </w:rPr>
        <w:t xml:space="preserve">. Pregled oboljelih od </w:t>
      </w:r>
      <w:proofErr w:type="spellStart"/>
      <w:r w:rsidRPr="00AA4ED6">
        <w:rPr>
          <w:rFonts w:asciiTheme="majorHAnsi" w:hAnsiTheme="majorHAnsi"/>
          <w:b/>
          <w:sz w:val="24"/>
          <w:szCs w:val="24"/>
          <w:lang w:eastAsia="bs-Latn-BA"/>
        </w:rPr>
        <w:t>diabetes</w:t>
      </w:r>
      <w:proofErr w:type="spellEnd"/>
      <w:r w:rsidRPr="00AA4ED6">
        <w:rPr>
          <w:rFonts w:asciiTheme="majorHAnsi" w:hAnsiTheme="majorHAnsi"/>
          <w:b/>
          <w:sz w:val="24"/>
          <w:szCs w:val="24"/>
          <w:lang w:eastAsia="bs-Latn-BA"/>
        </w:rPr>
        <w:t xml:space="preserve"> </w:t>
      </w:r>
      <w:proofErr w:type="spellStart"/>
      <w:r w:rsidRPr="00AA4ED6">
        <w:rPr>
          <w:rFonts w:asciiTheme="majorHAnsi" w:hAnsiTheme="majorHAnsi"/>
          <w:b/>
          <w:sz w:val="24"/>
          <w:szCs w:val="24"/>
          <w:lang w:eastAsia="bs-Latn-BA"/>
        </w:rPr>
        <w:t>mellitus</w:t>
      </w:r>
      <w:proofErr w:type="spellEnd"/>
      <w:r w:rsidRPr="00AA4ED6">
        <w:rPr>
          <w:rFonts w:asciiTheme="majorHAnsi" w:hAnsiTheme="majorHAnsi"/>
          <w:b/>
          <w:sz w:val="24"/>
          <w:szCs w:val="24"/>
          <w:lang w:eastAsia="bs-Latn-BA"/>
        </w:rPr>
        <w:t>-a po dobnim skupinama na području HNŽ</w:t>
      </w:r>
      <w:r w:rsidR="002F39BA" w:rsidRPr="00AA4ED6">
        <w:rPr>
          <w:rFonts w:asciiTheme="majorHAnsi" w:hAnsiTheme="majorHAnsi"/>
          <w:b/>
          <w:sz w:val="24"/>
          <w:szCs w:val="24"/>
          <w:lang w:eastAsia="bs-Latn-BA"/>
        </w:rPr>
        <w:t>-K</w:t>
      </w:r>
      <w:r w:rsidR="003C3983" w:rsidRPr="00AA4ED6">
        <w:rPr>
          <w:rFonts w:asciiTheme="majorHAnsi" w:hAnsiTheme="majorHAnsi"/>
          <w:b/>
          <w:sz w:val="24"/>
          <w:szCs w:val="24"/>
          <w:lang w:eastAsia="bs-Latn-BA"/>
        </w:rPr>
        <w:t xml:space="preserve"> u 2023. godini</w:t>
      </w:r>
    </w:p>
    <w:p w14:paraId="204655CF" w14:textId="77777777" w:rsidR="00655A64" w:rsidRPr="00AA4ED6" w:rsidRDefault="00655A64" w:rsidP="003C3983">
      <w:pPr>
        <w:spacing w:after="0"/>
        <w:ind w:right="64"/>
        <w:jc w:val="both"/>
        <w:rPr>
          <w:rFonts w:asciiTheme="majorHAnsi" w:hAnsiTheme="majorHAnsi"/>
          <w:b/>
          <w:sz w:val="24"/>
          <w:szCs w:val="24"/>
          <w:lang w:eastAsia="bs-Latn-BA"/>
        </w:rPr>
      </w:pPr>
    </w:p>
    <w:tbl>
      <w:tblPr>
        <w:tblW w:w="3435" w:type="pct"/>
        <w:tblBorders>
          <w:top w:val="single" w:sz="8" w:space="0" w:color="4BACC6"/>
          <w:bottom w:val="single" w:sz="8" w:space="0" w:color="4BACC6"/>
        </w:tblBorders>
        <w:tblLook w:val="04A0" w:firstRow="1" w:lastRow="0" w:firstColumn="1" w:lastColumn="0" w:noHBand="0" w:noVBand="1"/>
      </w:tblPr>
      <w:tblGrid>
        <w:gridCol w:w="3263"/>
        <w:gridCol w:w="2968"/>
      </w:tblGrid>
      <w:tr w:rsidR="00642243" w:rsidRPr="00AA4ED6" w14:paraId="7094330A" w14:textId="77777777" w:rsidTr="008D7A41">
        <w:trPr>
          <w:trHeight w:val="272"/>
        </w:trPr>
        <w:tc>
          <w:tcPr>
            <w:tcW w:w="2618" w:type="pct"/>
            <w:tcBorders>
              <w:top w:val="single" w:sz="8" w:space="0" w:color="4BACC6"/>
              <w:left w:val="nil"/>
              <w:bottom w:val="single" w:sz="8" w:space="0" w:color="4BACC6"/>
              <w:right w:val="nil"/>
            </w:tcBorders>
            <w:shd w:val="clear" w:color="auto" w:fill="auto"/>
            <w:noWrap/>
            <w:hideMark/>
          </w:tcPr>
          <w:p w14:paraId="2F4EA402" w14:textId="77777777" w:rsidR="00642243" w:rsidRPr="00AA4ED6" w:rsidRDefault="00642243" w:rsidP="003C3983">
            <w:pPr>
              <w:spacing w:after="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Dobna skupina</w:t>
            </w:r>
          </w:p>
        </w:tc>
        <w:tc>
          <w:tcPr>
            <w:tcW w:w="2382" w:type="pct"/>
            <w:tcBorders>
              <w:top w:val="single" w:sz="8" w:space="0" w:color="4BACC6"/>
              <w:left w:val="nil"/>
              <w:bottom w:val="single" w:sz="8" w:space="0" w:color="4BACC6"/>
              <w:right w:val="nil"/>
            </w:tcBorders>
            <w:shd w:val="clear" w:color="auto" w:fill="auto"/>
            <w:noWrap/>
            <w:hideMark/>
          </w:tcPr>
          <w:p w14:paraId="76F6AE93" w14:textId="77777777" w:rsidR="00642243" w:rsidRPr="00AA4ED6" w:rsidRDefault="00642243" w:rsidP="003C3983">
            <w:pPr>
              <w:spacing w:after="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Broj oboljelih</w:t>
            </w:r>
          </w:p>
        </w:tc>
      </w:tr>
      <w:tr w:rsidR="00642243" w:rsidRPr="00AA4ED6" w14:paraId="6F7C0EB0" w14:textId="77777777" w:rsidTr="008D7A41">
        <w:trPr>
          <w:trHeight w:val="272"/>
        </w:trPr>
        <w:tc>
          <w:tcPr>
            <w:tcW w:w="2618" w:type="pct"/>
            <w:tcBorders>
              <w:left w:val="nil"/>
              <w:right w:val="nil"/>
            </w:tcBorders>
            <w:shd w:val="clear" w:color="auto" w:fill="D2EAF1"/>
            <w:noWrap/>
          </w:tcPr>
          <w:p w14:paraId="0076E75F"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0-19</w:t>
            </w:r>
          </w:p>
        </w:tc>
        <w:tc>
          <w:tcPr>
            <w:tcW w:w="2382" w:type="pct"/>
            <w:tcBorders>
              <w:left w:val="nil"/>
              <w:right w:val="nil"/>
            </w:tcBorders>
            <w:shd w:val="clear" w:color="auto" w:fill="D2EAF1"/>
            <w:noWrap/>
          </w:tcPr>
          <w:p w14:paraId="6C96C7CE"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1</w:t>
            </w:r>
          </w:p>
        </w:tc>
      </w:tr>
      <w:tr w:rsidR="00642243" w:rsidRPr="00AA4ED6" w14:paraId="454016D2" w14:textId="77777777" w:rsidTr="008D7A41">
        <w:trPr>
          <w:trHeight w:val="272"/>
        </w:trPr>
        <w:tc>
          <w:tcPr>
            <w:tcW w:w="2618" w:type="pct"/>
            <w:shd w:val="clear" w:color="auto" w:fill="auto"/>
            <w:noWrap/>
          </w:tcPr>
          <w:p w14:paraId="054C6E0D"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20-34</w:t>
            </w:r>
          </w:p>
        </w:tc>
        <w:tc>
          <w:tcPr>
            <w:tcW w:w="2382" w:type="pct"/>
            <w:shd w:val="clear" w:color="auto" w:fill="auto"/>
            <w:noWrap/>
          </w:tcPr>
          <w:p w14:paraId="6026A2CA"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1</w:t>
            </w:r>
          </w:p>
        </w:tc>
      </w:tr>
      <w:tr w:rsidR="00642243" w:rsidRPr="00AA4ED6" w14:paraId="57DC61CE" w14:textId="77777777" w:rsidTr="008D7A41">
        <w:trPr>
          <w:trHeight w:val="272"/>
        </w:trPr>
        <w:tc>
          <w:tcPr>
            <w:tcW w:w="2618" w:type="pct"/>
            <w:tcBorders>
              <w:left w:val="nil"/>
              <w:right w:val="nil"/>
            </w:tcBorders>
            <w:shd w:val="clear" w:color="auto" w:fill="D2EAF1"/>
            <w:noWrap/>
          </w:tcPr>
          <w:p w14:paraId="46B83E4C"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35-44</w:t>
            </w:r>
          </w:p>
        </w:tc>
        <w:tc>
          <w:tcPr>
            <w:tcW w:w="2382" w:type="pct"/>
            <w:tcBorders>
              <w:left w:val="nil"/>
              <w:right w:val="nil"/>
            </w:tcBorders>
            <w:shd w:val="clear" w:color="auto" w:fill="D2EAF1"/>
            <w:noWrap/>
          </w:tcPr>
          <w:p w14:paraId="253AB271"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5</w:t>
            </w:r>
          </w:p>
        </w:tc>
      </w:tr>
      <w:tr w:rsidR="00642243" w:rsidRPr="00AA4ED6" w14:paraId="39322BD3" w14:textId="77777777" w:rsidTr="008D7A41">
        <w:trPr>
          <w:trHeight w:val="272"/>
        </w:trPr>
        <w:tc>
          <w:tcPr>
            <w:tcW w:w="2618" w:type="pct"/>
            <w:shd w:val="clear" w:color="auto" w:fill="auto"/>
            <w:noWrap/>
          </w:tcPr>
          <w:p w14:paraId="3CA103FD"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45-54</w:t>
            </w:r>
          </w:p>
        </w:tc>
        <w:tc>
          <w:tcPr>
            <w:tcW w:w="2382" w:type="pct"/>
            <w:shd w:val="clear" w:color="auto" w:fill="auto"/>
            <w:noWrap/>
          </w:tcPr>
          <w:p w14:paraId="0822C6D2"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10</w:t>
            </w:r>
          </w:p>
        </w:tc>
      </w:tr>
      <w:tr w:rsidR="00642243" w:rsidRPr="00AA4ED6" w14:paraId="1FAC5D4C" w14:textId="77777777" w:rsidTr="008D7A41">
        <w:trPr>
          <w:trHeight w:val="272"/>
        </w:trPr>
        <w:tc>
          <w:tcPr>
            <w:tcW w:w="2618" w:type="pct"/>
            <w:tcBorders>
              <w:left w:val="nil"/>
              <w:right w:val="nil"/>
            </w:tcBorders>
            <w:shd w:val="clear" w:color="auto" w:fill="D2EAF1"/>
            <w:noWrap/>
          </w:tcPr>
          <w:p w14:paraId="54C806B5"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55-64</w:t>
            </w:r>
          </w:p>
        </w:tc>
        <w:tc>
          <w:tcPr>
            <w:tcW w:w="2382" w:type="pct"/>
            <w:tcBorders>
              <w:left w:val="nil"/>
              <w:right w:val="nil"/>
            </w:tcBorders>
            <w:shd w:val="clear" w:color="auto" w:fill="D2EAF1"/>
            <w:noWrap/>
          </w:tcPr>
          <w:p w14:paraId="18B62B6B"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11</w:t>
            </w:r>
          </w:p>
        </w:tc>
      </w:tr>
      <w:tr w:rsidR="00642243" w:rsidRPr="00AA4ED6" w14:paraId="6803B19C" w14:textId="77777777" w:rsidTr="008D7A41">
        <w:trPr>
          <w:trHeight w:val="272"/>
        </w:trPr>
        <w:tc>
          <w:tcPr>
            <w:tcW w:w="2618" w:type="pct"/>
            <w:shd w:val="clear" w:color="auto" w:fill="auto"/>
            <w:noWrap/>
          </w:tcPr>
          <w:p w14:paraId="3283F3A4" w14:textId="77777777" w:rsidR="00642243" w:rsidRPr="00AA4ED6" w:rsidRDefault="00642243" w:rsidP="00870766">
            <w:pPr>
              <w:spacing w:after="10"/>
              <w:ind w:right="64"/>
              <w:jc w:val="center"/>
              <w:rPr>
                <w:rFonts w:asciiTheme="majorHAnsi" w:eastAsia="Calibri" w:hAnsiTheme="majorHAnsi"/>
                <w:b/>
                <w:bCs/>
                <w:sz w:val="24"/>
                <w:szCs w:val="24"/>
                <w:lang w:eastAsia="bs-Latn-BA"/>
              </w:rPr>
            </w:pPr>
            <w:r w:rsidRPr="00AA4ED6">
              <w:rPr>
                <w:rFonts w:asciiTheme="majorHAnsi" w:eastAsia="Calibri" w:hAnsiTheme="majorHAnsi"/>
                <w:b/>
                <w:bCs/>
                <w:sz w:val="24"/>
                <w:szCs w:val="24"/>
                <w:lang w:eastAsia="bs-Latn-BA"/>
              </w:rPr>
              <w:t>65+</w:t>
            </w:r>
          </w:p>
        </w:tc>
        <w:tc>
          <w:tcPr>
            <w:tcW w:w="2382" w:type="pct"/>
            <w:shd w:val="clear" w:color="auto" w:fill="auto"/>
            <w:noWrap/>
          </w:tcPr>
          <w:p w14:paraId="0B26BBEA" w14:textId="77777777" w:rsidR="00642243" w:rsidRPr="00AA4ED6" w:rsidRDefault="00642243" w:rsidP="00870766">
            <w:pPr>
              <w:spacing w:after="10"/>
              <w:ind w:right="64"/>
              <w:jc w:val="center"/>
              <w:rPr>
                <w:rFonts w:asciiTheme="majorHAnsi" w:eastAsia="Calibri" w:hAnsiTheme="majorHAnsi"/>
                <w:sz w:val="24"/>
                <w:szCs w:val="24"/>
                <w:lang w:eastAsia="bs-Latn-BA"/>
              </w:rPr>
            </w:pPr>
            <w:r w:rsidRPr="00AA4ED6">
              <w:rPr>
                <w:rFonts w:asciiTheme="majorHAnsi" w:eastAsia="Calibri" w:hAnsiTheme="majorHAnsi"/>
                <w:sz w:val="24"/>
                <w:szCs w:val="24"/>
                <w:lang w:eastAsia="bs-Latn-BA"/>
              </w:rPr>
              <w:t>20</w:t>
            </w:r>
          </w:p>
        </w:tc>
      </w:tr>
    </w:tbl>
    <w:p w14:paraId="70C190F3" w14:textId="77777777" w:rsidR="00642243" w:rsidRPr="00AA4ED6" w:rsidRDefault="00642243" w:rsidP="00870766">
      <w:pPr>
        <w:spacing w:after="10"/>
        <w:ind w:right="64"/>
        <w:jc w:val="both"/>
        <w:rPr>
          <w:rFonts w:asciiTheme="majorHAnsi" w:hAnsiTheme="majorHAnsi"/>
          <w:color w:val="FF0000"/>
          <w:sz w:val="24"/>
          <w:szCs w:val="24"/>
          <w:lang w:eastAsia="bs-Latn-BA"/>
        </w:rPr>
      </w:pPr>
    </w:p>
    <w:p w14:paraId="4CE2ADF7" w14:textId="65F23D0E" w:rsidR="00642243" w:rsidRPr="00AA4ED6" w:rsidRDefault="00642243" w:rsidP="00870766">
      <w:pPr>
        <w:spacing w:after="10"/>
        <w:ind w:right="64"/>
        <w:jc w:val="both"/>
        <w:rPr>
          <w:rFonts w:asciiTheme="majorHAnsi" w:hAnsiTheme="majorHAnsi"/>
          <w:i/>
          <w:sz w:val="24"/>
          <w:szCs w:val="24"/>
          <w:lang w:eastAsia="bs-Latn-BA"/>
        </w:rPr>
      </w:pPr>
      <w:r w:rsidRPr="00AA4ED6">
        <w:rPr>
          <w:rFonts w:asciiTheme="majorHAnsi" w:hAnsiTheme="majorHAnsi"/>
          <w:sz w:val="24"/>
          <w:szCs w:val="24"/>
          <w:lang w:eastAsia="bs-Latn-BA"/>
        </w:rPr>
        <w:t xml:space="preserve">Od ukupnog broja oboljelih od </w:t>
      </w:r>
      <w:proofErr w:type="spellStart"/>
      <w:r w:rsidRPr="00AA4ED6">
        <w:rPr>
          <w:rFonts w:asciiTheme="majorHAnsi" w:hAnsiTheme="majorHAnsi"/>
          <w:i/>
          <w:sz w:val="24"/>
          <w:szCs w:val="24"/>
          <w:lang w:eastAsia="bs-Latn-BA"/>
        </w:rPr>
        <w:t>diabetes</w:t>
      </w:r>
      <w:proofErr w:type="spellEnd"/>
      <w:r w:rsidRPr="00AA4ED6">
        <w:rPr>
          <w:rFonts w:asciiTheme="majorHAnsi" w:hAnsiTheme="majorHAnsi"/>
          <w:i/>
          <w:sz w:val="24"/>
          <w:szCs w:val="24"/>
          <w:lang w:eastAsia="bs-Latn-BA"/>
        </w:rPr>
        <w:t xml:space="preserve"> </w:t>
      </w:r>
      <w:proofErr w:type="spellStart"/>
      <w:r w:rsidRPr="00AA4ED6">
        <w:rPr>
          <w:rFonts w:asciiTheme="majorHAnsi" w:hAnsiTheme="majorHAnsi"/>
          <w:i/>
          <w:sz w:val="24"/>
          <w:szCs w:val="24"/>
          <w:lang w:eastAsia="bs-Latn-BA"/>
        </w:rPr>
        <w:t>mellitus</w:t>
      </w:r>
      <w:proofErr w:type="spellEnd"/>
      <w:r w:rsidRPr="00AA4ED6">
        <w:rPr>
          <w:rFonts w:asciiTheme="majorHAnsi" w:hAnsiTheme="majorHAnsi"/>
          <w:i/>
          <w:sz w:val="24"/>
          <w:szCs w:val="24"/>
          <w:lang w:eastAsia="bs-Latn-BA"/>
        </w:rPr>
        <w:t>-a</w:t>
      </w:r>
      <w:r w:rsidRPr="00AA4ED6">
        <w:rPr>
          <w:rFonts w:asciiTheme="majorHAnsi" w:hAnsiTheme="majorHAnsi"/>
          <w:sz w:val="24"/>
          <w:szCs w:val="24"/>
          <w:lang w:eastAsia="bs-Latn-BA"/>
        </w:rPr>
        <w:t xml:space="preserve"> u toku 2023. godine na području HNŽ</w:t>
      </w:r>
      <w:r w:rsidR="002F39BA" w:rsidRPr="00AA4ED6">
        <w:rPr>
          <w:rFonts w:asciiTheme="majorHAnsi" w:hAnsiTheme="majorHAnsi"/>
          <w:sz w:val="24"/>
          <w:szCs w:val="24"/>
          <w:lang w:eastAsia="bs-Latn-BA"/>
        </w:rPr>
        <w:t>-K</w:t>
      </w:r>
      <w:r w:rsidRPr="00AA4ED6">
        <w:rPr>
          <w:rFonts w:asciiTheme="majorHAnsi" w:hAnsiTheme="majorHAnsi"/>
          <w:sz w:val="24"/>
          <w:szCs w:val="24"/>
          <w:lang w:eastAsia="bs-Latn-BA"/>
        </w:rPr>
        <w:t xml:space="preserve"> </w:t>
      </w:r>
      <w:proofErr w:type="spellStart"/>
      <w:r w:rsidRPr="00AA4ED6">
        <w:rPr>
          <w:rFonts w:asciiTheme="majorHAnsi" w:hAnsiTheme="majorHAnsi"/>
          <w:sz w:val="24"/>
          <w:szCs w:val="24"/>
          <w:lang w:eastAsia="bs-Latn-BA"/>
        </w:rPr>
        <w:t>peroralna</w:t>
      </w:r>
      <w:proofErr w:type="spellEnd"/>
      <w:r w:rsidRPr="00AA4ED6">
        <w:rPr>
          <w:rFonts w:asciiTheme="majorHAnsi" w:hAnsiTheme="majorHAnsi"/>
          <w:sz w:val="24"/>
          <w:szCs w:val="24"/>
          <w:lang w:eastAsia="bs-Latn-BA"/>
        </w:rPr>
        <w:t xml:space="preserve"> terapija je ordinirana kod 14 osoba, inzulinska terapija kod 15 osoba, dok je kod 6 osoba </w:t>
      </w:r>
      <w:proofErr w:type="spellStart"/>
      <w:r w:rsidRPr="00AA4ED6">
        <w:rPr>
          <w:rFonts w:asciiTheme="majorHAnsi" w:hAnsiTheme="majorHAnsi"/>
          <w:sz w:val="24"/>
          <w:szCs w:val="24"/>
          <w:lang w:eastAsia="bs-Latn-BA"/>
        </w:rPr>
        <w:t>primjenjen</w:t>
      </w:r>
      <w:proofErr w:type="spellEnd"/>
      <w:r w:rsidRPr="00AA4ED6">
        <w:rPr>
          <w:rFonts w:asciiTheme="majorHAnsi" w:hAnsiTheme="majorHAnsi"/>
          <w:sz w:val="24"/>
          <w:szCs w:val="24"/>
          <w:lang w:eastAsia="bs-Latn-BA"/>
        </w:rPr>
        <w:t xml:space="preserve"> dijabetički dijetalni režim ishrane. </w:t>
      </w:r>
    </w:p>
    <w:p w14:paraId="2F38C7F4" w14:textId="77777777" w:rsidR="00642243" w:rsidRPr="00AA4ED6" w:rsidRDefault="00642243" w:rsidP="00870766">
      <w:pPr>
        <w:spacing w:after="10"/>
        <w:ind w:right="64"/>
        <w:jc w:val="both"/>
        <w:rPr>
          <w:rFonts w:asciiTheme="majorHAnsi" w:hAnsiTheme="majorHAnsi"/>
          <w:color w:val="FF0000"/>
          <w:sz w:val="24"/>
          <w:szCs w:val="24"/>
          <w:lang w:eastAsia="bs-Latn-BA"/>
        </w:rPr>
      </w:pPr>
    </w:p>
    <w:p w14:paraId="305BB2B5" w14:textId="63A243C1" w:rsidR="00642243" w:rsidRPr="00AA4ED6" w:rsidRDefault="00642243" w:rsidP="003C3983">
      <w:pPr>
        <w:spacing w:after="0"/>
        <w:rPr>
          <w:rFonts w:asciiTheme="majorHAnsi" w:hAnsiTheme="majorHAnsi"/>
          <w:b/>
          <w:sz w:val="24"/>
          <w:szCs w:val="24"/>
        </w:rPr>
      </w:pPr>
      <w:r w:rsidRPr="00AA4ED6">
        <w:rPr>
          <w:rFonts w:asciiTheme="majorHAnsi" w:hAnsiTheme="majorHAnsi"/>
          <w:b/>
          <w:sz w:val="24"/>
          <w:szCs w:val="24"/>
        </w:rPr>
        <w:t xml:space="preserve">Grafikon </w:t>
      </w:r>
      <w:r w:rsidR="00613B31" w:rsidRPr="00AA4ED6">
        <w:rPr>
          <w:rFonts w:asciiTheme="majorHAnsi" w:hAnsiTheme="majorHAnsi"/>
          <w:b/>
          <w:sz w:val="24"/>
          <w:szCs w:val="24"/>
        </w:rPr>
        <w:t>10</w:t>
      </w:r>
      <w:r w:rsidRPr="00AA4ED6">
        <w:rPr>
          <w:rFonts w:asciiTheme="majorHAnsi" w:hAnsiTheme="majorHAnsi"/>
          <w:b/>
          <w:sz w:val="24"/>
          <w:szCs w:val="24"/>
        </w:rPr>
        <w:t xml:space="preserve">. Prikaz terapeutskog pristupa oboljelih od </w:t>
      </w:r>
      <w:proofErr w:type="spellStart"/>
      <w:r w:rsidRPr="00AA4ED6">
        <w:rPr>
          <w:rFonts w:asciiTheme="majorHAnsi" w:hAnsiTheme="majorHAnsi"/>
          <w:b/>
          <w:i/>
          <w:sz w:val="24"/>
          <w:szCs w:val="24"/>
        </w:rPr>
        <w:t>diabetes</w:t>
      </w:r>
      <w:proofErr w:type="spellEnd"/>
      <w:r w:rsidRPr="00AA4ED6">
        <w:rPr>
          <w:rFonts w:asciiTheme="majorHAnsi" w:hAnsiTheme="majorHAnsi"/>
          <w:b/>
          <w:i/>
          <w:sz w:val="24"/>
          <w:szCs w:val="24"/>
        </w:rPr>
        <w:t xml:space="preserve"> </w:t>
      </w:r>
      <w:proofErr w:type="spellStart"/>
      <w:r w:rsidRPr="00AA4ED6">
        <w:rPr>
          <w:rFonts w:asciiTheme="majorHAnsi" w:hAnsiTheme="majorHAnsi"/>
          <w:b/>
          <w:i/>
          <w:sz w:val="24"/>
          <w:szCs w:val="24"/>
        </w:rPr>
        <w:t>mellitus</w:t>
      </w:r>
      <w:proofErr w:type="spellEnd"/>
      <w:r w:rsidRPr="00AA4ED6">
        <w:rPr>
          <w:rFonts w:asciiTheme="majorHAnsi" w:hAnsiTheme="majorHAnsi"/>
          <w:b/>
          <w:i/>
          <w:sz w:val="24"/>
          <w:szCs w:val="24"/>
        </w:rPr>
        <w:t>-a</w:t>
      </w:r>
      <w:r w:rsidRPr="00AA4ED6">
        <w:rPr>
          <w:rFonts w:asciiTheme="majorHAnsi" w:hAnsiTheme="majorHAnsi"/>
          <w:b/>
          <w:sz w:val="24"/>
          <w:szCs w:val="24"/>
        </w:rPr>
        <w:t xml:space="preserve"> na području HNŽ</w:t>
      </w:r>
      <w:r w:rsidR="002F39BA" w:rsidRPr="00AA4ED6">
        <w:rPr>
          <w:rFonts w:asciiTheme="majorHAnsi" w:hAnsiTheme="majorHAnsi"/>
          <w:b/>
          <w:sz w:val="24"/>
          <w:szCs w:val="24"/>
        </w:rPr>
        <w:t>-K</w:t>
      </w:r>
      <w:r w:rsidRPr="00AA4ED6">
        <w:rPr>
          <w:rFonts w:asciiTheme="majorHAnsi" w:hAnsiTheme="majorHAnsi"/>
          <w:b/>
          <w:sz w:val="24"/>
          <w:szCs w:val="24"/>
        </w:rPr>
        <w:t xml:space="preserve"> u 2023. godini </w:t>
      </w:r>
    </w:p>
    <w:p w14:paraId="48E3A624" w14:textId="77777777" w:rsidR="00642243" w:rsidRPr="00AA4ED6" w:rsidRDefault="00642243" w:rsidP="003C3983">
      <w:pPr>
        <w:spacing w:after="0"/>
        <w:rPr>
          <w:rFonts w:asciiTheme="majorHAnsi" w:hAnsiTheme="majorHAnsi"/>
          <w:color w:val="FF0000"/>
          <w:sz w:val="8"/>
        </w:rPr>
      </w:pPr>
    </w:p>
    <w:p w14:paraId="60698B7E" w14:textId="3723D998" w:rsidR="00642243" w:rsidRPr="00AA4ED6" w:rsidRDefault="00642243" w:rsidP="00870766">
      <w:pPr>
        <w:rPr>
          <w:rFonts w:asciiTheme="majorHAnsi" w:hAnsiTheme="majorHAnsi"/>
          <w:color w:val="FF0000"/>
        </w:rPr>
      </w:pPr>
      <w:r w:rsidRPr="00AA4ED6">
        <w:rPr>
          <w:rFonts w:asciiTheme="majorHAnsi" w:hAnsiTheme="majorHAnsi"/>
          <w:noProof/>
          <w:lang w:val="hr-BA" w:eastAsia="hr-BA" w:bidi="ar-SA"/>
        </w:rPr>
        <w:drawing>
          <wp:inline distT="0" distB="0" distL="0" distR="0" wp14:anchorId="2A856298" wp14:editId="442E168C">
            <wp:extent cx="5535930" cy="3097530"/>
            <wp:effectExtent l="0" t="0" r="7620" b="7620"/>
            <wp:docPr id="135061656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194780" w14:textId="77777777" w:rsidR="00642243" w:rsidRPr="00AA4ED6" w:rsidRDefault="00642243" w:rsidP="00870766">
      <w:pPr>
        <w:tabs>
          <w:tab w:val="left" w:pos="567"/>
        </w:tabs>
        <w:rPr>
          <w:rFonts w:asciiTheme="majorHAnsi" w:hAnsiTheme="majorHAnsi"/>
          <w:color w:val="FF0000"/>
        </w:rPr>
      </w:pPr>
    </w:p>
    <w:p w14:paraId="00D8D478" w14:textId="77777777" w:rsidR="00642243" w:rsidRPr="00AA4ED6" w:rsidRDefault="00642243" w:rsidP="00870766">
      <w:pPr>
        <w:tabs>
          <w:tab w:val="left" w:pos="567"/>
        </w:tabs>
        <w:rPr>
          <w:rFonts w:asciiTheme="majorHAnsi" w:hAnsiTheme="majorHAnsi"/>
          <w:color w:val="FF0000"/>
        </w:rPr>
      </w:pPr>
    </w:p>
    <w:p w14:paraId="195BA057" w14:textId="77777777" w:rsidR="00642243" w:rsidRPr="00AA4ED6" w:rsidRDefault="00642243" w:rsidP="00870766">
      <w:pPr>
        <w:rPr>
          <w:rFonts w:asciiTheme="majorHAnsi" w:hAnsiTheme="majorHAnsi"/>
          <w:color w:val="FF0000"/>
        </w:rPr>
      </w:pPr>
    </w:p>
    <w:p w14:paraId="6B22EB8B" w14:textId="77777777" w:rsidR="00642243" w:rsidRPr="00AA4ED6" w:rsidRDefault="00642243" w:rsidP="00870766">
      <w:pPr>
        <w:tabs>
          <w:tab w:val="left" w:pos="567"/>
        </w:tabs>
        <w:rPr>
          <w:rFonts w:asciiTheme="majorHAnsi" w:hAnsiTheme="majorHAnsi"/>
          <w:color w:val="FF0000"/>
        </w:rPr>
      </w:pPr>
    </w:p>
    <w:p w14:paraId="0D41C9CB" w14:textId="77777777" w:rsidR="003C3983" w:rsidRPr="00AA4ED6" w:rsidRDefault="003C3983" w:rsidP="00870766">
      <w:pPr>
        <w:tabs>
          <w:tab w:val="left" w:pos="567"/>
        </w:tabs>
        <w:rPr>
          <w:rFonts w:asciiTheme="majorHAnsi" w:hAnsiTheme="majorHAnsi"/>
          <w:color w:val="FF0000"/>
        </w:rPr>
      </w:pPr>
    </w:p>
    <w:p w14:paraId="0FF5B36C" w14:textId="77777777" w:rsidR="00797E60" w:rsidRPr="00AA4ED6" w:rsidRDefault="00797E60" w:rsidP="00870766">
      <w:pPr>
        <w:tabs>
          <w:tab w:val="left" w:pos="567"/>
        </w:tabs>
        <w:rPr>
          <w:rFonts w:asciiTheme="majorHAnsi" w:hAnsiTheme="majorHAnsi"/>
          <w:color w:val="FF0000"/>
        </w:rPr>
      </w:pPr>
    </w:p>
    <w:p w14:paraId="49014E83" w14:textId="77777777" w:rsidR="00F15C02" w:rsidRPr="00AA4ED6" w:rsidRDefault="00F15C02" w:rsidP="00870766">
      <w:pPr>
        <w:widowControl w:val="0"/>
        <w:shd w:val="clear" w:color="auto" w:fill="FFFFFF"/>
        <w:autoSpaceDE w:val="0"/>
        <w:autoSpaceDN w:val="0"/>
        <w:adjustRightInd w:val="0"/>
        <w:spacing w:after="0"/>
        <w:jc w:val="both"/>
        <w:rPr>
          <w:rFonts w:asciiTheme="majorHAnsi" w:hAnsiTheme="majorHAnsi"/>
          <w:sz w:val="24"/>
          <w:szCs w:val="24"/>
          <w:highlight w:val="yellow"/>
        </w:rPr>
      </w:pPr>
    </w:p>
    <w:p w14:paraId="2AB556DD" w14:textId="54174C8F" w:rsidR="00F15C02" w:rsidRPr="00AA4ED6" w:rsidRDefault="008B3083" w:rsidP="00870766">
      <w:pPr>
        <w:pStyle w:val="glavninaslov"/>
        <w:spacing w:after="0" w:line="276" w:lineRule="auto"/>
        <w:jc w:val="left"/>
        <w:rPr>
          <w:rFonts w:asciiTheme="majorHAnsi" w:hAnsiTheme="majorHAnsi"/>
          <w:color w:val="8DB3E2" w:themeColor="text2" w:themeTint="66"/>
          <w:sz w:val="28"/>
          <w:szCs w:val="28"/>
          <w:lang w:val="hr-HR"/>
        </w:rPr>
      </w:pPr>
      <w:bookmarkStart w:id="21" w:name="_Hlk173752859"/>
      <w:r>
        <w:rPr>
          <w:rFonts w:asciiTheme="majorHAnsi" w:hAnsiTheme="majorHAnsi"/>
          <w:color w:val="8DB3E2" w:themeColor="text2" w:themeTint="66"/>
          <w:sz w:val="28"/>
          <w:szCs w:val="28"/>
          <w:lang w:val="hr-HR"/>
        </w:rPr>
        <w:t>5</w:t>
      </w:r>
      <w:r w:rsidR="00F15C02" w:rsidRPr="00AA4ED6">
        <w:rPr>
          <w:rFonts w:asciiTheme="majorHAnsi" w:hAnsiTheme="majorHAnsi"/>
          <w:color w:val="8DB3E2" w:themeColor="text2" w:themeTint="66"/>
          <w:sz w:val="28"/>
          <w:szCs w:val="28"/>
          <w:lang w:val="hr-HR"/>
        </w:rPr>
        <w:t>.</w:t>
      </w:r>
      <w:r w:rsidR="007462D2">
        <w:rPr>
          <w:rFonts w:asciiTheme="majorHAnsi" w:hAnsiTheme="majorHAnsi"/>
          <w:color w:val="8DB3E2" w:themeColor="text2" w:themeTint="66"/>
          <w:sz w:val="28"/>
          <w:szCs w:val="28"/>
          <w:lang w:val="hr-HR"/>
        </w:rPr>
        <w:t>7</w:t>
      </w:r>
      <w:r>
        <w:rPr>
          <w:rFonts w:asciiTheme="majorHAnsi" w:hAnsiTheme="majorHAnsi"/>
          <w:color w:val="8DB3E2" w:themeColor="text2" w:themeTint="66"/>
          <w:sz w:val="28"/>
          <w:szCs w:val="28"/>
          <w:lang w:val="hr-HR"/>
        </w:rPr>
        <w:t>.</w:t>
      </w:r>
      <w:r w:rsidR="00F15C02" w:rsidRPr="00AA4ED6">
        <w:rPr>
          <w:rFonts w:asciiTheme="majorHAnsi" w:hAnsiTheme="majorHAnsi"/>
          <w:color w:val="8DB3E2" w:themeColor="text2" w:themeTint="66"/>
          <w:sz w:val="28"/>
          <w:szCs w:val="28"/>
          <w:lang w:val="hr-HR"/>
        </w:rPr>
        <w:t xml:space="preserve">    ORGANIZACIJA ZDRAVSTVA I KADROVI</w:t>
      </w:r>
    </w:p>
    <w:p w14:paraId="09D22DBC" w14:textId="77777777" w:rsidR="00F15C02" w:rsidRPr="00AA4ED6" w:rsidRDefault="00F15C02" w:rsidP="00870766">
      <w:pPr>
        <w:pStyle w:val="glavninaslov"/>
        <w:tabs>
          <w:tab w:val="left" w:pos="540"/>
        </w:tabs>
        <w:spacing w:after="120" w:line="276" w:lineRule="auto"/>
        <w:jc w:val="both"/>
        <w:rPr>
          <w:rFonts w:asciiTheme="majorHAnsi" w:hAnsiTheme="majorHAnsi"/>
          <w:b w:val="0"/>
          <w:sz w:val="22"/>
          <w:szCs w:val="22"/>
          <w:lang w:val="hr-HR"/>
        </w:rPr>
      </w:pPr>
    </w:p>
    <w:p w14:paraId="5F3149C8" w14:textId="1BA16E2B" w:rsidR="00F15C02" w:rsidRPr="00AA4ED6" w:rsidRDefault="00F15C02" w:rsidP="00870766">
      <w:pPr>
        <w:pStyle w:val="glavninaslov"/>
        <w:tabs>
          <w:tab w:val="left" w:pos="540"/>
        </w:tabs>
        <w:spacing w:after="120" w:line="276" w:lineRule="auto"/>
        <w:jc w:val="both"/>
        <w:rPr>
          <w:rFonts w:asciiTheme="majorHAnsi" w:hAnsiTheme="majorHAnsi"/>
          <w:b w:val="0"/>
          <w:caps w:val="0"/>
          <w:szCs w:val="24"/>
          <w:lang w:val="hr-HR"/>
        </w:rPr>
      </w:pPr>
      <w:r w:rsidRPr="00AA4ED6">
        <w:rPr>
          <w:rFonts w:asciiTheme="majorHAnsi" w:hAnsiTheme="majorHAnsi"/>
          <w:b w:val="0"/>
          <w:caps w:val="0"/>
          <w:szCs w:val="24"/>
          <w:lang w:val="hr-HR"/>
        </w:rPr>
        <w:t xml:space="preserve">Kroz organizaciju zdravstvene zaštite i strukturu kadrova predstavljena je procjena razvijenosti zdravstvenog </w:t>
      </w:r>
      <w:r w:rsidR="003A2CB4" w:rsidRPr="00AA4ED6">
        <w:rPr>
          <w:rFonts w:asciiTheme="majorHAnsi" w:hAnsiTheme="majorHAnsi"/>
          <w:b w:val="0"/>
          <w:caps w:val="0"/>
          <w:szCs w:val="24"/>
          <w:lang w:val="hr-HR"/>
        </w:rPr>
        <w:t>sustava</w:t>
      </w:r>
      <w:r w:rsidRPr="00AA4ED6">
        <w:rPr>
          <w:rFonts w:asciiTheme="majorHAnsi" w:hAnsiTheme="majorHAnsi"/>
          <w:b w:val="0"/>
          <w:caps w:val="0"/>
          <w:szCs w:val="24"/>
          <w:lang w:val="hr-HR"/>
        </w:rPr>
        <w:t xml:space="preserve"> na području HNŽ-</w:t>
      </w:r>
      <w:r w:rsidR="003A2CB4" w:rsidRPr="00AA4ED6">
        <w:rPr>
          <w:rFonts w:asciiTheme="majorHAnsi" w:hAnsiTheme="majorHAnsi"/>
          <w:b w:val="0"/>
          <w:caps w:val="0"/>
          <w:szCs w:val="24"/>
          <w:lang w:val="hr-HR"/>
        </w:rPr>
        <w:t>K</w:t>
      </w:r>
      <w:r w:rsidRPr="00AA4ED6">
        <w:rPr>
          <w:rFonts w:asciiTheme="majorHAnsi" w:hAnsiTheme="majorHAnsi"/>
          <w:b w:val="0"/>
          <w:caps w:val="0"/>
          <w:szCs w:val="24"/>
          <w:lang w:val="hr-HR"/>
        </w:rPr>
        <w:t>. Izvori podataka su zakonom propisani izvještajni obrasci.</w:t>
      </w:r>
    </w:p>
    <w:p w14:paraId="00E85840" w14:textId="180B842C" w:rsidR="00F15C02" w:rsidRPr="00AA4ED6" w:rsidRDefault="00F15C02" w:rsidP="00870766">
      <w:pPr>
        <w:pStyle w:val="glavninaslov"/>
        <w:tabs>
          <w:tab w:val="left" w:pos="540"/>
        </w:tabs>
        <w:spacing w:after="120" w:line="276" w:lineRule="auto"/>
        <w:jc w:val="both"/>
        <w:rPr>
          <w:rFonts w:asciiTheme="majorHAnsi" w:hAnsiTheme="majorHAnsi"/>
          <w:b w:val="0"/>
          <w:szCs w:val="24"/>
          <w:lang w:val="hr-HR"/>
        </w:rPr>
      </w:pPr>
      <w:r w:rsidRPr="00AA4ED6">
        <w:rPr>
          <w:rFonts w:asciiTheme="majorHAnsi" w:hAnsiTheme="majorHAnsi"/>
          <w:b w:val="0"/>
          <w:caps w:val="0"/>
          <w:szCs w:val="24"/>
          <w:lang w:val="hr-HR"/>
        </w:rPr>
        <w:t>Zdravstvena djelatnost obavlja se na primarno</w:t>
      </w:r>
      <w:r w:rsidR="003A2CB4" w:rsidRPr="00AA4ED6">
        <w:rPr>
          <w:rFonts w:asciiTheme="majorHAnsi" w:hAnsiTheme="majorHAnsi"/>
          <w:b w:val="0"/>
          <w:caps w:val="0"/>
          <w:szCs w:val="24"/>
          <w:lang w:val="hr-HR"/>
        </w:rPr>
        <w:t>j</w:t>
      </w:r>
      <w:r w:rsidRPr="00AA4ED6">
        <w:rPr>
          <w:rFonts w:asciiTheme="majorHAnsi" w:hAnsiTheme="majorHAnsi"/>
          <w:b w:val="0"/>
          <w:caps w:val="0"/>
          <w:szCs w:val="24"/>
          <w:lang w:val="hr-HR"/>
        </w:rPr>
        <w:t>, sekundarno</w:t>
      </w:r>
      <w:r w:rsidR="003A2CB4" w:rsidRPr="00AA4ED6">
        <w:rPr>
          <w:rFonts w:asciiTheme="majorHAnsi" w:hAnsiTheme="majorHAnsi"/>
          <w:b w:val="0"/>
          <w:caps w:val="0"/>
          <w:szCs w:val="24"/>
          <w:lang w:val="hr-HR"/>
        </w:rPr>
        <w:t>j</w:t>
      </w:r>
      <w:r w:rsidRPr="00AA4ED6">
        <w:rPr>
          <w:rFonts w:asciiTheme="majorHAnsi" w:hAnsiTheme="majorHAnsi"/>
          <w:b w:val="0"/>
          <w:caps w:val="0"/>
          <w:szCs w:val="24"/>
          <w:lang w:val="hr-HR"/>
        </w:rPr>
        <w:t xml:space="preserve"> i tercijarno</w:t>
      </w:r>
      <w:r w:rsidR="003A2CB4" w:rsidRPr="00AA4ED6">
        <w:rPr>
          <w:rFonts w:asciiTheme="majorHAnsi" w:hAnsiTheme="majorHAnsi"/>
          <w:b w:val="0"/>
          <w:caps w:val="0"/>
          <w:szCs w:val="24"/>
          <w:lang w:val="hr-HR"/>
        </w:rPr>
        <w:t>j</w:t>
      </w:r>
      <w:r w:rsidRPr="00AA4ED6">
        <w:rPr>
          <w:rFonts w:asciiTheme="majorHAnsi" w:hAnsiTheme="majorHAnsi"/>
          <w:b w:val="0"/>
          <w:caps w:val="0"/>
          <w:szCs w:val="24"/>
          <w:lang w:val="hr-HR"/>
        </w:rPr>
        <w:t xml:space="preserve"> </w:t>
      </w:r>
      <w:r w:rsidR="003A2CB4" w:rsidRPr="00AA4ED6">
        <w:rPr>
          <w:rFonts w:asciiTheme="majorHAnsi" w:hAnsiTheme="majorHAnsi"/>
          <w:b w:val="0"/>
          <w:caps w:val="0"/>
          <w:szCs w:val="24"/>
          <w:lang w:val="hr-HR"/>
        </w:rPr>
        <w:t>razini</w:t>
      </w:r>
      <w:r w:rsidRPr="00AA4ED6">
        <w:rPr>
          <w:rFonts w:asciiTheme="majorHAnsi" w:hAnsiTheme="majorHAnsi"/>
          <w:b w:val="0"/>
          <w:caps w:val="0"/>
          <w:szCs w:val="24"/>
          <w:lang w:val="hr-HR"/>
        </w:rPr>
        <w:t xml:space="preserve"> zdravstvene zaštite, te na </w:t>
      </w:r>
      <w:r w:rsidR="003A2CB4" w:rsidRPr="00AA4ED6">
        <w:rPr>
          <w:rFonts w:asciiTheme="majorHAnsi" w:hAnsiTheme="majorHAnsi"/>
          <w:b w:val="0"/>
          <w:caps w:val="0"/>
          <w:szCs w:val="24"/>
          <w:lang w:val="hr-HR"/>
        </w:rPr>
        <w:t>razini</w:t>
      </w:r>
      <w:r w:rsidRPr="00AA4ED6">
        <w:rPr>
          <w:rFonts w:asciiTheme="majorHAnsi" w:hAnsiTheme="majorHAnsi"/>
          <w:b w:val="0"/>
          <w:caps w:val="0"/>
          <w:szCs w:val="24"/>
          <w:lang w:val="hr-HR"/>
        </w:rPr>
        <w:t xml:space="preserve"> federalnih i </w:t>
      </w:r>
      <w:r w:rsidR="003A2CB4" w:rsidRPr="00AA4ED6">
        <w:rPr>
          <w:rFonts w:asciiTheme="majorHAnsi" w:hAnsiTheme="majorHAnsi"/>
          <w:b w:val="0"/>
          <w:caps w:val="0"/>
          <w:szCs w:val="24"/>
          <w:lang w:val="hr-HR"/>
        </w:rPr>
        <w:t>županijskih</w:t>
      </w:r>
      <w:r w:rsidRPr="00AA4ED6">
        <w:rPr>
          <w:rFonts w:asciiTheme="majorHAnsi" w:hAnsiTheme="majorHAnsi"/>
          <w:b w:val="0"/>
          <w:caps w:val="0"/>
          <w:szCs w:val="24"/>
          <w:lang w:val="hr-HR"/>
        </w:rPr>
        <w:t xml:space="preserve"> zdravstvenih zavoda. Poseban oblik zaštite zdravlja stanovništva ostvaruje se organizacijom javnog zdravstva.</w:t>
      </w:r>
    </w:p>
    <w:p w14:paraId="6C8E3383" w14:textId="01B0C967" w:rsidR="00F15C02" w:rsidRPr="00AA4ED6" w:rsidRDefault="00F15C02" w:rsidP="00771CC2">
      <w:pPr>
        <w:pStyle w:val="Naslov1"/>
        <w:spacing w:before="0"/>
        <w:jc w:val="both"/>
        <w:rPr>
          <w:rFonts w:asciiTheme="majorHAnsi" w:hAnsiTheme="majorHAnsi"/>
          <w:b w:val="0"/>
          <w:color w:val="auto"/>
          <w:sz w:val="24"/>
          <w:szCs w:val="24"/>
        </w:rPr>
      </w:pPr>
      <w:bookmarkStart w:id="22" w:name="_Toc185581605"/>
      <w:r w:rsidRPr="00AA4ED6">
        <w:rPr>
          <w:rFonts w:asciiTheme="majorHAnsi" w:hAnsiTheme="majorHAnsi"/>
          <w:b w:val="0"/>
          <w:color w:val="auto"/>
          <w:sz w:val="24"/>
          <w:szCs w:val="24"/>
        </w:rPr>
        <w:t>Organizacija zdravstvene zaštite na području Hercegovačko</w:t>
      </w:r>
      <w:r w:rsidRPr="00AA4ED6">
        <w:rPr>
          <w:rFonts w:asciiTheme="majorHAnsi" w:hAnsiTheme="majorHAnsi"/>
          <w:b w:val="0"/>
          <w:caps/>
          <w:color w:val="auto"/>
          <w:sz w:val="24"/>
          <w:szCs w:val="24"/>
        </w:rPr>
        <w:t xml:space="preserve"> </w:t>
      </w:r>
      <w:r w:rsidRPr="00AA4ED6">
        <w:rPr>
          <w:rFonts w:asciiTheme="majorHAnsi" w:hAnsiTheme="majorHAnsi"/>
          <w:b w:val="0"/>
          <w:color w:val="auto"/>
          <w:sz w:val="24"/>
          <w:szCs w:val="24"/>
        </w:rPr>
        <w:t>neretvansk</w:t>
      </w:r>
      <w:r w:rsidR="003A2CB4" w:rsidRPr="00AA4ED6">
        <w:rPr>
          <w:rFonts w:asciiTheme="majorHAnsi" w:hAnsiTheme="majorHAnsi"/>
          <w:b w:val="0"/>
          <w:color w:val="auto"/>
          <w:sz w:val="24"/>
          <w:szCs w:val="24"/>
        </w:rPr>
        <w:t xml:space="preserve">e </w:t>
      </w:r>
      <w:r w:rsidRPr="00AA4ED6">
        <w:rPr>
          <w:rFonts w:asciiTheme="majorHAnsi" w:hAnsiTheme="majorHAnsi"/>
          <w:b w:val="0"/>
          <w:color w:val="auto"/>
          <w:sz w:val="24"/>
          <w:szCs w:val="24"/>
        </w:rPr>
        <w:t>županije</w:t>
      </w:r>
      <w:r w:rsidR="003A2CB4" w:rsidRPr="00AA4ED6">
        <w:rPr>
          <w:rFonts w:asciiTheme="majorHAnsi" w:hAnsiTheme="majorHAnsi"/>
          <w:b w:val="0"/>
          <w:color w:val="auto"/>
          <w:sz w:val="24"/>
          <w:szCs w:val="24"/>
        </w:rPr>
        <w:t xml:space="preserve"> – kantona </w:t>
      </w:r>
      <w:r w:rsidRPr="00AA4ED6">
        <w:rPr>
          <w:rFonts w:asciiTheme="majorHAnsi" w:hAnsiTheme="majorHAnsi"/>
          <w:b w:val="0"/>
          <w:color w:val="auto"/>
          <w:sz w:val="24"/>
          <w:szCs w:val="24"/>
        </w:rPr>
        <w:t xml:space="preserve"> organiz</w:t>
      </w:r>
      <w:r w:rsidR="003A2CB4" w:rsidRPr="00AA4ED6">
        <w:rPr>
          <w:rFonts w:asciiTheme="majorHAnsi" w:hAnsiTheme="majorHAnsi"/>
          <w:b w:val="0"/>
          <w:color w:val="auto"/>
          <w:sz w:val="24"/>
          <w:szCs w:val="24"/>
        </w:rPr>
        <w:t>irana</w:t>
      </w:r>
      <w:r w:rsidRPr="00AA4ED6">
        <w:rPr>
          <w:rFonts w:asciiTheme="majorHAnsi" w:hAnsiTheme="majorHAnsi"/>
          <w:b w:val="0"/>
          <w:color w:val="auto"/>
          <w:sz w:val="24"/>
          <w:szCs w:val="24"/>
        </w:rPr>
        <w:t xml:space="preserve"> je kroz primarnu, sekundarnu i tercijarnu zdravstvenu zaštitu.</w:t>
      </w:r>
      <w:bookmarkEnd w:id="22"/>
    </w:p>
    <w:p w14:paraId="56D4CF77" w14:textId="77777777" w:rsidR="00771CC2" w:rsidRPr="00AA4ED6" w:rsidRDefault="00771CC2" w:rsidP="00771CC2">
      <w:pPr>
        <w:rPr>
          <w:rFonts w:asciiTheme="majorHAnsi" w:hAnsiTheme="majorHAnsi"/>
          <w:sz w:val="8"/>
          <w:lang w:bidi="ar-SA"/>
        </w:rPr>
      </w:pPr>
    </w:p>
    <w:p w14:paraId="265B2580" w14:textId="50A427EA" w:rsidR="00F15C02" w:rsidRPr="00AA4ED6" w:rsidRDefault="00F15C02" w:rsidP="00771CC2">
      <w:pPr>
        <w:pStyle w:val="Naslov1"/>
        <w:spacing w:before="0"/>
        <w:jc w:val="both"/>
        <w:rPr>
          <w:rFonts w:asciiTheme="majorHAnsi" w:hAnsiTheme="majorHAnsi"/>
          <w:b w:val="0"/>
          <w:color w:val="auto"/>
          <w:sz w:val="24"/>
          <w:szCs w:val="24"/>
        </w:rPr>
      </w:pPr>
      <w:bookmarkStart w:id="23" w:name="_Toc185581606"/>
      <w:r w:rsidRPr="00AA4ED6">
        <w:rPr>
          <w:rFonts w:asciiTheme="majorHAnsi" w:hAnsiTheme="majorHAnsi"/>
          <w:b w:val="0"/>
          <w:color w:val="auto"/>
          <w:sz w:val="24"/>
          <w:szCs w:val="24"/>
        </w:rPr>
        <w:t xml:space="preserve">Primarna zdravstvena zaštita </w:t>
      </w:r>
      <w:r w:rsidRPr="00AA4ED6">
        <w:rPr>
          <w:rFonts w:asciiTheme="majorHAnsi" w:hAnsiTheme="majorHAnsi"/>
          <w:b w:val="0"/>
          <w:bCs w:val="0"/>
          <w:color w:val="auto"/>
          <w:sz w:val="24"/>
          <w:szCs w:val="24"/>
          <w:shd w:val="clear" w:color="auto" w:fill="FFFFFF"/>
        </w:rPr>
        <w:t xml:space="preserve">koja svojim aktivnostima usmjerava na zaštitu i </w:t>
      </w:r>
      <w:r w:rsidR="004636D8" w:rsidRPr="00AA4ED6">
        <w:rPr>
          <w:rFonts w:asciiTheme="majorHAnsi" w:hAnsiTheme="majorHAnsi"/>
          <w:b w:val="0"/>
          <w:bCs w:val="0"/>
          <w:color w:val="auto"/>
          <w:sz w:val="24"/>
          <w:szCs w:val="24"/>
          <w:shd w:val="clear" w:color="auto" w:fill="FFFFFF"/>
        </w:rPr>
        <w:t>unaprijeđenije</w:t>
      </w:r>
      <w:r w:rsidRPr="00AA4ED6">
        <w:rPr>
          <w:rFonts w:asciiTheme="majorHAnsi" w:hAnsiTheme="majorHAnsi"/>
          <w:b w:val="0"/>
          <w:bCs w:val="0"/>
          <w:color w:val="auto"/>
          <w:sz w:val="24"/>
          <w:szCs w:val="24"/>
          <w:shd w:val="clear" w:color="auto" w:fill="FFFFFF"/>
        </w:rPr>
        <w:t> </w:t>
      </w:r>
      <w:hyperlink r:id="rId29" w:tooltip="Zdravlje" w:history="1">
        <w:r w:rsidRPr="00AA4ED6">
          <w:rPr>
            <w:rFonts w:asciiTheme="majorHAnsi" w:hAnsiTheme="majorHAnsi"/>
            <w:b w:val="0"/>
            <w:bCs w:val="0"/>
            <w:color w:val="auto"/>
            <w:sz w:val="24"/>
            <w:szCs w:val="24"/>
            <w:shd w:val="clear" w:color="auto" w:fill="FFFFFF"/>
          </w:rPr>
          <w:t>zdravlja</w:t>
        </w:r>
      </w:hyperlink>
      <w:r w:rsidRPr="00AA4ED6">
        <w:rPr>
          <w:rFonts w:asciiTheme="majorHAnsi" w:hAnsiTheme="majorHAnsi"/>
          <w:b w:val="0"/>
          <w:bCs w:val="0"/>
          <w:color w:val="auto"/>
          <w:sz w:val="24"/>
          <w:szCs w:val="24"/>
          <w:shd w:val="clear" w:color="auto" w:fill="FFFFFF"/>
        </w:rPr>
        <w:t> te ambulantno i kućno liječenje </w:t>
      </w:r>
      <w:hyperlink r:id="rId30" w:tooltip="Bolest" w:history="1">
        <w:r w:rsidRPr="00AA4ED6">
          <w:rPr>
            <w:rFonts w:asciiTheme="majorHAnsi" w:hAnsiTheme="majorHAnsi"/>
            <w:b w:val="0"/>
            <w:bCs w:val="0"/>
            <w:color w:val="auto"/>
            <w:sz w:val="24"/>
            <w:szCs w:val="24"/>
            <w:shd w:val="clear" w:color="auto" w:fill="FFFFFF"/>
          </w:rPr>
          <w:t>bolesti</w:t>
        </w:r>
      </w:hyperlink>
      <w:r w:rsidRPr="00AA4ED6">
        <w:rPr>
          <w:rFonts w:asciiTheme="majorHAnsi" w:hAnsiTheme="majorHAnsi"/>
          <w:b w:val="0"/>
          <w:bCs w:val="0"/>
          <w:color w:val="auto"/>
          <w:sz w:val="24"/>
          <w:szCs w:val="24"/>
          <w:shd w:val="clear" w:color="auto" w:fill="FFFFFF"/>
        </w:rPr>
        <w:t> i stanja</w:t>
      </w:r>
      <w:r w:rsidRPr="00AA4ED6">
        <w:rPr>
          <w:rFonts w:asciiTheme="majorHAnsi" w:hAnsiTheme="majorHAnsi"/>
          <w:b w:val="0"/>
          <w:color w:val="auto"/>
          <w:sz w:val="24"/>
          <w:szCs w:val="24"/>
        </w:rPr>
        <w:t xml:space="preserve"> organizirana je na </w:t>
      </w:r>
      <w:r w:rsidR="003A2CB4" w:rsidRPr="00AA4ED6">
        <w:rPr>
          <w:rFonts w:asciiTheme="majorHAnsi" w:hAnsiTheme="majorHAnsi"/>
          <w:b w:val="0"/>
          <w:color w:val="auto"/>
          <w:sz w:val="24"/>
          <w:szCs w:val="24"/>
        </w:rPr>
        <w:t>razini d</w:t>
      </w:r>
      <w:r w:rsidRPr="00AA4ED6">
        <w:rPr>
          <w:rFonts w:asciiTheme="majorHAnsi" w:hAnsiTheme="majorHAnsi"/>
          <w:b w:val="0"/>
          <w:color w:val="auto"/>
          <w:sz w:val="24"/>
          <w:szCs w:val="24"/>
        </w:rPr>
        <w:t>omova zdravlja: DZ Mostar, DZ "Stari grad" Mostar, DZ Jablanica, DZ Prozor-Rama, DZ Prozor-</w:t>
      </w:r>
      <w:proofErr w:type="spellStart"/>
      <w:r w:rsidRPr="00AA4ED6">
        <w:rPr>
          <w:rFonts w:asciiTheme="majorHAnsi" w:hAnsiTheme="majorHAnsi"/>
          <w:b w:val="0"/>
          <w:color w:val="auto"/>
          <w:sz w:val="24"/>
          <w:szCs w:val="24"/>
        </w:rPr>
        <w:t>Ščipe</w:t>
      </w:r>
      <w:proofErr w:type="spellEnd"/>
      <w:r w:rsidRPr="00AA4ED6">
        <w:rPr>
          <w:rFonts w:asciiTheme="majorHAnsi" w:hAnsiTheme="majorHAnsi"/>
          <w:b w:val="0"/>
          <w:color w:val="auto"/>
          <w:sz w:val="24"/>
          <w:szCs w:val="24"/>
        </w:rPr>
        <w:t>, DZ Konjic, DZ Čitluk, DZ Čapljina, DZ Stolac, DZ Stolac-</w:t>
      </w:r>
      <w:proofErr w:type="spellStart"/>
      <w:r w:rsidRPr="00AA4ED6">
        <w:rPr>
          <w:rFonts w:asciiTheme="majorHAnsi" w:hAnsiTheme="majorHAnsi"/>
          <w:b w:val="0"/>
          <w:color w:val="auto"/>
          <w:sz w:val="24"/>
          <w:szCs w:val="24"/>
        </w:rPr>
        <w:t>Uzinovići</w:t>
      </w:r>
      <w:proofErr w:type="spellEnd"/>
      <w:r w:rsidRPr="00AA4ED6">
        <w:rPr>
          <w:rFonts w:asciiTheme="majorHAnsi" w:hAnsiTheme="majorHAnsi"/>
          <w:b w:val="0"/>
          <w:color w:val="auto"/>
          <w:sz w:val="24"/>
          <w:szCs w:val="24"/>
        </w:rPr>
        <w:t>, DZ Ravno i DZ Neum.</w:t>
      </w:r>
      <w:bookmarkEnd w:id="23"/>
      <w:r w:rsidRPr="00AA4ED6">
        <w:rPr>
          <w:rFonts w:asciiTheme="majorHAnsi" w:hAnsiTheme="majorHAnsi"/>
          <w:b w:val="0"/>
          <w:color w:val="auto"/>
          <w:sz w:val="24"/>
          <w:szCs w:val="24"/>
        </w:rPr>
        <w:t xml:space="preserve">  </w:t>
      </w:r>
    </w:p>
    <w:p w14:paraId="11BA56BA" w14:textId="279B8774" w:rsidR="00F15C02" w:rsidRPr="00AA4ED6" w:rsidRDefault="00F15C02" w:rsidP="003C3983">
      <w:pPr>
        <w:spacing w:after="0"/>
        <w:jc w:val="both"/>
        <w:rPr>
          <w:rFonts w:asciiTheme="majorHAnsi" w:hAnsiTheme="majorHAnsi"/>
          <w:i/>
          <w:sz w:val="24"/>
          <w:szCs w:val="24"/>
        </w:rPr>
      </w:pPr>
      <w:r w:rsidRPr="00AA4ED6">
        <w:rPr>
          <w:rFonts w:asciiTheme="majorHAnsi" w:hAnsiTheme="majorHAnsi"/>
          <w:sz w:val="24"/>
          <w:szCs w:val="24"/>
        </w:rPr>
        <w:t xml:space="preserve">Sekundarna zdravstvena zaštita pruža se u bolničkim  ustanovama: </w:t>
      </w:r>
      <w:proofErr w:type="spellStart"/>
      <w:r w:rsidR="003A2CB4" w:rsidRPr="00AA4ED6">
        <w:rPr>
          <w:rFonts w:asciiTheme="majorHAnsi" w:hAnsiTheme="majorHAnsi"/>
          <w:sz w:val="24"/>
          <w:szCs w:val="24"/>
        </w:rPr>
        <w:t>Sveućilišna</w:t>
      </w:r>
      <w:proofErr w:type="spellEnd"/>
      <w:r w:rsidR="003A2CB4" w:rsidRPr="00AA4ED6">
        <w:rPr>
          <w:rFonts w:asciiTheme="majorHAnsi" w:hAnsiTheme="majorHAnsi"/>
          <w:sz w:val="24"/>
          <w:szCs w:val="24"/>
        </w:rPr>
        <w:t xml:space="preserve"> klinička bolnica Mostar, </w:t>
      </w:r>
      <w:r w:rsidRPr="00AA4ED6">
        <w:rPr>
          <w:rFonts w:asciiTheme="majorHAnsi" w:hAnsiTheme="majorHAnsi"/>
          <w:sz w:val="24"/>
          <w:szCs w:val="24"/>
        </w:rPr>
        <w:t>Kantonalna bolnica "</w:t>
      </w:r>
      <w:proofErr w:type="spellStart"/>
      <w:r w:rsidRPr="00AA4ED6">
        <w:rPr>
          <w:rFonts w:asciiTheme="majorHAnsi" w:hAnsiTheme="majorHAnsi"/>
          <w:sz w:val="24"/>
          <w:szCs w:val="24"/>
        </w:rPr>
        <w:t>Dr</w:t>
      </w:r>
      <w:proofErr w:type="spellEnd"/>
      <w:r w:rsidRPr="00AA4ED6">
        <w:rPr>
          <w:rFonts w:asciiTheme="majorHAnsi" w:hAnsiTheme="majorHAnsi"/>
          <w:sz w:val="24"/>
          <w:szCs w:val="24"/>
        </w:rPr>
        <w:t xml:space="preserve"> Safet </w:t>
      </w:r>
      <w:proofErr w:type="spellStart"/>
      <w:r w:rsidRPr="00AA4ED6">
        <w:rPr>
          <w:rFonts w:asciiTheme="majorHAnsi" w:hAnsiTheme="majorHAnsi"/>
          <w:sz w:val="24"/>
          <w:szCs w:val="24"/>
        </w:rPr>
        <w:t>Mujić</w:t>
      </w:r>
      <w:proofErr w:type="spellEnd"/>
      <w:r w:rsidRPr="00AA4ED6">
        <w:rPr>
          <w:rFonts w:asciiTheme="majorHAnsi" w:hAnsiTheme="majorHAnsi"/>
          <w:sz w:val="24"/>
          <w:szCs w:val="24"/>
        </w:rPr>
        <w:t>" Mostar i Op</w:t>
      </w:r>
      <w:r w:rsidR="003A2CB4" w:rsidRPr="00AA4ED6">
        <w:rPr>
          <w:rFonts w:asciiTheme="majorHAnsi" w:hAnsiTheme="majorHAnsi"/>
          <w:sz w:val="24"/>
          <w:szCs w:val="24"/>
        </w:rPr>
        <w:t>ć</w:t>
      </w:r>
      <w:r w:rsidRPr="00AA4ED6">
        <w:rPr>
          <w:rFonts w:asciiTheme="majorHAnsi" w:hAnsiTheme="majorHAnsi"/>
          <w:sz w:val="24"/>
          <w:szCs w:val="24"/>
        </w:rPr>
        <w:t>a bolnica Konjic</w:t>
      </w:r>
      <w:r w:rsidRPr="00AA4ED6">
        <w:rPr>
          <w:rFonts w:asciiTheme="majorHAnsi" w:hAnsiTheme="majorHAnsi"/>
          <w:i/>
          <w:sz w:val="24"/>
          <w:szCs w:val="24"/>
        </w:rPr>
        <w:t>.</w:t>
      </w:r>
    </w:p>
    <w:p w14:paraId="43D2242A" w14:textId="77777777" w:rsidR="008B0507" w:rsidRPr="00AA4ED6" w:rsidRDefault="008B0507" w:rsidP="003C3983">
      <w:pPr>
        <w:pStyle w:val="Naslov1"/>
        <w:spacing w:before="0"/>
        <w:jc w:val="both"/>
        <w:rPr>
          <w:rFonts w:asciiTheme="majorHAnsi" w:hAnsiTheme="majorHAnsi"/>
          <w:b w:val="0"/>
          <w:bCs w:val="0"/>
          <w:color w:val="auto"/>
          <w:sz w:val="24"/>
          <w:szCs w:val="24"/>
          <w:lang w:bidi="en-US"/>
        </w:rPr>
      </w:pPr>
    </w:p>
    <w:p w14:paraId="71A72A9E" w14:textId="4C502FE0" w:rsidR="003A2CB4" w:rsidRPr="009A2322" w:rsidRDefault="00F15C02" w:rsidP="003C3983">
      <w:pPr>
        <w:pStyle w:val="Naslov1"/>
        <w:spacing w:before="0"/>
        <w:jc w:val="both"/>
        <w:rPr>
          <w:rFonts w:asciiTheme="majorHAnsi" w:hAnsiTheme="majorHAnsi"/>
          <w:b w:val="0"/>
          <w:color w:val="auto"/>
          <w:sz w:val="24"/>
          <w:szCs w:val="24"/>
        </w:rPr>
      </w:pPr>
      <w:bookmarkStart w:id="24" w:name="_Toc185581607"/>
      <w:r w:rsidRPr="00AA4ED6">
        <w:rPr>
          <w:rFonts w:asciiTheme="majorHAnsi" w:hAnsiTheme="majorHAnsi"/>
          <w:b w:val="0"/>
          <w:color w:val="auto"/>
          <w:sz w:val="24"/>
          <w:szCs w:val="24"/>
        </w:rPr>
        <w:t xml:space="preserve">Sveučilišna klinička bolnica Mostar je visoko diferencirana zdravstvena ustanova, organizirana da provodi sekundarnu i  tercijarnu zdravstvenu zaštitu. </w:t>
      </w:r>
      <w:r w:rsidR="008B0507" w:rsidRPr="009A2322">
        <w:rPr>
          <w:rFonts w:asciiTheme="majorHAnsi" w:hAnsiTheme="majorHAnsi"/>
          <w:b w:val="0"/>
          <w:color w:val="auto"/>
          <w:sz w:val="24"/>
          <w:szCs w:val="24"/>
        </w:rPr>
        <w:t>Takođe</w:t>
      </w:r>
      <w:r w:rsidR="009A2322">
        <w:rPr>
          <w:rFonts w:asciiTheme="majorHAnsi" w:hAnsiTheme="majorHAnsi"/>
          <w:b w:val="0"/>
          <w:color w:val="auto"/>
          <w:sz w:val="24"/>
          <w:szCs w:val="24"/>
        </w:rPr>
        <w:t>r</w:t>
      </w:r>
      <w:r w:rsidR="008B0507" w:rsidRPr="009A2322">
        <w:rPr>
          <w:rFonts w:asciiTheme="majorHAnsi" w:hAnsiTheme="majorHAnsi"/>
          <w:b w:val="0"/>
          <w:color w:val="auto"/>
          <w:sz w:val="24"/>
          <w:szCs w:val="24"/>
        </w:rPr>
        <w:t>, u KB „</w:t>
      </w:r>
      <w:proofErr w:type="spellStart"/>
      <w:r w:rsidR="008B0507" w:rsidRPr="009A2322">
        <w:rPr>
          <w:rFonts w:asciiTheme="majorHAnsi" w:hAnsiTheme="majorHAnsi"/>
          <w:b w:val="0"/>
          <w:color w:val="auto"/>
          <w:sz w:val="24"/>
          <w:szCs w:val="24"/>
        </w:rPr>
        <w:t>Dr</w:t>
      </w:r>
      <w:proofErr w:type="spellEnd"/>
      <w:r w:rsidR="008B0507" w:rsidRPr="009A2322">
        <w:rPr>
          <w:rFonts w:asciiTheme="majorHAnsi" w:hAnsiTheme="majorHAnsi"/>
          <w:b w:val="0"/>
          <w:color w:val="auto"/>
          <w:sz w:val="24"/>
          <w:szCs w:val="24"/>
        </w:rPr>
        <w:t xml:space="preserve"> S</w:t>
      </w:r>
      <w:r w:rsidR="00E344A8" w:rsidRPr="009A2322">
        <w:rPr>
          <w:rFonts w:asciiTheme="majorHAnsi" w:hAnsiTheme="majorHAnsi"/>
          <w:b w:val="0"/>
          <w:color w:val="auto"/>
          <w:sz w:val="24"/>
          <w:szCs w:val="24"/>
        </w:rPr>
        <w:t xml:space="preserve">afet </w:t>
      </w:r>
      <w:proofErr w:type="spellStart"/>
      <w:r w:rsidR="008B0507" w:rsidRPr="009A2322">
        <w:rPr>
          <w:rFonts w:asciiTheme="majorHAnsi" w:hAnsiTheme="majorHAnsi"/>
          <w:b w:val="0"/>
          <w:color w:val="auto"/>
          <w:sz w:val="24"/>
          <w:szCs w:val="24"/>
        </w:rPr>
        <w:t>Mujić</w:t>
      </w:r>
      <w:proofErr w:type="spellEnd"/>
      <w:r w:rsidR="008B0507" w:rsidRPr="009A2322">
        <w:rPr>
          <w:rFonts w:asciiTheme="majorHAnsi" w:hAnsiTheme="majorHAnsi"/>
          <w:b w:val="0"/>
          <w:color w:val="auto"/>
          <w:sz w:val="24"/>
          <w:szCs w:val="24"/>
        </w:rPr>
        <w:t xml:space="preserve">“ Mostar provodi se i jedan dio tercijarne </w:t>
      </w:r>
      <w:r w:rsidR="00E344A8" w:rsidRPr="009A2322">
        <w:rPr>
          <w:rFonts w:asciiTheme="majorHAnsi" w:hAnsiTheme="majorHAnsi"/>
          <w:b w:val="0"/>
          <w:color w:val="auto"/>
          <w:sz w:val="24"/>
          <w:szCs w:val="24"/>
        </w:rPr>
        <w:t>zdravstvene</w:t>
      </w:r>
      <w:r w:rsidR="008B0507" w:rsidRPr="009A2322">
        <w:rPr>
          <w:rFonts w:asciiTheme="majorHAnsi" w:hAnsiTheme="majorHAnsi"/>
          <w:b w:val="0"/>
          <w:color w:val="auto"/>
          <w:sz w:val="24"/>
          <w:szCs w:val="24"/>
        </w:rPr>
        <w:t xml:space="preserve"> zaštite (v</w:t>
      </w:r>
      <w:r w:rsidR="009A2322">
        <w:rPr>
          <w:rFonts w:asciiTheme="majorHAnsi" w:hAnsiTheme="majorHAnsi"/>
          <w:b w:val="0"/>
          <w:color w:val="auto"/>
          <w:sz w:val="24"/>
          <w:szCs w:val="24"/>
        </w:rPr>
        <w:t>a</w:t>
      </w:r>
      <w:r w:rsidR="008B0507" w:rsidRPr="009A2322">
        <w:rPr>
          <w:rFonts w:asciiTheme="majorHAnsi" w:hAnsiTheme="majorHAnsi"/>
          <w:b w:val="0"/>
          <w:color w:val="auto"/>
          <w:sz w:val="24"/>
          <w:szCs w:val="24"/>
        </w:rPr>
        <w:t xml:space="preserve">skularna </w:t>
      </w:r>
      <w:r w:rsidR="00E344A8" w:rsidRPr="009A2322">
        <w:rPr>
          <w:rFonts w:asciiTheme="majorHAnsi" w:hAnsiTheme="majorHAnsi"/>
          <w:b w:val="0"/>
          <w:color w:val="auto"/>
          <w:sz w:val="24"/>
          <w:szCs w:val="24"/>
        </w:rPr>
        <w:t xml:space="preserve">kirurgija </w:t>
      </w:r>
      <w:r w:rsidR="008B0507" w:rsidRPr="009A2322">
        <w:rPr>
          <w:rFonts w:asciiTheme="majorHAnsi" w:hAnsiTheme="majorHAnsi"/>
          <w:b w:val="0"/>
          <w:color w:val="auto"/>
          <w:sz w:val="24"/>
          <w:szCs w:val="24"/>
        </w:rPr>
        <w:t>i neuro</w:t>
      </w:r>
      <w:r w:rsidR="00E344A8" w:rsidRPr="009A2322">
        <w:rPr>
          <w:rFonts w:asciiTheme="majorHAnsi" w:hAnsiTheme="majorHAnsi"/>
          <w:b w:val="0"/>
          <w:color w:val="auto"/>
          <w:sz w:val="24"/>
          <w:szCs w:val="24"/>
        </w:rPr>
        <w:t>k</w:t>
      </w:r>
      <w:r w:rsidR="008B0507" w:rsidRPr="009A2322">
        <w:rPr>
          <w:rFonts w:asciiTheme="majorHAnsi" w:hAnsiTheme="majorHAnsi"/>
          <w:b w:val="0"/>
          <w:color w:val="auto"/>
          <w:sz w:val="24"/>
          <w:szCs w:val="24"/>
        </w:rPr>
        <w:t>irurgija).</w:t>
      </w:r>
      <w:bookmarkEnd w:id="24"/>
    </w:p>
    <w:p w14:paraId="012B0E6D" w14:textId="77777777" w:rsidR="003C3983" w:rsidRPr="00AA4ED6" w:rsidRDefault="003C3983" w:rsidP="003C3983">
      <w:pPr>
        <w:spacing w:after="0"/>
        <w:rPr>
          <w:rFonts w:asciiTheme="majorHAnsi" w:hAnsiTheme="majorHAnsi"/>
          <w:lang w:bidi="ar-SA"/>
        </w:rPr>
      </w:pPr>
    </w:p>
    <w:p w14:paraId="0099D4A0" w14:textId="704F15B4" w:rsidR="00F15C02" w:rsidRPr="00AA4ED6" w:rsidRDefault="00F15C02" w:rsidP="003C3983">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Zdravstvena djelatnost na tercijarno</w:t>
      </w:r>
      <w:r w:rsidR="003A2CB4" w:rsidRPr="00AA4ED6">
        <w:rPr>
          <w:rFonts w:asciiTheme="majorHAnsi" w:hAnsiTheme="majorHAnsi"/>
          <w:sz w:val="24"/>
          <w:szCs w:val="24"/>
        </w:rPr>
        <w:t>j razini</w:t>
      </w:r>
      <w:r w:rsidRPr="00AA4ED6">
        <w:rPr>
          <w:rFonts w:asciiTheme="majorHAnsi" w:hAnsiTheme="majorHAnsi"/>
          <w:sz w:val="24"/>
          <w:szCs w:val="24"/>
        </w:rPr>
        <w:t xml:space="preserve"> obuhvata i pružanje najsloženijih oblika zdravstvene zaštite iz specijalističko-</w:t>
      </w:r>
      <w:r w:rsidR="003A2CB4" w:rsidRPr="00AA4ED6">
        <w:rPr>
          <w:rFonts w:asciiTheme="majorHAnsi" w:hAnsiTheme="majorHAnsi"/>
          <w:sz w:val="24"/>
          <w:szCs w:val="24"/>
        </w:rPr>
        <w:t>konzultativnih</w:t>
      </w:r>
      <w:r w:rsidRPr="00AA4ED6">
        <w:rPr>
          <w:rFonts w:asciiTheme="majorHAnsi" w:hAnsiTheme="majorHAnsi"/>
          <w:sz w:val="24"/>
          <w:szCs w:val="24"/>
        </w:rPr>
        <w:t xml:space="preserve"> i bolničkih zdravstvenih djelatnosti, naučno-istraživački rad, te izvođenje nastave na osnov</w:t>
      </w:r>
      <w:r w:rsidR="003A2CB4" w:rsidRPr="00AA4ED6">
        <w:rPr>
          <w:rFonts w:asciiTheme="majorHAnsi" w:hAnsiTheme="majorHAnsi"/>
          <w:sz w:val="24"/>
          <w:szCs w:val="24"/>
        </w:rPr>
        <w:t>i</w:t>
      </w:r>
      <w:r w:rsidRPr="00AA4ED6">
        <w:rPr>
          <w:rFonts w:asciiTheme="majorHAnsi" w:hAnsiTheme="majorHAnsi"/>
          <w:sz w:val="24"/>
          <w:szCs w:val="24"/>
        </w:rPr>
        <w:t xml:space="preserve"> ugovora za potrebe fakulteta zdravstvenog usmjerenja.</w:t>
      </w:r>
    </w:p>
    <w:p w14:paraId="59733E95" w14:textId="77777777" w:rsidR="00771CC2" w:rsidRPr="00AA4ED6" w:rsidRDefault="00771CC2" w:rsidP="003C3983">
      <w:pPr>
        <w:autoSpaceDE w:val="0"/>
        <w:autoSpaceDN w:val="0"/>
        <w:adjustRightInd w:val="0"/>
        <w:spacing w:after="0"/>
        <w:jc w:val="both"/>
        <w:rPr>
          <w:rFonts w:asciiTheme="majorHAnsi" w:hAnsiTheme="majorHAnsi"/>
          <w:sz w:val="24"/>
          <w:szCs w:val="24"/>
          <w:lang w:eastAsia="bs-Latn-BA"/>
        </w:rPr>
      </w:pPr>
    </w:p>
    <w:p w14:paraId="1FAF6FC7" w14:textId="1288712F" w:rsidR="00F15C02" w:rsidRPr="00AA4ED6" w:rsidRDefault="00F15C02" w:rsidP="003C3983">
      <w:pPr>
        <w:spacing w:after="0"/>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2</w:t>
      </w:r>
      <w:r w:rsidR="008B3083">
        <w:rPr>
          <w:rFonts w:asciiTheme="majorHAnsi" w:hAnsiTheme="majorHAnsi"/>
          <w:b/>
        </w:rPr>
        <w:t>4</w:t>
      </w:r>
      <w:r w:rsidRPr="00AA4ED6">
        <w:rPr>
          <w:rFonts w:asciiTheme="majorHAnsi" w:hAnsiTheme="majorHAnsi"/>
          <w:b/>
        </w:rPr>
        <w:t>. Zdravstvene ustanove na području Hercegovačko</w:t>
      </w:r>
      <w:r w:rsidRPr="00AA4ED6">
        <w:rPr>
          <w:rFonts w:asciiTheme="majorHAnsi" w:hAnsiTheme="majorHAnsi"/>
          <w:b/>
          <w:caps/>
        </w:rPr>
        <w:t xml:space="preserve"> </w:t>
      </w:r>
      <w:r w:rsidRPr="00AA4ED6">
        <w:rPr>
          <w:rFonts w:asciiTheme="majorHAnsi" w:hAnsiTheme="majorHAnsi"/>
          <w:b/>
        </w:rPr>
        <w:t>neretvansk</w:t>
      </w:r>
      <w:r w:rsidR="003A2CB4" w:rsidRPr="00AA4ED6">
        <w:rPr>
          <w:rFonts w:asciiTheme="majorHAnsi" w:hAnsiTheme="majorHAnsi"/>
          <w:b/>
        </w:rPr>
        <w:t xml:space="preserve">e </w:t>
      </w:r>
      <w:r w:rsidRPr="00AA4ED6">
        <w:rPr>
          <w:rFonts w:asciiTheme="majorHAnsi" w:hAnsiTheme="majorHAnsi"/>
          <w:b/>
        </w:rPr>
        <w:t>županije</w:t>
      </w:r>
      <w:r w:rsidR="003A2CB4" w:rsidRPr="00AA4ED6">
        <w:rPr>
          <w:rFonts w:asciiTheme="majorHAnsi" w:hAnsiTheme="majorHAnsi"/>
          <w:b/>
        </w:rPr>
        <w:t>-kantona</w:t>
      </w:r>
      <w:r w:rsidR="003C3983" w:rsidRPr="00AA4ED6">
        <w:rPr>
          <w:rFonts w:asciiTheme="majorHAnsi" w:hAnsiTheme="majorHAnsi"/>
          <w:b/>
        </w:rPr>
        <w:t xml:space="preserve"> u 2023. godini</w:t>
      </w:r>
    </w:p>
    <w:p w14:paraId="295790BC" w14:textId="77777777" w:rsidR="00655A64" w:rsidRPr="00AA4ED6" w:rsidRDefault="00655A64" w:rsidP="003C3983">
      <w:pPr>
        <w:spacing w:after="0"/>
        <w:rPr>
          <w:rFonts w:asciiTheme="majorHAnsi" w:hAnsiTheme="majorHAnsi"/>
          <w:b/>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7"/>
        <w:gridCol w:w="2715"/>
      </w:tblGrid>
      <w:tr w:rsidR="00F15C02" w:rsidRPr="00AA4ED6" w14:paraId="4A8343C2" w14:textId="77777777" w:rsidTr="00CE430F">
        <w:trPr>
          <w:trHeight w:val="590"/>
        </w:trPr>
        <w:tc>
          <w:tcPr>
            <w:tcW w:w="3468" w:type="pct"/>
            <w:shd w:val="clear" w:color="auto" w:fill="8DB3E2" w:themeFill="text2" w:themeFillTint="66"/>
            <w:vAlign w:val="center"/>
          </w:tcPr>
          <w:p w14:paraId="285FD5E3" w14:textId="77777777" w:rsidR="00F15C02" w:rsidRPr="00AA4ED6" w:rsidRDefault="00F15C02" w:rsidP="00870766">
            <w:pPr>
              <w:pStyle w:val="Tijeloteksta20"/>
              <w:spacing w:line="276" w:lineRule="auto"/>
              <w:ind w:left="540" w:hanging="540"/>
              <w:jc w:val="center"/>
              <w:rPr>
                <w:rFonts w:asciiTheme="majorHAnsi" w:hAnsiTheme="majorHAnsi"/>
                <w:b/>
                <w:bCs/>
                <w:color w:val="auto"/>
                <w:sz w:val="22"/>
                <w:szCs w:val="22"/>
                <w:lang w:val="hr-HR"/>
              </w:rPr>
            </w:pPr>
            <w:r w:rsidRPr="00AA4ED6">
              <w:rPr>
                <w:rFonts w:asciiTheme="majorHAnsi" w:hAnsiTheme="majorHAnsi"/>
                <w:b/>
                <w:bCs/>
                <w:color w:val="auto"/>
                <w:sz w:val="22"/>
                <w:szCs w:val="22"/>
                <w:lang w:val="hr-HR"/>
              </w:rPr>
              <w:t>Vrste zdravstvenih ustanova</w:t>
            </w:r>
          </w:p>
        </w:tc>
        <w:tc>
          <w:tcPr>
            <w:tcW w:w="1532" w:type="pct"/>
            <w:shd w:val="clear" w:color="auto" w:fill="8DB3E2" w:themeFill="text2" w:themeFillTint="66"/>
            <w:vAlign w:val="center"/>
          </w:tcPr>
          <w:p w14:paraId="7F9D2437" w14:textId="77777777" w:rsidR="00F15C02" w:rsidRPr="00AA4ED6" w:rsidRDefault="00F15C02" w:rsidP="00870766">
            <w:pPr>
              <w:pStyle w:val="Tijeloteksta20"/>
              <w:spacing w:line="276" w:lineRule="auto"/>
              <w:ind w:left="540" w:hanging="540"/>
              <w:jc w:val="center"/>
              <w:rPr>
                <w:rFonts w:asciiTheme="majorHAnsi" w:hAnsiTheme="majorHAnsi"/>
                <w:b/>
                <w:bCs/>
                <w:color w:val="auto"/>
                <w:sz w:val="22"/>
                <w:szCs w:val="22"/>
                <w:lang w:val="hr-HR"/>
              </w:rPr>
            </w:pPr>
            <w:r w:rsidRPr="00AA4ED6">
              <w:rPr>
                <w:rFonts w:asciiTheme="majorHAnsi" w:hAnsiTheme="majorHAnsi"/>
                <w:b/>
                <w:bCs/>
                <w:color w:val="auto"/>
                <w:sz w:val="22"/>
                <w:szCs w:val="22"/>
                <w:lang w:val="hr-HR"/>
              </w:rPr>
              <w:t>Broj  ustanova</w:t>
            </w:r>
          </w:p>
        </w:tc>
      </w:tr>
      <w:tr w:rsidR="00F15C02" w:rsidRPr="00AA4ED6" w14:paraId="3E36DE52" w14:textId="77777777" w:rsidTr="008D7A41">
        <w:trPr>
          <w:trHeight w:val="437"/>
        </w:trPr>
        <w:tc>
          <w:tcPr>
            <w:tcW w:w="3468" w:type="pct"/>
            <w:vAlign w:val="center"/>
          </w:tcPr>
          <w:p w14:paraId="28CB4FC1" w14:textId="77777777" w:rsidR="00F15C02" w:rsidRPr="00AA4ED6" w:rsidRDefault="00F15C02" w:rsidP="00870766">
            <w:pPr>
              <w:jc w:val="center"/>
              <w:rPr>
                <w:rFonts w:asciiTheme="majorHAnsi" w:hAnsiTheme="majorHAnsi"/>
                <w:bCs/>
                <w:lang w:eastAsia="hr-HR"/>
              </w:rPr>
            </w:pPr>
            <w:r w:rsidRPr="00AA4ED6">
              <w:rPr>
                <w:rFonts w:asciiTheme="majorHAnsi" w:hAnsiTheme="majorHAnsi"/>
                <w:bCs/>
              </w:rPr>
              <w:t>Bolnice</w:t>
            </w:r>
          </w:p>
        </w:tc>
        <w:tc>
          <w:tcPr>
            <w:tcW w:w="1532" w:type="pct"/>
            <w:vAlign w:val="center"/>
          </w:tcPr>
          <w:p w14:paraId="1ABF76A2" w14:textId="77777777" w:rsidR="00F15C02" w:rsidRPr="00AA4ED6" w:rsidRDefault="00F15C02" w:rsidP="00870766">
            <w:pPr>
              <w:jc w:val="center"/>
              <w:rPr>
                <w:rFonts w:asciiTheme="majorHAnsi" w:hAnsiTheme="majorHAnsi"/>
                <w:lang w:eastAsia="hr-HR"/>
              </w:rPr>
            </w:pPr>
            <w:r w:rsidRPr="00AA4ED6">
              <w:rPr>
                <w:rFonts w:asciiTheme="majorHAnsi" w:hAnsiTheme="majorHAnsi"/>
              </w:rPr>
              <w:t>3</w:t>
            </w:r>
          </w:p>
        </w:tc>
      </w:tr>
      <w:tr w:rsidR="00F15C02" w:rsidRPr="00AA4ED6" w14:paraId="2B562577" w14:textId="77777777" w:rsidTr="008D7A41">
        <w:trPr>
          <w:trHeight w:val="381"/>
        </w:trPr>
        <w:tc>
          <w:tcPr>
            <w:tcW w:w="3468" w:type="pct"/>
            <w:vAlign w:val="center"/>
          </w:tcPr>
          <w:p w14:paraId="59FBD5D7" w14:textId="77777777" w:rsidR="00F15C02" w:rsidRPr="00AA4ED6" w:rsidRDefault="00F15C02" w:rsidP="00870766">
            <w:pPr>
              <w:jc w:val="center"/>
              <w:rPr>
                <w:rFonts w:asciiTheme="majorHAnsi" w:hAnsiTheme="majorHAnsi"/>
                <w:bCs/>
                <w:lang w:eastAsia="hr-HR"/>
              </w:rPr>
            </w:pPr>
            <w:r w:rsidRPr="00AA4ED6">
              <w:rPr>
                <w:rFonts w:asciiTheme="majorHAnsi" w:hAnsiTheme="majorHAnsi"/>
                <w:bCs/>
              </w:rPr>
              <w:t>Domovi zdravlja</w:t>
            </w:r>
          </w:p>
        </w:tc>
        <w:tc>
          <w:tcPr>
            <w:tcW w:w="1532" w:type="pct"/>
            <w:vAlign w:val="center"/>
          </w:tcPr>
          <w:p w14:paraId="2D478215" w14:textId="77777777" w:rsidR="00F15C02" w:rsidRPr="00AA4ED6" w:rsidRDefault="00F15C02" w:rsidP="00870766">
            <w:pPr>
              <w:jc w:val="center"/>
              <w:rPr>
                <w:rFonts w:asciiTheme="majorHAnsi" w:hAnsiTheme="majorHAnsi"/>
                <w:lang w:eastAsia="hr-HR"/>
              </w:rPr>
            </w:pPr>
            <w:r w:rsidRPr="00AA4ED6">
              <w:rPr>
                <w:rFonts w:asciiTheme="majorHAnsi" w:hAnsiTheme="majorHAnsi"/>
              </w:rPr>
              <w:t>12</w:t>
            </w:r>
          </w:p>
        </w:tc>
      </w:tr>
      <w:tr w:rsidR="00F15C02" w:rsidRPr="00AA4ED6" w14:paraId="191274CF" w14:textId="77777777" w:rsidTr="008D7A41">
        <w:trPr>
          <w:trHeight w:val="207"/>
        </w:trPr>
        <w:tc>
          <w:tcPr>
            <w:tcW w:w="3468" w:type="pct"/>
            <w:vAlign w:val="center"/>
          </w:tcPr>
          <w:p w14:paraId="22E804CC" w14:textId="77777777" w:rsidR="00F15C02" w:rsidRPr="00AA4ED6" w:rsidRDefault="00F15C02" w:rsidP="00870766">
            <w:pPr>
              <w:jc w:val="center"/>
              <w:rPr>
                <w:rFonts w:asciiTheme="majorHAnsi" w:hAnsiTheme="majorHAnsi"/>
                <w:bCs/>
                <w:lang w:eastAsia="hr-HR"/>
              </w:rPr>
            </w:pPr>
            <w:r w:rsidRPr="00AA4ED6">
              <w:rPr>
                <w:rFonts w:asciiTheme="majorHAnsi" w:hAnsiTheme="majorHAnsi"/>
                <w:bCs/>
              </w:rPr>
              <w:t>Zavod za javno zdravstvo HNK/Ž</w:t>
            </w:r>
          </w:p>
        </w:tc>
        <w:tc>
          <w:tcPr>
            <w:tcW w:w="1532" w:type="pct"/>
            <w:vAlign w:val="center"/>
          </w:tcPr>
          <w:p w14:paraId="3A0CD349" w14:textId="77777777" w:rsidR="00F15C02" w:rsidRPr="00AA4ED6" w:rsidRDefault="00F15C02" w:rsidP="00870766">
            <w:pPr>
              <w:jc w:val="center"/>
              <w:rPr>
                <w:rFonts w:asciiTheme="majorHAnsi" w:hAnsiTheme="majorHAnsi"/>
                <w:lang w:eastAsia="hr-HR"/>
              </w:rPr>
            </w:pPr>
            <w:r w:rsidRPr="00AA4ED6">
              <w:rPr>
                <w:rFonts w:asciiTheme="majorHAnsi" w:hAnsiTheme="majorHAnsi"/>
              </w:rPr>
              <w:t>1</w:t>
            </w:r>
          </w:p>
        </w:tc>
      </w:tr>
      <w:tr w:rsidR="00F15C02" w:rsidRPr="00AA4ED6" w14:paraId="12A3BBCD" w14:textId="77777777" w:rsidTr="009A2322">
        <w:trPr>
          <w:trHeight w:val="485"/>
        </w:trPr>
        <w:tc>
          <w:tcPr>
            <w:tcW w:w="3468" w:type="pct"/>
            <w:shd w:val="clear" w:color="auto" w:fill="8DB3E2" w:themeFill="text2" w:themeFillTint="66"/>
            <w:vAlign w:val="center"/>
          </w:tcPr>
          <w:p w14:paraId="7417E224"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UKUPNO</w:t>
            </w:r>
          </w:p>
        </w:tc>
        <w:tc>
          <w:tcPr>
            <w:tcW w:w="1532" w:type="pct"/>
            <w:shd w:val="clear" w:color="auto" w:fill="8DB3E2" w:themeFill="text2" w:themeFillTint="66"/>
            <w:vAlign w:val="center"/>
          </w:tcPr>
          <w:p w14:paraId="534B8114" w14:textId="77777777" w:rsidR="00F15C02" w:rsidRPr="00AA4ED6" w:rsidRDefault="00F15C02" w:rsidP="00870766">
            <w:pPr>
              <w:jc w:val="center"/>
              <w:rPr>
                <w:rFonts w:asciiTheme="majorHAnsi" w:hAnsiTheme="majorHAnsi"/>
                <w:b/>
                <w:lang w:eastAsia="hr-HR"/>
              </w:rPr>
            </w:pPr>
            <w:r w:rsidRPr="00AA4ED6">
              <w:rPr>
                <w:rFonts w:asciiTheme="majorHAnsi" w:hAnsiTheme="majorHAnsi"/>
                <w:b/>
              </w:rPr>
              <w:t>16</w:t>
            </w:r>
          </w:p>
        </w:tc>
      </w:tr>
    </w:tbl>
    <w:p w14:paraId="2E6871A7" w14:textId="77777777" w:rsidR="00F15C02" w:rsidRPr="00AA4ED6" w:rsidRDefault="00F15C02" w:rsidP="00870766">
      <w:pPr>
        <w:jc w:val="both"/>
        <w:rPr>
          <w:rFonts w:asciiTheme="majorHAnsi" w:hAnsiTheme="majorHAnsi"/>
          <w:sz w:val="12"/>
        </w:rPr>
      </w:pPr>
    </w:p>
    <w:p w14:paraId="682548B9" w14:textId="77777777" w:rsidR="003C3983" w:rsidRPr="00AA4ED6" w:rsidRDefault="003C3983" w:rsidP="00870766">
      <w:pPr>
        <w:jc w:val="both"/>
        <w:rPr>
          <w:rFonts w:asciiTheme="majorHAnsi" w:hAnsiTheme="majorHAnsi"/>
          <w:sz w:val="12"/>
        </w:rPr>
      </w:pPr>
    </w:p>
    <w:p w14:paraId="785D3CF6" w14:textId="77777777" w:rsidR="00F15C02" w:rsidRPr="00AA4ED6" w:rsidRDefault="00F15C02" w:rsidP="00870766">
      <w:pPr>
        <w:jc w:val="both"/>
        <w:rPr>
          <w:rFonts w:asciiTheme="majorHAnsi" w:hAnsiTheme="majorHAnsi"/>
          <w:b/>
          <w:color w:val="000000"/>
        </w:rPr>
      </w:pPr>
    </w:p>
    <w:p w14:paraId="3D8604CF" w14:textId="77777777" w:rsidR="00771CC2" w:rsidRPr="00AA4ED6" w:rsidRDefault="00771CC2" w:rsidP="00870766">
      <w:pPr>
        <w:jc w:val="both"/>
        <w:rPr>
          <w:rFonts w:asciiTheme="majorHAnsi" w:hAnsiTheme="majorHAnsi"/>
          <w:b/>
          <w:color w:val="000000"/>
        </w:rPr>
      </w:pPr>
    </w:p>
    <w:p w14:paraId="2BF8AC7E" w14:textId="7C333B2B" w:rsidR="00F15C02" w:rsidRPr="00AA4ED6" w:rsidRDefault="008B3083" w:rsidP="00870766">
      <w:pPr>
        <w:jc w:val="both"/>
        <w:rPr>
          <w:rFonts w:asciiTheme="majorHAnsi" w:hAnsiTheme="majorHAnsi"/>
          <w:b/>
          <w:color w:val="8DB3E2" w:themeColor="text2" w:themeTint="66"/>
          <w:sz w:val="28"/>
        </w:rPr>
      </w:pPr>
      <w:r>
        <w:rPr>
          <w:rFonts w:asciiTheme="majorHAnsi" w:hAnsiTheme="majorHAnsi"/>
          <w:b/>
          <w:color w:val="8DB3E2" w:themeColor="text2" w:themeTint="66"/>
          <w:sz w:val="28"/>
        </w:rPr>
        <w:t>5</w:t>
      </w:r>
      <w:r w:rsidR="00F15C02" w:rsidRPr="00AA4ED6">
        <w:rPr>
          <w:rFonts w:asciiTheme="majorHAnsi" w:hAnsiTheme="majorHAnsi"/>
          <w:b/>
          <w:color w:val="8DB3E2" w:themeColor="text2" w:themeTint="66"/>
          <w:sz w:val="28"/>
        </w:rPr>
        <w:t>.</w:t>
      </w:r>
      <w:r>
        <w:rPr>
          <w:rFonts w:asciiTheme="majorHAnsi" w:hAnsiTheme="majorHAnsi"/>
          <w:b/>
          <w:color w:val="8DB3E2" w:themeColor="text2" w:themeTint="66"/>
          <w:sz w:val="28"/>
        </w:rPr>
        <w:t>7.</w:t>
      </w:r>
      <w:r w:rsidR="00F15C02" w:rsidRPr="00AA4ED6">
        <w:rPr>
          <w:rFonts w:asciiTheme="majorHAnsi" w:hAnsiTheme="majorHAnsi"/>
          <w:b/>
          <w:color w:val="8DB3E2" w:themeColor="text2" w:themeTint="66"/>
          <w:sz w:val="28"/>
        </w:rPr>
        <w:t xml:space="preserve"> </w:t>
      </w:r>
      <w:r w:rsidR="007462D2">
        <w:rPr>
          <w:rFonts w:asciiTheme="majorHAnsi" w:hAnsiTheme="majorHAnsi"/>
          <w:b/>
          <w:color w:val="8DB3E2" w:themeColor="text2" w:themeTint="66"/>
          <w:sz w:val="28"/>
        </w:rPr>
        <w:t>1.</w:t>
      </w:r>
      <w:r w:rsidR="00F15C02" w:rsidRPr="00AA4ED6">
        <w:rPr>
          <w:rFonts w:asciiTheme="majorHAnsi" w:hAnsiTheme="majorHAnsi"/>
          <w:b/>
          <w:color w:val="8DB3E2" w:themeColor="text2" w:themeTint="66"/>
          <w:sz w:val="28"/>
        </w:rPr>
        <w:t xml:space="preserve">  Kadar u zdravstvenim ustanovama u HNŽ</w:t>
      </w:r>
      <w:r w:rsidR="002F39BA" w:rsidRPr="00AA4ED6">
        <w:rPr>
          <w:rFonts w:asciiTheme="majorHAnsi" w:hAnsiTheme="majorHAnsi"/>
          <w:b/>
          <w:color w:val="8DB3E2" w:themeColor="text2" w:themeTint="66"/>
          <w:sz w:val="28"/>
        </w:rPr>
        <w:t>-K</w:t>
      </w:r>
      <w:r w:rsidR="00F15C02" w:rsidRPr="00AA4ED6">
        <w:rPr>
          <w:rFonts w:asciiTheme="majorHAnsi" w:hAnsiTheme="majorHAnsi"/>
          <w:b/>
          <w:color w:val="8DB3E2" w:themeColor="text2" w:themeTint="66"/>
          <w:sz w:val="28"/>
        </w:rPr>
        <w:t xml:space="preserve"> u 2023. godini </w:t>
      </w:r>
    </w:p>
    <w:p w14:paraId="7DFE32D0" w14:textId="77777777" w:rsidR="00F15C02" w:rsidRPr="00AA4ED6" w:rsidRDefault="00F15C02" w:rsidP="00870766">
      <w:pPr>
        <w:jc w:val="both"/>
        <w:rPr>
          <w:rFonts w:asciiTheme="majorHAnsi" w:hAnsiTheme="majorHAnsi"/>
          <w:b/>
          <w:color w:val="000000"/>
          <w:sz w:val="8"/>
        </w:rPr>
      </w:pPr>
    </w:p>
    <w:p w14:paraId="6F05A74A" w14:textId="03367F96" w:rsidR="00F15C02" w:rsidRPr="00AA4ED6" w:rsidRDefault="00F15C02" w:rsidP="00870766">
      <w:pPr>
        <w:jc w:val="both"/>
        <w:rPr>
          <w:rFonts w:asciiTheme="majorHAnsi" w:hAnsiTheme="majorHAnsi"/>
          <w:sz w:val="24"/>
        </w:rPr>
      </w:pPr>
      <w:r w:rsidRPr="00AA4ED6">
        <w:rPr>
          <w:rFonts w:asciiTheme="majorHAnsi" w:hAnsiTheme="majorHAnsi"/>
          <w:sz w:val="24"/>
        </w:rPr>
        <w:t xml:space="preserve">Ukupan broj svih zaposlenih radnika u </w:t>
      </w:r>
      <w:r w:rsidR="002F39BA" w:rsidRPr="00AA4ED6">
        <w:rPr>
          <w:rFonts w:asciiTheme="majorHAnsi" w:hAnsiTheme="majorHAnsi"/>
          <w:sz w:val="24"/>
        </w:rPr>
        <w:t>sustavu</w:t>
      </w:r>
      <w:r w:rsidRPr="00AA4ED6">
        <w:rPr>
          <w:rFonts w:asciiTheme="majorHAnsi" w:hAnsiTheme="majorHAnsi"/>
          <w:sz w:val="24"/>
        </w:rPr>
        <w:t xml:space="preserve"> zdravstva HNŽ</w:t>
      </w:r>
      <w:r w:rsidR="002F39BA" w:rsidRPr="00AA4ED6">
        <w:rPr>
          <w:rFonts w:asciiTheme="majorHAnsi" w:hAnsiTheme="majorHAnsi"/>
          <w:sz w:val="24"/>
        </w:rPr>
        <w:t>-K</w:t>
      </w:r>
      <w:r w:rsidRPr="00AA4ED6">
        <w:rPr>
          <w:rFonts w:asciiTheme="majorHAnsi" w:hAnsiTheme="majorHAnsi"/>
          <w:sz w:val="24"/>
        </w:rPr>
        <w:t>, 2023. godine, bio je 4.596, od čega su 3.408 zdravstvenih radnika (74%), dok je 1.188 zaposlenih u tehničkim službama,</w:t>
      </w:r>
      <w:r w:rsidR="003C3983" w:rsidRPr="00AA4ED6">
        <w:rPr>
          <w:rFonts w:asciiTheme="majorHAnsi" w:hAnsiTheme="majorHAnsi"/>
          <w:sz w:val="24"/>
        </w:rPr>
        <w:t xml:space="preserve"> upravi i administraciji (26%).</w:t>
      </w:r>
    </w:p>
    <w:p w14:paraId="46EFAC6E" w14:textId="6056F6FB" w:rsidR="00F15C02" w:rsidRPr="00AA4ED6" w:rsidRDefault="00F15C02" w:rsidP="003C3983">
      <w:pPr>
        <w:spacing w:after="0"/>
        <w:jc w:val="both"/>
        <w:rPr>
          <w:rFonts w:asciiTheme="majorHAnsi" w:hAnsiTheme="majorHAnsi"/>
        </w:rPr>
      </w:pPr>
      <w:r w:rsidRPr="00AA4ED6">
        <w:rPr>
          <w:rFonts w:asciiTheme="majorHAnsi" w:hAnsiTheme="majorHAnsi"/>
          <w:b/>
        </w:rPr>
        <w:t xml:space="preserve">Tabela </w:t>
      </w:r>
      <w:r w:rsidR="00613B31" w:rsidRPr="00AA4ED6">
        <w:rPr>
          <w:rFonts w:asciiTheme="majorHAnsi" w:hAnsiTheme="majorHAnsi"/>
          <w:b/>
        </w:rPr>
        <w:t>2</w:t>
      </w:r>
      <w:r w:rsidR="008B3083">
        <w:rPr>
          <w:rFonts w:asciiTheme="majorHAnsi" w:hAnsiTheme="majorHAnsi"/>
          <w:b/>
        </w:rPr>
        <w:t>5</w:t>
      </w:r>
      <w:r w:rsidRPr="00AA4ED6">
        <w:rPr>
          <w:rFonts w:asciiTheme="majorHAnsi" w:hAnsiTheme="majorHAnsi"/>
        </w:rPr>
        <w:t xml:space="preserve">. </w:t>
      </w:r>
      <w:r w:rsidRPr="00AA4ED6">
        <w:rPr>
          <w:rFonts w:asciiTheme="majorHAnsi" w:hAnsiTheme="majorHAnsi"/>
          <w:b/>
        </w:rPr>
        <w:t>Broj zaposlenih radnika u zdravstvenim ustanovam</w:t>
      </w:r>
      <w:r w:rsidR="00073F8C" w:rsidRPr="00AA4ED6">
        <w:rPr>
          <w:rFonts w:asciiTheme="majorHAnsi" w:hAnsiTheme="majorHAnsi"/>
          <w:b/>
        </w:rPr>
        <w:t>a</w:t>
      </w:r>
      <w:r w:rsidRPr="00AA4ED6">
        <w:rPr>
          <w:rFonts w:asciiTheme="majorHAnsi" w:hAnsiTheme="majorHAnsi"/>
          <w:b/>
        </w:rPr>
        <w:t xml:space="preserve"> u HN</w:t>
      </w:r>
      <w:r w:rsidR="00655A64" w:rsidRPr="00AA4ED6">
        <w:rPr>
          <w:rFonts w:asciiTheme="majorHAnsi" w:hAnsiTheme="majorHAnsi"/>
          <w:b/>
        </w:rPr>
        <w:t>Ž-K</w:t>
      </w:r>
      <w:r w:rsidRPr="00AA4ED6">
        <w:rPr>
          <w:rFonts w:asciiTheme="majorHAnsi" w:hAnsiTheme="majorHAnsi"/>
          <w:b/>
        </w:rPr>
        <w:t xml:space="preserve"> u 2023.godini</w:t>
      </w:r>
      <w:r w:rsidRPr="00AA4ED6">
        <w:rPr>
          <w:rFonts w:asciiTheme="majorHAnsi" w:hAnsiTheme="majorHAnsi"/>
        </w:rPr>
        <w:t xml:space="preserve"> </w:t>
      </w:r>
    </w:p>
    <w:tbl>
      <w:tblPr>
        <w:tblW w:w="8874" w:type="dxa"/>
        <w:tblInd w:w="113" w:type="dxa"/>
        <w:tblLook w:val="04A0" w:firstRow="1" w:lastRow="0" w:firstColumn="1" w:lastColumn="0" w:noHBand="0" w:noVBand="1"/>
      </w:tblPr>
      <w:tblGrid>
        <w:gridCol w:w="6221"/>
        <w:gridCol w:w="2653"/>
      </w:tblGrid>
      <w:tr w:rsidR="00F15C02" w:rsidRPr="00AA4ED6" w14:paraId="2C057F5D" w14:textId="77777777" w:rsidTr="008D7A41">
        <w:trPr>
          <w:trHeight w:val="472"/>
        </w:trPr>
        <w:tc>
          <w:tcPr>
            <w:tcW w:w="622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3B6DD30" w14:textId="77777777" w:rsidR="00F15C02" w:rsidRPr="00AA4ED6" w:rsidRDefault="00F15C02" w:rsidP="00870766">
            <w:pPr>
              <w:rPr>
                <w:rFonts w:asciiTheme="majorHAnsi" w:hAnsiTheme="majorHAnsi"/>
                <w:b/>
                <w:color w:val="000000"/>
                <w:lang w:eastAsia="bs-Latn-BA"/>
              </w:rPr>
            </w:pPr>
            <w:r w:rsidRPr="00AA4ED6">
              <w:rPr>
                <w:rFonts w:asciiTheme="majorHAnsi" w:hAnsiTheme="majorHAnsi"/>
                <w:b/>
                <w:color w:val="000000"/>
              </w:rPr>
              <w:t>Broj doktora medicine</w:t>
            </w:r>
          </w:p>
        </w:tc>
        <w:tc>
          <w:tcPr>
            <w:tcW w:w="2653" w:type="dxa"/>
            <w:tcBorders>
              <w:top w:val="single" w:sz="4" w:space="0" w:color="auto"/>
              <w:left w:val="nil"/>
              <w:bottom w:val="single" w:sz="4" w:space="0" w:color="auto"/>
              <w:right w:val="single" w:sz="4" w:space="0" w:color="auto"/>
            </w:tcBorders>
            <w:shd w:val="clear" w:color="auto" w:fill="DEEAF6"/>
            <w:noWrap/>
            <w:vAlign w:val="center"/>
            <w:hideMark/>
          </w:tcPr>
          <w:p w14:paraId="4950637D"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845</w:t>
            </w:r>
          </w:p>
        </w:tc>
      </w:tr>
      <w:tr w:rsidR="00F15C02" w:rsidRPr="00AA4ED6" w14:paraId="695515F9" w14:textId="77777777" w:rsidTr="008D7A41">
        <w:trPr>
          <w:trHeight w:val="282"/>
        </w:trPr>
        <w:tc>
          <w:tcPr>
            <w:tcW w:w="6221" w:type="dxa"/>
            <w:tcBorders>
              <w:top w:val="nil"/>
              <w:left w:val="single" w:sz="4" w:space="0" w:color="auto"/>
              <w:bottom w:val="single" w:sz="4" w:space="0" w:color="auto"/>
              <w:right w:val="single" w:sz="4" w:space="0" w:color="auto"/>
            </w:tcBorders>
            <w:shd w:val="clear" w:color="auto" w:fill="auto"/>
            <w:noWrap/>
            <w:vAlign w:val="bottom"/>
            <w:hideMark/>
          </w:tcPr>
          <w:p w14:paraId="69F3DB2A" w14:textId="77777777" w:rsidR="00F15C02" w:rsidRPr="00AA4ED6" w:rsidRDefault="00F15C02" w:rsidP="00870766">
            <w:pPr>
              <w:rPr>
                <w:rFonts w:asciiTheme="majorHAnsi" w:hAnsiTheme="majorHAnsi"/>
                <w:b/>
                <w:color w:val="000000"/>
              </w:rPr>
            </w:pPr>
            <w:r w:rsidRPr="00AA4ED6">
              <w:rPr>
                <w:rFonts w:asciiTheme="majorHAnsi" w:hAnsiTheme="majorHAnsi"/>
                <w:b/>
                <w:color w:val="000000"/>
              </w:rPr>
              <w:t>Broj doktora stomatologije</w:t>
            </w:r>
          </w:p>
        </w:tc>
        <w:tc>
          <w:tcPr>
            <w:tcW w:w="2653" w:type="dxa"/>
            <w:tcBorders>
              <w:top w:val="nil"/>
              <w:left w:val="nil"/>
              <w:bottom w:val="single" w:sz="4" w:space="0" w:color="auto"/>
              <w:right w:val="single" w:sz="4" w:space="0" w:color="auto"/>
            </w:tcBorders>
            <w:shd w:val="clear" w:color="auto" w:fill="auto"/>
            <w:noWrap/>
            <w:vAlign w:val="center"/>
            <w:hideMark/>
          </w:tcPr>
          <w:p w14:paraId="4B2BC5EE"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58</w:t>
            </w:r>
          </w:p>
        </w:tc>
      </w:tr>
      <w:tr w:rsidR="00F15C02" w:rsidRPr="00AA4ED6" w14:paraId="25A09FEF" w14:textId="77777777" w:rsidTr="008D7A41">
        <w:trPr>
          <w:trHeight w:val="472"/>
        </w:trPr>
        <w:tc>
          <w:tcPr>
            <w:tcW w:w="6221" w:type="dxa"/>
            <w:tcBorders>
              <w:top w:val="nil"/>
              <w:left w:val="single" w:sz="4" w:space="0" w:color="auto"/>
              <w:bottom w:val="single" w:sz="4" w:space="0" w:color="auto"/>
              <w:right w:val="single" w:sz="4" w:space="0" w:color="auto"/>
            </w:tcBorders>
            <w:shd w:val="clear" w:color="auto" w:fill="DEEAF6"/>
            <w:noWrap/>
            <w:vAlign w:val="bottom"/>
            <w:hideMark/>
          </w:tcPr>
          <w:p w14:paraId="0038DB7C" w14:textId="77777777" w:rsidR="00F15C02" w:rsidRPr="00AA4ED6" w:rsidRDefault="00F15C02" w:rsidP="00870766">
            <w:pPr>
              <w:rPr>
                <w:rFonts w:asciiTheme="majorHAnsi" w:hAnsiTheme="majorHAnsi"/>
                <w:b/>
                <w:color w:val="000000"/>
              </w:rPr>
            </w:pPr>
            <w:r w:rsidRPr="00AA4ED6">
              <w:rPr>
                <w:rFonts w:asciiTheme="majorHAnsi" w:hAnsiTheme="majorHAnsi"/>
                <w:b/>
                <w:color w:val="000000"/>
              </w:rPr>
              <w:t>Broj magistara farmacije</w:t>
            </w:r>
          </w:p>
        </w:tc>
        <w:tc>
          <w:tcPr>
            <w:tcW w:w="2653" w:type="dxa"/>
            <w:tcBorders>
              <w:top w:val="nil"/>
              <w:left w:val="nil"/>
              <w:bottom w:val="single" w:sz="4" w:space="0" w:color="auto"/>
              <w:right w:val="single" w:sz="4" w:space="0" w:color="auto"/>
            </w:tcBorders>
            <w:shd w:val="clear" w:color="auto" w:fill="DEEAF6"/>
            <w:noWrap/>
            <w:vAlign w:val="center"/>
            <w:hideMark/>
          </w:tcPr>
          <w:p w14:paraId="2048D859"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28</w:t>
            </w:r>
          </w:p>
        </w:tc>
      </w:tr>
      <w:tr w:rsidR="00F15C02" w:rsidRPr="00AA4ED6" w14:paraId="0BFBD92B" w14:textId="77777777" w:rsidTr="008D7A41">
        <w:trPr>
          <w:trHeight w:val="282"/>
        </w:trPr>
        <w:tc>
          <w:tcPr>
            <w:tcW w:w="6221" w:type="dxa"/>
            <w:tcBorders>
              <w:top w:val="nil"/>
              <w:left w:val="single" w:sz="4" w:space="0" w:color="auto"/>
              <w:bottom w:val="single" w:sz="4" w:space="0" w:color="auto"/>
              <w:right w:val="single" w:sz="4" w:space="0" w:color="auto"/>
            </w:tcBorders>
            <w:shd w:val="clear" w:color="auto" w:fill="auto"/>
            <w:vAlign w:val="bottom"/>
            <w:hideMark/>
          </w:tcPr>
          <w:p w14:paraId="1E244E45" w14:textId="77777777" w:rsidR="00F15C02" w:rsidRPr="00AA4ED6" w:rsidRDefault="00F15C02" w:rsidP="00870766">
            <w:pPr>
              <w:rPr>
                <w:rFonts w:asciiTheme="majorHAnsi" w:hAnsiTheme="majorHAnsi"/>
                <w:b/>
                <w:color w:val="000000"/>
              </w:rPr>
            </w:pPr>
            <w:r w:rsidRPr="00AA4ED6">
              <w:rPr>
                <w:rFonts w:asciiTheme="majorHAnsi" w:hAnsiTheme="majorHAnsi"/>
                <w:b/>
                <w:color w:val="000000"/>
              </w:rPr>
              <w:t>Broj medicinskih tehničara/sestara</w:t>
            </w:r>
          </w:p>
        </w:tc>
        <w:tc>
          <w:tcPr>
            <w:tcW w:w="2653" w:type="dxa"/>
            <w:tcBorders>
              <w:top w:val="nil"/>
              <w:left w:val="nil"/>
              <w:bottom w:val="single" w:sz="4" w:space="0" w:color="auto"/>
              <w:right w:val="single" w:sz="4" w:space="0" w:color="auto"/>
            </w:tcBorders>
            <w:shd w:val="clear" w:color="auto" w:fill="auto"/>
            <w:noWrap/>
            <w:vAlign w:val="center"/>
            <w:hideMark/>
          </w:tcPr>
          <w:p w14:paraId="71DB7A9D"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2.390</w:t>
            </w:r>
          </w:p>
        </w:tc>
      </w:tr>
      <w:tr w:rsidR="00F15C02" w:rsidRPr="00AA4ED6" w14:paraId="1657A55F" w14:textId="77777777" w:rsidTr="008D7A41">
        <w:trPr>
          <w:trHeight w:val="282"/>
        </w:trPr>
        <w:tc>
          <w:tcPr>
            <w:tcW w:w="6221" w:type="dxa"/>
            <w:tcBorders>
              <w:top w:val="nil"/>
              <w:left w:val="single" w:sz="4" w:space="0" w:color="auto"/>
              <w:bottom w:val="single" w:sz="4" w:space="0" w:color="auto"/>
              <w:right w:val="single" w:sz="4" w:space="0" w:color="auto"/>
            </w:tcBorders>
            <w:shd w:val="clear" w:color="auto" w:fill="DEEAF6"/>
            <w:noWrap/>
            <w:vAlign w:val="bottom"/>
            <w:hideMark/>
          </w:tcPr>
          <w:p w14:paraId="57C6EB1C" w14:textId="3CAB1977" w:rsidR="00F15C02" w:rsidRPr="00AA4ED6" w:rsidRDefault="00F15C02" w:rsidP="00870766">
            <w:pPr>
              <w:rPr>
                <w:rFonts w:asciiTheme="majorHAnsi" w:hAnsiTheme="majorHAnsi"/>
                <w:b/>
                <w:color w:val="000000"/>
              </w:rPr>
            </w:pPr>
            <w:r w:rsidRPr="00AA4ED6">
              <w:rPr>
                <w:rFonts w:asciiTheme="majorHAnsi" w:hAnsiTheme="majorHAnsi"/>
                <w:b/>
                <w:color w:val="000000"/>
              </w:rPr>
              <w:t xml:space="preserve">Zdravstveni </w:t>
            </w:r>
            <w:r w:rsidR="003A2CB4" w:rsidRPr="00AA4ED6">
              <w:rPr>
                <w:rFonts w:asciiTheme="majorHAnsi" w:hAnsiTheme="majorHAnsi"/>
                <w:b/>
                <w:color w:val="000000"/>
              </w:rPr>
              <w:t>suradnici</w:t>
            </w:r>
          </w:p>
        </w:tc>
        <w:tc>
          <w:tcPr>
            <w:tcW w:w="2653" w:type="dxa"/>
            <w:tcBorders>
              <w:top w:val="nil"/>
              <w:left w:val="nil"/>
              <w:bottom w:val="single" w:sz="4" w:space="0" w:color="auto"/>
              <w:right w:val="single" w:sz="4" w:space="0" w:color="auto"/>
            </w:tcBorders>
            <w:shd w:val="clear" w:color="auto" w:fill="DEEAF6"/>
            <w:noWrap/>
            <w:vAlign w:val="center"/>
            <w:hideMark/>
          </w:tcPr>
          <w:p w14:paraId="05367C9F"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87</w:t>
            </w:r>
          </w:p>
        </w:tc>
      </w:tr>
      <w:tr w:rsidR="00F15C02" w:rsidRPr="00AA4ED6" w14:paraId="065594DD" w14:textId="77777777" w:rsidTr="008D7A41">
        <w:trPr>
          <w:trHeight w:val="282"/>
        </w:trPr>
        <w:tc>
          <w:tcPr>
            <w:tcW w:w="6221" w:type="dxa"/>
            <w:tcBorders>
              <w:top w:val="nil"/>
              <w:left w:val="single" w:sz="4" w:space="0" w:color="auto"/>
              <w:bottom w:val="single" w:sz="4" w:space="0" w:color="auto"/>
              <w:right w:val="single" w:sz="4" w:space="0" w:color="auto"/>
            </w:tcBorders>
            <w:shd w:val="clear" w:color="auto" w:fill="auto"/>
            <w:noWrap/>
            <w:vAlign w:val="bottom"/>
            <w:hideMark/>
          </w:tcPr>
          <w:p w14:paraId="3B6FFD89" w14:textId="77777777" w:rsidR="00F15C02" w:rsidRPr="00AA4ED6" w:rsidRDefault="00F15C02" w:rsidP="00870766">
            <w:pPr>
              <w:rPr>
                <w:rFonts w:asciiTheme="majorHAnsi" w:hAnsiTheme="majorHAnsi"/>
                <w:b/>
                <w:color w:val="000000"/>
              </w:rPr>
            </w:pPr>
            <w:r w:rsidRPr="00AA4ED6">
              <w:rPr>
                <w:rFonts w:asciiTheme="majorHAnsi" w:hAnsiTheme="majorHAnsi"/>
                <w:b/>
                <w:color w:val="000000"/>
              </w:rPr>
              <w:t>Administrativno osoblje</w:t>
            </w:r>
          </w:p>
        </w:tc>
        <w:tc>
          <w:tcPr>
            <w:tcW w:w="2653" w:type="dxa"/>
            <w:tcBorders>
              <w:top w:val="nil"/>
              <w:left w:val="nil"/>
              <w:bottom w:val="single" w:sz="4" w:space="0" w:color="auto"/>
              <w:right w:val="single" w:sz="4" w:space="0" w:color="auto"/>
            </w:tcBorders>
            <w:shd w:val="clear" w:color="auto" w:fill="auto"/>
            <w:noWrap/>
            <w:vAlign w:val="center"/>
            <w:hideMark/>
          </w:tcPr>
          <w:p w14:paraId="525E4A4F"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331</w:t>
            </w:r>
          </w:p>
        </w:tc>
      </w:tr>
      <w:tr w:rsidR="00F15C02" w:rsidRPr="00AA4ED6" w14:paraId="76509E94" w14:textId="77777777" w:rsidTr="008D7A41">
        <w:trPr>
          <w:trHeight w:val="472"/>
        </w:trPr>
        <w:tc>
          <w:tcPr>
            <w:tcW w:w="6221" w:type="dxa"/>
            <w:tcBorders>
              <w:top w:val="nil"/>
              <w:left w:val="single" w:sz="4" w:space="0" w:color="auto"/>
              <w:bottom w:val="single" w:sz="4" w:space="0" w:color="auto"/>
              <w:right w:val="single" w:sz="4" w:space="0" w:color="auto"/>
            </w:tcBorders>
            <w:shd w:val="clear" w:color="auto" w:fill="DEEAF6"/>
            <w:noWrap/>
            <w:vAlign w:val="bottom"/>
            <w:hideMark/>
          </w:tcPr>
          <w:p w14:paraId="1C3CA5CC" w14:textId="77777777" w:rsidR="00F15C02" w:rsidRPr="00AA4ED6" w:rsidRDefault="00F15C02" w:rsidP="00870766">
            <w:pPr>
              <w:rPr>
                <w:rFonts w:asciiTheme="majorHAnsi" w:hAnsiTheme="majorHAnsi"/>
                <w:b/>
                <w:color w:val="000000"/>
              </w:rPr>
            </w:pPr>
            <w:r w:rsidRPr="00AA4ED6">
              <w:rPr>
                <w:rFonts w:asciiTheme="majorHAnsi" w:hAnsiTheme="majorHAnsi"/>
                <w:b/>
                <w:color w:val="000000"/>
              </w:rPr>
              <w:t>Tehničko osoblje</w:t>
            </w:r>
          </w:p>
        </w:tc>
        <w:tc>
          <w:tcPr>
            <w:tcW w:w="2653" w:type="dxa"/>
            <w:tcBorders>
              <w:top w:val="nil"/>
              <w:left w:val="nil"/>
              <w:bottom w:val="single" w:sz="4" w:space="0" w:color="auto"/>
              <w:right w:val="single" w:sz="4" w:space="0" w:color="auto"/>
            </w:tcBorders>
            <w:shd w:val="clear" w:color="auto" w:fill="DEEAF6"/>
            <w:noWrap/>
            <w:vAlign w:val="center"/>
            <w:hideMark/>
          </w:tcPr>
          <w:p w14:paraId="5DB14FD6"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857</w:t>
            </w:r>
          </w:p>
        </w:tc>
      </w:tr>
      <w:tr w:rsidR="00F15C02" w:rsidRPr="00AA4ED6" w14:paraId="52797C40" w14:textId="77777777" w:rsidTr="008D7A41">
        <w:trPr>
          <w:trHeight w:val="282"/>
        </w:trPr>
        <w:tc>
          <w:tcPr>
            <w:tcW w:w="6221" w:type="dxa"/>
            <w:tcBorders>
              <w:top w:val="nil"/>
              <w:left w:val="single" w:sz="4" w:space="0" w:color="auto"/>
              <w:bottom w:val="single" w:sz="4" w:space="0" w:color="auto"/>
              <w:right w:val="single" w:sz="4" w:space="0" w:color="auto"/>
            </w:tcBorders>
            <w:shd w:val="clear" w:color="auto" w:fill="auto"/>
            <w:noWrap/>
            <w:vAlign w:val="bottom"/>
            <w:hideMark/>
          </w:tcPr>
          <w:p w14:paraId="0DE08BCE"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Ukupno</w:t>
            </w:r>
          </w:p>
        </w:tc>
        <w:tc>
          <w:tcPr>
            <w:tcW w:w="2653" w:type="dxa"/>
            <w:tcBorders>
              <w:top w:val="nil"/>
              <w:left w:val="nil"/>
              <w:bottom w:val="single" w:sz="4" w:space="0" w:color="auto"/>
              <w:right w:val="single" w:sz="4" w:space="0" w:color="auto"/>
            </w:tcBorders>
            <w:shd w:val="clear" w:color="auto" w:fill="auto"/>
            <w:noWrap/>
            <w:vAlign w:val="center"/>
            <w:hideMark/>
          </w:tcPr>
          <w:p w14:paraId="7A601102"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4.596</w:t>
            </w:r>
          </w:p>
        </w:tc>
      </w:tr>
    </w:tbl>
    <w:p w14:paraId="19A08D47" w14:textId="77777777" w:rsidR="00F15C02" w:rsidRPr="00AA4ED6" w:rsidRDefault="00F15C02" w:rsidP="00870766">
      <w:pPr>
        <w:jc w:val="both"/>
        <w:rPr>
          <w:rFonts w:asciiTheme="majorHAnsi" w:hAnsiTheme="majorHAnsi"/>
          <w:b/>
          <w:color w:val="000000"/>
          <w:sz w:val="10"/>
          <w:szCs w:val="24"/>
        </w:rPr>
      </w:pPr>
    </w:p>
    <w:p w14:paraId="43C31751" w14:textId="1DCB3617" w:rsidR="00F15C02" w:rsidRPr="00AA4ED6" w:rsidRDefault="00F15C02" w:rsidP="00870766">
      <w:pPr>
        <w:jc w:val="both"/>
        <w:rPr>
          <w:rFonts w:asciiTheme="majorHAnsi" w:hAnsiTheme="majorHAnsi"/>
          <w:color w:val="000000"/>
          <w:sz w:val="24"/>
          <w:szCs w:val="24"/>
        </w:rPr>
      </w:pPr>
      <w:r w:rsidRPr="00AA4ED6">
        <w:rPr>
          <w:rFonts w:asciiTheme="majorHAnsi" w:hAnsiTheme="majorHAnsi"/>
          <w:color w:val="000000"/>
          <w:sz w:val="24"/>
          <w:szCs w:val="24"/>
        </w:rPr>
        <w:t>U strukturi zaposlenih zdravstvenih radnika u 2023. godini na području HNŽ</w:t>
      </w:r>
      <w:r w:rsidR="003A2CB4" w:rsidRPr="00AA4ED6">
        <w:rPr>
          <w:rFonts w:asciiTheme="majorHAnsi" w:hAnsiTheme="majorHAnsi"/>
          <w:color w:val="000000"/>
          <w:sz w:val="24"/>
          <w:szCs w:val="24"/>
        </w:rPr>
        <w:t>-K</w:t>
      </w:r>
      <w:r w:rsidRPr="00AA4ED6">
        <w:rPr>
          <w:rFonts w:asciiTheme="majorHAnsi" w:hAnsiTheme="majorHAnsi"/>
          <w:color w:val="000000"/>
          <w:sz w:val="24"/>
          <w:szCs w:val="24"/>
        </w:rPr>
        <w:t>,</w:t>
      </w:r>
      <w:r w:rsidR="003A2CB4" w:rsidRPr="00AA4ED6">
        <w:rPr>
          <w:rFonts w:asciiTheme="majorHAnsi" w:hAnsiTheme="majorHAnsi"/>
          <w:color w:val="000000"/>
          <w:sz w:val="24"/>
          <w:szCs w:val="24"/>
        </w:rPr>
        <w:t xml:space="preserve"> </w:t>
      </w:r>
      <w:r w:rsidRPr="00AA4ED6">
        <w:rPr>
          <w:rFonts w:asciiTheme="majorHAnsi" w:hAnsiTheme="majorHAnsi"/>
          <w:color w:val="000000"/>
          <w:sz w:val="24"/>
          <w:szCs w:val="24"/>
        </w:rPr>
        <w:t>srednje stručne spreme je 58,09%, zdravstvenih radnika više stručne spreme 8,55%, zdravstvenih radnika visoke stručne spreme 4,07%, doktora medicine 24,06%, doktora stomatologije 1,86%, magistri  farmacije 0,95%, te zdravstvenih s</w:t>
      </w:r>
      <w:r w:rsidR="003A2CB4" w:rsidRPr="00AA4ED6">
        <w:rPr>
          <w:rFonts w:asciiTheme="majorHAnsi" w:hAnsiTheme="majorHAnsi"/>
          <w:color w:val="000000"/>
          <w:sz w:val="24"/>
          <w:szCs w:val="24"/>
        </w:rPr>
        <w:t>u</w:t>
      </w:r>
      <w:r w:rsidR="003C3983" w:rsidRPr="00AA4ED6">
        <w:rPr>
          <w:rFonts w:asciiTheme="majorHAnsi" w:hAnsiTheme="majorHAnsi"/>
          <w:color w:val="000000"/>
          <w:sz w:val="24"/>
          <w:szCs w:val="24"/>
        </w:rPr>
        <w:t>radnika 2,43%.</w:t>
      </w:r>
    </w:p>
    <w:p w14:paraId="2E6250D9" w14:textId="4DD4A762" w:rsidR="00F15C02" w:rsidRPr="00AA4ED6" w:rsidRDefault="00F15C02" w:rsidP="003C3983">
      <w:pPr>
        <w:spacing w:after="0"/>
        <w:jc w:val="both"/>
        <w:rPr>
          <w:rFonts w:asciiTheme="majorHAnsi" w:hAnsiTheme="majorHAnsi"/>
          <w:color w:val="000000"/>
        </w:rPr>
      </w:pPr>
      <w:r w:rsidRPr="00AA4ED6">
        <w:rPr>
          <w:rFonts w:asciiTheme="majorHAnsi" w:hAnsiTheme="majorHAnsi"/>
          <w:b/>
          <w:color w:val="000000"/>
        </w:rPr>
        <w:t xml:space="preserve">Grafikon </w:t>
      </w:r>
      <w:r w:rsidR="00613B31" w:rsidRPr="00AA4ED6">
        <w:rPr>
          <w:rFonts w:asciiTheme="majorHAnsi" w:hAnsiTheme="majorHAnsi"/>
          <w:b/>
          <w:color w:val="000000"/>
        </w:rPr>
        <w:t>11</w:t>
      </w:r>
      <w:r w:rsidRPr="00AA4ED6">
        <w:rPr>
          <w:rFonts w:asciiTheme="majorHAnsi" w:hAnsiTheme="majorHAnsi"/>
          <w:b/>
          <w:color w:val="000000"/>
        </w:rPr>
        <w:t>.</w:t>
      </w:r>
      <w:r w:rsidRPr="00AA4ED6">
        <w:rPr>
          <w:rFonts w:asciiTheme="majorHAnsi" w:hAnsiTheme="majorHAnsi"/>
          <w:color w:val="000000"/>
        </w:rPr>
        <w:t xml:space="preserve"> Struktura zaposlenih zdravstvenih radnika u 2023. godini na području HNŽ</w:t>
      </w:r>
      <w:r w:rsidR="003A2CB4" w:rsidRPr="00AA4ED6">
        <w:rPr>
          <w:rFonts w:asciiTheme="majorHAnsi" w:hAnsiTheme="majorHAnsi"/>
          <w:color w:val="000000"/>
        </w:rPr>
        <w:t>-K</w:t>
      </w:r>
    </w:p>
    <w:p w14:paraId="0CC4672F" w14:textId="69842D45" w:rsidR="00F15C02" w:rsidRPr="00AA4ED6" w:rsidRDefault="00F15C02" w:rsidP="00870766">
      <w:pPr>
        <w:jc w:val="both"/>
        <w:rPr>
          <w:rFonts w:asciiTheme="majorHAnsi" w:hAnsiTheme="majorHAnsi"/>
          <w:b/>
          <w:color w:val="000000"/>
        </w:rPr>
      </w:pPr>
      <w:r w:rsidRPr="00AA4ED6">
        <w:rPr>
          <w:rFonts w:asciiTheme="majorHAnsi" w:hAnsiTheme="majorHAnsi"/>
          <w:b/>
          <w:noProof/>
          <w:color w:val="000000"/>
          <w:lang w:val="hr-BA" w:eastAsia="hr-BA" w:bidi="ar-SA"/>
        </w:rPr>
        <w:drawing>
          <wp:inline distT="0" distB="0" distL="0" distR="0" wp14:anchorId="3F519825" wp14:editId="38CE9DB0">
            <wp:extent cx="5730875" cy="1871345"/>
            <wp:effectExtent l="0" t="0" r="3175" b="0"/>
            <wp:docPr id="6967450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871345"/>
                    </a:xfrm>
                    <a:prstGeom prst="rect">
                      <a:avLst/>
                    </a:prstGeom>
                    <a:noFill/>
                  </pic:spPr>
                </pic:pic>
              </a:graphicData>
            </a:graphic>
          </wp:inline>
        </w:drawing>
      </w:r>
    </w:p>
    <w:p w14:paraId="65B71B16" w14:textId="77777777" w:rsidR="00F15C02" w:rsidRPr="00AA4ED6" w:rsidRDefault="00F15C02" w:rsidP="00870766">
      <w:pPr>
        <w:rPr>
          <w:rFonts w:asciiTheme="majorHAnsi" w:hAnsiTheme="majorHAnsi"/>
          <w:b/>
          <w:sz w:val="12"/>
        </w:rPr>
      </w:pPr>
    </w:p>
    <w:p w14:paraId="3250A1C8" w14:textId="77777777" w:rsidR="003C3983" w:rsidRPr="00AA4ED6" w:rsidRDefault="003C3983" w:rsidP="00870766">
      <w:pPr>
        <w:jc w:val="both"/>
        <w:rPr>
          <w:rFonts w:asciiTheme="majorHAnsi" w:hAnsiTheme="majorHAnsi"/>
        </w:rPr>
      </w:pPr>
    </w:p>
    <w:p w14:paraId="5A5B4454" w14:textId="77777777" w:rsidR="003C3983" w:rsidRPr="00AA4ED6" w:rsidRDefault="003C3983" w:rsidP="00870766">
      <w:pPr>
        <w:jc w:val="both"/>
        <w:rPr>
          <w:rFonts w:asciiTheme="majorHAnsi" w:hAnsiTheme="majorHAnsi"/>
        </w:rPr>
      </w:pPr>
    </w:p>
    <w:p w14:paraId="7A594013" w14:textId="77777777" w:rsidR="003C3983" w:rsidRPr="00AA4ED6" w:rsidRDefault="003C3983" w:rsidP="00870766">
      <w:pPr>
        <w:jc w:val="both"/>
        <w:rPr>
          <w:rFonts w:asciiTheme="majorHAnsi" w:hAnsiTheme="majorHAnsi"/>
        </w:rPr>
      </w:pPr>
    </w:p>
    <w:p w14:paraId="4CFC18E1" w14:textId="77777777" w:rsidR="003C3983" w:rsidRPr="00AA4ED6" w:rsidRDefault="003C3983" w:rsidP="00870766">
      <w:pPr>
        <w:jc w:val="both"/>
        <w:rPr>
          <w:rFonts w:asciiTheme="majorHAnsi" w:hAnsiTheme="majorHAnsi"/>
        </w:rPr>
      </w:pPr>
    </w:p>
    <w:p w14:paraId="69303779" w14:textId="18F95122" w:rsidR="003A2CB4" w:rsidRPr="00AA4ED6" w:rsidRDefault="00F15C02" w:rsidP="00870766">
      <w:pPr>
        <w:jc w:val="both"/>
        <w:rPr>
          <w:rFonts w:asciiTheme="majorHAnsi" w:eastAsia="Calibri" w:hAnsiTheme="majorHAnsi"/>
          <w:sz w:val="24"/>
          <w:szCs w:val="24"/>
        </w:rPr>
      </w:pPr>
      <w:r w:rsidRPr="00AA4ED6">
        <w:rPr>
          <w:rFonts w:asciiTheme="majorHAnsi" w:hAnsiTheme="majorHAnsi"/>
          <w:sz w:val="24"/>
          <w:szCs w:val="24"/>
        </w:rPr>
        <w:t>U zdravstvenim ustanova u HN</w:t>
      </w:r>
      <w:r w:rsidR="003A2CB4" w:rsidRPr="00AA4ED6">
        <w:rPr>
          <w:rFonts w:asciiTheme="majorHAnsi" w:hAnsiTheme="majorHAnsi"/>
          <w:sz w:val="24"/>
          <w:szCs w:val="24"/>
        </w:rPr>
        <w:t>Ž</w:t>
      </w:r>
      <w:r w:rsidR="002F39BA" w:rsidRPr="00AA4ED6">
        <w:rPr>
          <w:rFonts w:asciiTheme="majorHAnsi" w:hAnsiTheme="majorHAnsi"/>
          <w:sz w:val="24"/>
          <w:szCs w:val="24"/>
        </w:rPr>
        <w:t>-K</w:t>
      </w:r>
      <w:r w:rsidRPr="00AA4ED6">
        <w:rPr>
          <w:rFonts w:asciiTheme="majorHAnsi" w:hAnsiTheme="majorHAnsi"/>
          <w:sz w:val="24"/>
          <w:szCs w:val="24"/>
        </w:rPr>
        <w:t xml:space="preserve"> u 2023. godini je radilo 845 doktora medicine</w:t>
      </w:r>
      <w:r w:rsidRPr="00AA4ED6">
        <w:rPr>
          <w:rFonts w:asciiTheme="majorHAnsi" w:hAnsiTheme="majorHAnsi"/>
          <w:b/>
          <w:sz w:val="24"/>
          <w:szCs w:val="24"/>
        </w:rPr>
        <w:t xml:space="preserve">. </w:t>
      </w:r>
      <w:r w:rsidRPr="00AA4ED6">
        <w:rPr>
          <w:rFonts w:asciiTheme="majorHAnsi" w:eastAsia="Calibri" w:hAnsiTheme="majorHAnsi"/>
          <w:sz w:val="24"/>
          <w:szCs w:val="24"/>
        </w:rPr>
        <w:t>Starosna struktura doktora medicine u 2023.</w:t>
      </w:r>
      <w:r w:rsidR="003A2CB4" w:rsidRPr="00AA4ED6">
        <w:rPr>
          <w:rFonts w:asciiTheme="majorHAnsi" w:eastAsia="Calibri" w:hAnsiTheme="majorHAnsi"/>
          <w:sz w:val="24"/>
          <w:szCs w:val="24"/>
        </w:rPr>
        <w:t xml:space="preserve"> </w:t>
      </w:r>
      <w:r w:rsidRPr="00AA4ED6">
        <w:rPr>
          <w:rFonts w:asciiTheme="majorHAnsi" w:eastAsia="Calibri" w:hAnsiTheme="majorHAnsi"/>
          <w:sz w:val="24"/>
          <w:szCs w:val="24"/>
        </w:rPr>
        <w:t>godine</w:t>
      </w:r>
      <w:r w:rsidR="003A2CB4" w:rsidRPr="00AA4ED6">
        <w:rPr>
          <w:rFonts w:asciiTheme="majorHAnsi" w:eastAsia="Calibri" w:hAnsiTheme="majorHAnsi"/>
          <w:sz w:val="24"/>
          <w:szCs w:val="24"/>
        </w:rPr>
        <w:t>:</w:t>
      </w:r>
    </w:p>
    <w:tbl>
      <w:tblPr>
        <w:tblStyle w:val="Reetkatablice"/>
        <w:tblW w:w="0" w:type="auto"/>
        <w:tblLook w:val="04A0" w:firstRow="1" w:lastRow="0" w:firstColumn="1" w:lastColumn="0" w:noHBand="0" w:noVBand="1"/>
      </w:tblPr>
      <w:tblGrid>
        <w:gridCol w:w="3107"/>
        <w:gridCol w:w="2133"/>
        <w:gridCol w:w="2268"/>
      </w:tblGrid>
      <w:tr w:rsidR="003A2CB4" w:rsidRPr="00AA4ED6" w14:paraId="407B38A6" w14:textId="7854220B" w:rsidTr="009A2322">
        <w:trPr>
          <w:trHeight w:val="508"/>
        </w:trPr>
        <w:tc>
          <w:tcPr>
            <w:tcW w:w="3107" w:type="dxa"/>
            <w:shd w:val="clear" w:color="auto" w:fill="8DB3E2" w:themeFill="text2" w:themeFillTint="66"/>
          </w:tcPr>
          <w:p w14:paraId="6ABDE87C" w14:textId="20E10C74" w:rsidR="003A2CB4" w:rsidRPr="00AA4ED6" w:rsidRDefault="003A2CB4" w:rsidP="00870766">
            <w:pPr>
              <w:spacing w:after="0" w:line="276" w:lineRule="auto"/>
              <w:jc w:val="center"/>
              <w:rPr>
                <w:rFonts w:asciiTheme="majorHAnsi" w:eastAsia="Calibri" w:hAnsiTheme="majorHAnsi"/>
                <w:b/>
                <w:bCs/>
                <w:sz w:val="24"/>
                <w:szCs w:val="24"/>
                <w:lang w:val="hr-HR"/>
              </w:rPr>
            </w:pPr>
            <w:r w:rsidRPr="00AA4ED6">
              <w:rPr>
                <w:rFonts w:asciiTheme="majorHAnsi" w:eastAsia="Calibri" w:hAnsiTheme="majorHAnsi"/>
                <w:b/>
                <w:bCs/>
                <w:sz w:val="24"/>
                <w:szCs w:val="24"/>
                <w:lang w:val="hr-HR"/>
              </w:rPr>
              <w:t>Starosna struktura</w:t>
            </w:r>
          </w:p>
        </w:tc>
        <w:tc>
          <w:tcPr>
            <w:tcW w:w="2133" w:type="dxa"/>
            <w:shd w:val="clear" w:color="auto" w:fill="8DB3E2" w:themeFill="text2" w:themeFillTint="66"/>
          </w:tcPr>
          <w:p w14:paraId="128CD95B" w14:textId="03CAF20A" w:rsidR="003A2CB4" w:rsidRPr="00AA4ED6" w:rsidRDefault="003A2CB4" w:rsidP="00870766">
            <w:pPr>
              <w:spacing w:after="0" w:line="276" w:lineRule="auto"/>
              <w:jc w:val="center"/>
              <w:rPr>
                <w:rFonts w:asciiTheme="majorHAnsi" w:eastAsia="Calibri" w:hAnsiTheme="majorHAnsi"/>
                <w:b/>
                <w:bCs/>
                <w:sz w:val="24"/>
                <w:szCs w:val="24"/>
                <w:lang w:val="hr-HR"/>
              </w:rPr>
            </w:pPr>
            <w:r w:rsidRPr="00AA4ED6">
              <w:rPr>
                <w:rFonts w:asciiTheme="majorHAnsi" w:eastAsia="Calibri" w:hAnsiTheme="majorHAnsi"/>
                <w:b/>
                <w:bCs/>
                <w:sz w:val="24"/>
                <w:szCs w:val="24"/>
                <w:lang w:val="hr-HR"/>
              </w:rPr>
              <w:t xml:space="preserve">Broj </w:t>
            </w:r>
            <w:r w:rsidR="00655A64" w:rsidRPr="00AA4ED6">
              <w:rPr>
                <w:rFonts w:asciiTheme="majorHAnsi" w:eastAsia="Calibri" w:hAnsiTheme="majorHAnsi"/>
                <w:b/>
                <w:bCs/>
                <w:sz w:val="24"/>
                <w:szCs w:val="24"/>
                <w:lang w:val="hr-HR"/>
              </w:rPr>
              <w:t>l</w:t>
            </w:r>
            <w:r w:rsidRPr="00AA4ED6">
              <w:rPr>
                <w:rFonts w:asciiTheme="majorHAnsi" w:eastAsia="Calibri" w:hAnsiTheme="majorHAnsi"/>
                <w:b/>
                <w:bCs/>
                <w:sz w:val="24"/>
                <w:szCs w:val="24"/>
                <w:lang w:val="hr-HR"/>
              </w:rPr>
              <w:t>iječnika</w:t>
            </w:r>
          </w:p>
        </w:tc>
        <w:tc>
          <w:tcPr>
            <w:tcW w:w="2268" w:type="dxa"/>
            <w:shd w:val="clear" w:color="auto" w:fill="8DB3E2" w:themeFill="text2" w:themeFillTint="66"/>
          </w:tcPr>
          <w:p w14:paraId="4EAAFCD3" w14:textId="086B3EFE" w:rsidR="003A2CB4" w:rsidRPr="00AA4ED6" w:rsidRDefault="003A2CB4" w:rsidP="00870766">
            <w:pPr>
              <w:spacing w:after="0" w:line="276" w:lineRule="auto"/>
              <w:jc w:val="center"/>
              <w:rPr>
                <w:rFonts w:asciiTheme="majorHAnsi" w:eastAsia="Calibri" w:hAnsiTheme="majorHAnsi"/>
                <w:b/>
                <w:bCs/>
                <w:sz w:val="24"/>
                <w:szCs w:val="24"/>
                <w:lang w:val="hr-HR"/>
              </w:rPr>
            </w:pPr>
            <w:r w:rsidRPr="00AA4ED6">
              <w:rPr>
                <w:rFonts w:asciiTheme="majorHAnsi" w:eastAsia="Calibri" w:hAnsiTheme="majorHAnsi"/>
                <w:b/>
                <w:bCs/>
                <w:sz w:val="24"/>
                <w:szCs w:val="24"/>
                <w:lang w:val="hr-HR"/>
              </w:rPr>
              <w:t>Postotak</w:t>
            </w:r>
          </w:p>
        </w:tc>
      </w:tr>
      <w:tr w:rsidR="003A2CB4" w:rsidRPr="00AA4ED6" w14:paraId="61ADF0C2" w14:textId="10B21C2C" w:rsidTr="00C16BBA">
        <w:tc>
          <w:tcPr>
            <w:tcW w:w="3107" w:type="dxa"/>
          </w:tcPr>
          <w:p w14:paraId="523901CF" w14:textId="5C8E2788" w:rsidR="003A2CB4" w:rsidRPr="00AA4ED6" w:rsidRDefault="003A2CB4" w:rsidP="00870766">
            <w:pPr>
              <w:spacing w:after="0" w:line="276" w:lineRule="auto"/>
              <w:jc w:val="both"/>
              <w:rPr>
                <w:rFonts w:asciiTheme="majorHAnsi" w:eastAsia="Calibri" w:hAnsiTheme="majorHAnsi"/>
                <w:sz w:val="24"/>
                <w:szCs w:val="24"/>
                <w:lang w:val="hr-HR"/>
              </w:rPr>
            </w:pPr>
            <w:r w:rsidRPr="00AA4ED6">
              <w:rPr>
                <w:rFonts w:asciiTheme="majorHAnsi" w:eastAsia="Calibri" w:hAnsiTheme="majorHAnsi"/>
                <w:sz w:val="24"/>
                <w:szCs w:val="24"/>
                <w:lang w:val="hr-HR"/>
              </w:rPr>
              <w:t>55 i više godina</w:t>
            </w:r>
          </w:p>
        </w:tc>
        <w:tc>
          <w:tcPr>
            <w:tcW w:w="2133" w:type="dxa"/>
          </w:tcPr>
          <w:p w14:paraId="7007434E" w14:textId="232103F3"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155</w:t>
            </w:r>
          </w:p>
        </w:tc>
        <w:tc>
          <w:tcPr>
            <w:tcW w:w="2268" w:type="dxa"/>
          </w:tcPr>
          <w:p w14:paraId="1BEF7E95" w14:textId="39023465"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18,34</w:t>
            </w:r>
          </w:p>
        </w:tc>
      </w:tr>
      <w:tr w:rsidR="003A2CB4" w:rsidRPr="00AA4ED6" w14:paraId="66DC5D8B" w14:textId="4DD7CF41" w:rsidTr="00C16BBA">
        <w:tc>
          <w:tcPr>
            <w:tcW w:w="3107" w:type="dxa"/>
          </w:tcPr>
          <w:p w14:paraId="68FA3231" w14:textId="6CB8952C" w:rsidR="003A2CB4" w:rsidRPr="00AA4ED6" w:rsidRDefault="003A2CB4" w:rsidP="00870766">
            <w:pPr>
              <w:spacing w:after="0" w:line="276" w:lineRule="auto"/>
              <w:jc w:val="both"/>
              <w:rPr>
                <w:rFonts w:asciiTheme="majorHAnsi" w:eastAsia="Calibri" w:hAnsiTheme="majorHAnsi"/>
                <w:sz w:val="24"/>
                <w:szCs w:val="24"/>
                <w:lang w:val="hr-HR"/>
              </w:rPr>
            </w:pPr>
            <w:r w:rsidRPr="00AA4ED6">
              <w:rPr>
                <w:rFonts w:asciiTheme="majorHAnsi" w:eastAsia="Calibri" w:hAnsiTheme="majorHAnsi"/>
                <w:sz w:val="24"/>
                <w:szCs w:val="24"/>
                <w:lang w:val="hr-HR"/>
              </w:rPr>
              <w:t>45-54 godine</w:t>
            </w:r>
          </w:p>
        </w:tc>
        <w:tc>
          <w:tcPr>
            <w:tcW w:w="2133" w:type="dxa"/>
          </w:tcPr>
          <w:p w14:paraId="61647B55" w14:textId="1F8B4B72"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92</w:t>
            </w:r>
          </w:p>
        </w:tc>
        <w:tc>
          <w:tcPr>
            <w:tcW w:w="2268" w:type="dxa"/>
          </w:tcPr>
          <w:p w14:paraId="6B36C222" w14:textId="18EFB652"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10,89</w:t>
            </w:r>
          </w:p>
        </w:tc>
      </w:tr>
      <w:tr w:rsidR="003A2CB4" w:rsidRPr="00AA4ED6" w14:paraId="1E65F8AD" w14:textId="2EC2842B" w:rsidTr="00C16BBA">
        <w:tc>
          <w:tcPr>
            <w:tcW w:w="3107" w:type="dxa"/>
          </w:tcPr>
          <w:p w14:paraId="2EFD8C64" w14:textId="6B475640" w:rsidR="003A2CB4" w:rsidRPr="00AA4ED6" w:rsidRDefault="003A2CB4" w:rsidP="00870766">
            <w:pPr>
              <w:spacing w:after="0" w:line="276" w:lineRule="auto"/>
              <w:jc w:val="both"/>
              <w:rPr>
                <w:rFonts w:asciiTheme="majorHAnsi" w:eastAsia="Calibri" w:hAnsiTheme="majorHAnsi"/>
                <w:sz w:val="24"/>
                <w:szCs w:val="24"/>
                <w:lang w:val="hr-HR"/>
              </w:rPr>
            </w:pPr>
            <w:r w:rsidRPr="00AA4ED6">
              <w:rPr>
                <w:rFonts w:asciiTheme="majorHAnsi" w:eastAsia="Calibri" w:hAnsiTheme="majorHAnsi"/>
                <w:sz w:val="24"/>
                <w:szCs w:val="24"/>
                <w:lang w:val="hr-HR"/>
              </w:rPr>
              <w:t>35-44</w:t>
            </w:r>
          </w:p>
        </w:tc>
        <w:tc>
          <w:tcPr>
            <w:tcW w:w="2133" w:type="dxa"/>
          </w:tcPr>
          <w:p w14:paraId="4FFFAB93" w14:textId="42021D40"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259</w:t>
            </w:r>
          </w:p>
        </w:tc>
        <w:tc>
          <w:tcPr>
            <w:tcW w:w="2268" w:type="dxa"/>
          </w:tcPr>
          <w:p w14:paraId="77553C29" w14:textId="105B9580"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30,65</w:t>
            </w:r>
          </w:p>
        </w:tc>
      </w:tr>
      <w:tr w:rsidR="003A2CB4" w:rsidRPr="00AA4ED6" w14:paraId="12B4BD6F" w14:textId="77777777" w:rsidTr="00C16BBA">
        <w:tc>
          <w:tcPr>
            <w:tcW w:w="3107" w:type="dxa"/>
          </w:tcPr>
          <w:p w14:paraId="3A915A4B" w14:textId="0361FA64" w:rsidR="003A2CB4" w:rsidRPr="00AA4ED6" w:rsidRDefault="003A2CB4" w:rsidP="00870766">
            <w:pPr>
              <w:spacing w:after="0" w:line="276" w:lineRule="auto"/>
              <w:jc w:val="both"/>
              <w:rPr>
                <w:rFonts w:asciiTheme="majorHAnsi" w:eastAsia="Calibri" w:hAnsiTheme="majorHAnsi"/>
                <w:sz w:val="24"/>
                <w:szCs w:val="24"/>
                <w:lang w:val="hr-HR"/>
              </w:rPr>
            </w:pPr>
            <w:r w:rsidRPr="00AA4ED6">
              <w:rPr>
                <w:rFonts w:asciiTheme="majorHAnsi" w:eastAsia="Calibri" w:hAnsiTheme="majorHAnsi"/>
                <w:sz w:val="24"/>
                <w:szCs w:val="24"/>
                <w:lang w:val="hr-HR"/>
              </w:rPr>
              <w:t>Mlađi od 35</w:t>
            </w:r>
          </w:p>
        </w:tc>
        <w:tc>
          <w:tcPr>
            <w:tcW w:w="2133" w:type="dxa"/>
          </w:tcPr>
          <w:p w14:paraId="7541CBA1" w14:textId="3F1AB409"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339</w:t>
            </w:r>
          </w:p>
        </w:tc>
        <w:tc>
          <w:tcPr>
            <w:tcW w:w="2268" w:type="dxa"/>
          </w:tcPr>
          <w:p w14:paraId="782DDE44" w14:textId="2483085F" w:rsidR="003A2CB4" w:rsidRPr="00AA4ED6" w:rsidRDefault="003A2CB4" w:rsidP="00870766">
            <w:pPr>
              <w:spacing w:after="0" w:line="276" w:lineRule="auto"/>
              <w:jc w:val="right"/>
              <w:rPr>
                <w:rFonts w:asciiTheme="majorHAnsi" w:eastAsia="Calibri" w:hAnsiTheme="majorHAnsi"/>
                <w:sz w:val="24"/>
                <w:szCs w:val="24"/>
                <w:lang w:val="hr-HR"/>
              </w:rPr>
            </w:pPr>
            <w:r w:rsidRPr="00AA4ED6">
              <w:rPr>
                <w:rFonts w:asciiTheme="majorHAnsi" w:eastAsia="Calibri" w:hAnsiTheme="majorHAnsi"/>
                <w:sz w:val="24"/>
                <w:szCs w:val="24"/>
                <w:lang w:val="hr-HR"/>
              </w:rPr>
              <w:t>40,12</w:t>
            </w:r>
          </w:p>
        </w:tc>
      </w:tr>
      <w:tr w:rsidR="00C16BBA" w:rsidRPr="00AA4ED6" w14:paraId="4247E448" w14:textId="77777777" w:rsidTr="009A2322">
        <w:trPr>
          <w:trHeight w:val="427"/>
        </w:trPr>
        <w:tc>
          <w:tcPr>
            <w:tcW w:w="3107" w:type="dxa"/>
            <w:shd w:val="clear" w:color="auto" w:fill="8DB3E2" w:themeFill="text2" w:themeFillTint="66"/>
            <w:vAlign w:val="center"/>
          </w:tcPr>
          <w:p w14:paraId="79F5C467" w14:textId="51ACEB2E" w:rsidR="00C16BBA" w:rsidRPr="00AA4ED6" w:rsidRDefault="00C16BBA" w:rsidP="00655A64">
            <w:pPr>
              <w:spacing w:after="0" w:line="276" w:lineRule="auto"/>
              <w:jc w:val="center"/>
              <w:rPr>
                <w:rFonts w:asciiTheme="majorHAnsi" w:eastAsia="Calibri" w:hAnsiTheme="majorHAnsi"/>
                <w:b/>
                <w:bCs/>
                <w:sz w:val="28"/>
                <w:szCs w:val="28"/>
                <w:lang w:val="hr-HR"/>
              </w:rPr>
            </w:pPr>
            <w:r w:rsidRPr="00AA4ED6">
              <w:rPr>
                <w:rFonts w:asciiTheme="majorHAnsi" w:eastAsia="Calibri" w:hAnsiTheme="majorHAnsi"/>
                <w:b/>
                <w:bCs/>
                <w:sz w:val="28"/>
                <w:szCs w:val="28"/>
                <w:lang w:val="hr-HR"/>
              </w:rPr>
              <w:t>UKUPNO</w:t>
            </w:r>
          </w:p>
        </w:tc>
        <w:tc>
          <w:tcPr>
            <w:tcW w:w="2133" w:type="dxa"/>
            <w:shd w:val="clear" w:color="auto" w:fill="8DB3E2" w:themeFill="text2" w:themeFillTint="66"/>
            <w:vAlign w:val="center"/>
          </w:tcPr>
          <w:p w14:paraId="647C9169" w14:textId="5F0A7CFD" w:rsidR="00C16BBA" w:rsidRPr="00AA4ED6" w:rsidRDefault="00C16BBA" w:rsidP="00655A64">
            <w:pPr>
              <w:spacing w:after="0" w:line="276" w:lineRule="auto"/>
              <w:jc w:val="center"/>
              <w:rPr>
                <w:rFonts w:asciiTheme="majorHAnsi" w:eastAsia="Calibri" w:hAnsiTheme="majorHAnsi"/>
                <w:b/>
                <w:bCs/>
                <w:sz w:val="28"/>
                <w:szCs w:val="28"/>
                <w:lang w:val="hr-HR"/>
              </w:rPr>
            </w:pPr>
            <w:r w:rsidRPr="00AA4ED6">
              <w:rPr>
                <w:rFonts w:asciiTheme="majorHAnsi" w:eastAsia="Calibri" w:hAnsiTheme="majorHAnsi"/>
                <w:b/>
                <w:bCs/>
                <w:sz w:val="28"/>
                <w:szCs w:val="28"/>
                <w:lang w:val="hr-HR"/>
              </w:rPr>
              <w:t>845</w:t>
            </w:r>
          </w:p>
        </w:tc>
        <w:tc>
          <w:tcPr>
            <w:tcW w:w="2268" w:type="dxa"/>
            <w:shd w:val="clear" w:color="auto" w:fill="8DB3E2" w:themeFill="text2" w:themeFillTint="66"/>
            <w:vAlign w:val="center"/>
          </w:tcPr>
          <w:p w14:paraId="19E35BDD" w14:textId="49B64BAB" w:rsidR="00C16BBA" w:rsidRPr="00AA4ED6" w:rsidRDefault="00C16BBA" w:rsidP="00655A64">
            <w:pPr>
              <w:spacing w:after="0" w:line="276" w:lineRule="auto"/>
              <w:jc w:val="center"/>
              <w:rPr>
                <w:rFonts w:asciiTheme="majorHAnsi" w:eastAsia="Calibri" w:hAnsiTheme="majorHAnsi"/>
                <w:b/>
                <w:bCs/>
                <w:sz w:val="28"/>
                <w:szCs w:val="28"/>
                <w:lang w:val="hr-HR"/>
              </w:rPr>
            </w:pPr>
            <w:r w:rsidRPr="00AA4ED6">
              <w:rPr>
                <w:rFonts w:asciiTheme="majorHAnsi" w:eastAsia="Calibri" w:hAnsiTheme="majorHAnsi"/>
                <w:b/>
                <w:bCs/>
                <w:sz w:val="28"/>
                <w:szCs w:val="28"/>
                <w:lang w:val="hr-HR"/>
              </w:rPr>
              <w:t>100</w:t>
            </w:r>
          </w:p>
        </w:tc>
      </w:tr>
    </w:tbl>
    <w:p w14:paraId="0D729799" w14:textId="77777777" w:rsidR="00F15C02" w:rsidRPr="00AA4ED6" w:rsidRDefault="00F15C02" w:rsidP="00870766">
      <w:pPr>
        <w:rPr>
          <w:rFonts w:asciiTheme="majorHAnsi" w:hAnsiTheme="majorHAnsi"/>
          <w:b/>
        </w:rPr>
      </w:pPr>
    </w:p>
    <w:p w14:paraId="1414C935" w14:textId="31D750F0" w:rsidR="00F15C02" w:rsidRPr="00AA4ED6" w:rsidRDefault="00F15C02" w:rsidP="003C3983">
      <w:pPr>
        <w:spacing w:after="0"/>
        <w:rPr>
          <w:rFonts w:asciiTheme="majorHAnsi" w:hAnsiTheme="majorHAnsi"/>
          <w:b/>
        </w:rPr>
      </w:pPr>
      <w:r w:rsidRPr="00AA4ED6">
        <w:rPr>
          <w:rFonts w:asciiTheme="majorHAnsi" w:hAnsiTheme="majorHAnsi"/>
          <w:b/>
        </w:rPr>
        <w:t>Grafikon 1</w:t>
      </w:r>
      <w:r w:rsidR="00613B31" w:rsidRPr="00AA4ED6">
        <w:rPr>
          <w:rFonts w:asciiTheme="majorHAnsi" w:hAnsiTheme="majorHAnsi"/>
          <w:b/>
        </w:rPr>
        <w:t>2</w:t>
      </w:r>
      <w:r w:rsidRPr="00AA4ED6">
        <w:rPr>
          <w:rFonts w:asciiTheme="majorHAnsi" w:hAnsiTheme="majorHAnsi"/>
          <w:b/>
        </w:rPr>
        <w:t>. Struktura zaposlenih radnika u zdravstvu HNŽ</w:t>
      </w:r>
      <w:r w:rsidR="002F39BA" w:rsidRPr="00AA4ED6">
        <w:rPr>
          <w:rFonts w:asciiTheme="majorHAnsi" w:hAnsiTheme="majorHAnsi"/>
          <w:b/>
        </w:rPr>
        <w:t>-K</w:t>
      </w:r>
      <w:r w:rsidRPr="00AA4ED6">
        <w:rPr>
          <w:rFonts w:asciiTheme="majorHAnsi" w:hAnsiTheme="majorHAnsi"/>
          <w:b/>
        </w:rPr>
        <w:t xml:space="preserve"> za </w:t>
      </w:r>
      <w:r w:rsidR="002F39BA" w:rsidRPr="00AA4ED6">
        <w:rPr>
          <w:rFonts w:asciiTheme="majorHAnsi" w:hAnsiTheme="majorHAnsi"/>
          <w:b/>
        </w:rPr>
        <w:t>period</w:t>
      </w:r>
      <w:r w:rsidR="00D34FCD" w:rsidRPr="00AA4ED6">
        <w:rPr>
          <w:rFonts w:asciiTheme="majorHAnsi" w:hAnsiTheme="majorHAnsi"/>
          <w:b/>
        </w:rPr>
        <w:t xml:space="preserve"> od 2010-2023.godine.</w:t>
      </w:r>
    </w:p>
    <w:p w14:paraId="5992D8BF" w14:textId="77777777" w:rsidR="00655A64" w:rsidRPr="00AA4ED6" w:rsidRDefault="00655A64" w:rsidP="003C3983">
      <w:pPr>
        <w:spacing w:after="0"/>
        <w:rPr>
          <w:rFonts w:asciiTheme="majorHAnsi" w:hAnsiTheme="majorHAnsi"/>
          <w:b/>
        </w:rPr>
      </w:pPr>
    </w:p>
    <w:p w14:paraId="1846AD7D" w14:textId="7E5352DD" w:rsidR="00F15C02" w:rsidRPr="00AA4ED6" w:rsidRDefault="00F15C02" w:rsidP="003C3983">
      <w:pPr>
        <w:rPr>
          <w:rFonts w:asciiTheme="majorHAnsi" w:hAnsiTheme="majorHAnsi"/>
          <w:b/>
        </w:rPr>
      </w:pPr>
      <w:r w:rsidRPr="00AA4ED6">
        <w:rPr>
          <w:rFonts w:asciiTheme="majorHAnsi" w:hAnsiTheme="majorHAnsi"/>
          <w:b/>
          <w:noProof/>
          <w:lang w:val="hr-BA" w:eastAsia="hr-BA" w:bidi="ar-SA"/>
        </w:rPr>
        <w:drawing>
          <wp:inline distT="0" distB="0" distL="0" distR="0" wp14:anchorId="3846AC01" wp14:editId="098A21B9">
            <wp:extent cx="5759450" cy="2870200"/>
            <wp:effectExtent l="0" t="0" r="0" b="6350"/>
            <wp:docPr id="212225978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870200"/>
                    </a:xfrm>
                    <a:prstGeom prst="rect">
                      <a:avLst/>
                    </a:prstGeom>
                    <a:noFill/>
                  </pic:spPr>
                </pic:pic>
              </a:graphicData>
            </a:graphic>
          </wp:inline>
        </w:drawing>
      </w:r>
    </w:p>
    <w:p w14:paraId="5D9EF466" w14:textId="77777777" w:rsidR="003C3983" w:rsidRPr="00AA4ED6" w:rsidRDefault="003C3983" w:rsidP="003C3983">
      <w:pPr>
        <w:rPr>
          <w:rFonts w:asciiTheme="majorHAnsi" w:hAnsiTheme="majorHAnsi"/>
          <w:b/>
        </w:rPr>
      </w:pPr>
    </w:p>
    <w:p w14:paraId="6A7A5E10" w14:textId="4EE27CFF" w:rsidR="00F15C02" w:rsidRPr="00AA4ED6" w:rsidRDefault="00F15C02" w:rsidP="00870766">
      <w:pPr>
        <w:jc w:val="both"/>
        <w:rPr>
          <w:rFonts w:asciiTheme="majorHAnsi" w:hAnsiTheme="majorHAnsi"/>
          <w:sz w:val="24"/>
        </w:rPr>
      </w:pPr>
      <w:r w:rsidRPr="00AA4ED6">
        <w:rPr>
          <w:rFonts w:asciiTheme="majorHAnsi" w:hAnsiTheme="majorHAnsi"/>
          <w:sz w:val="24"/>
        </w:rPr>
        <w:t>T</w:t>
      </w:r>
      <w:r w:rsidR="00655A64" w:rsidRPr="00AA4ED6">
        <w:rPr>
          <w:rFonts w:asciiTheme="majorHAnsi" w:hAnsiTheme="majorHAnsi"/>
          <w:sz w:val="24"/>
        </w:rPr>
        <w:t>ije</w:t>
      </w:r>
      <w:r w:rsidRPr="00AA4ED6">
        <w:rPr>
          <w:rFonts w:asciiTheme="majorHAnsi" w:hAnsiTheme="majorHAnsi"/>
          <w:sz w:val="24"/>
        </w:rPr>
        <w:t>kom perioda 2010-2023. godine došlo je do povećanja broja zaposlenih radnika u zdravstvu sa 3.152 radnika u 2010</w:t>
      </w:r>
      <w:r w:rsidR="00655A64" w:rsidRPr="00AA4ED6">
        <w:rPr>
          <w:rFonts w:asciiTheme="majorHAnsi" w:hAnsiTheme="majorHAnsi"/>
          <w:sz w:val="24"/>
        </w:rPr>
        <w:t>.</w:t>
      </w:r>
      <w:r w:rsidRPr="00AA4ED6">
        <w:rPr>
          <w:rFonts w:asciiTheme="majorHAnsi" w:hAnsiTheme="majorHAnsi"/>
          <w:sz w:val="24"/>
        </w:rPr>
        <w:t xml:space="preserve"> godini na 4.596 radnika u 2023</w:t>
      </w:r>
      <w:r w:rsidR="00655A64" w:rsidRPr="00AA4ED6">
        <w:rPr>
          <w:rFonts w:asciiTheme="majorHAnsi" w:hAnsiTheme="majorHAnsi"/>
          <w:sz w:val="24"/>
        </w:rPr>
        <w:t>.</w:t>
      </w:r>
      <w:r w:rsidRPr="00AA4ED6">
        <w:rPr>
          <w:rFonts w:asciiTheme="majorHAnsi" w:hAnsiTheme="majorHAnsi"/>
          <w:sz w:val="24"/>
        </w:rPr>
        <w:t xml:space="preserve"> godini.</w:t>
      </w:r>
    </w:p>
    <w:p w14:paraId="73777ADA" w14:textId="61E22ADC" w:rsidR="00F15C02" w:rsidRPr="00AA4ED6" w:rsidRDefault="00F15C02" w:rsidP="00870766">
      <w:pPr>
        <w:jc w:val="both"/>
        <w:rPr>
          <w:rFonts w:asciiTheme="majorHAnsi" w:hAnsiTheme="majorHAnsi"/>
          <w:sz w:val="24"/>
        </w:rPr>
      </w:pPr>
      <w:r w:rsidRPr="00AA4ED6">
        <w:rPr>
          <w:rFonts w:asciiTheme="majorHAnsi" w:hAnsiTheme="majorHAnsi"/>
          <w:sz w:val="24"/>
        </w:rPr>
        <w:t>Od toga zaposleno je 2.269 zdravstvenih radnika a 883 nezdravstvena radnika u 2010</w:t>
      </w:r>
      <w:r w:rsidR="00655A64" w:rsidRPr="00AA4ED6">
        <w:rPr>
          <w:rFonts w:asciiTheme="majorHAnsi" w:hAnsiTheme="majorHAnsi"/>
          <w:sz w:val="24"/>
        </w:rPr>
        <w:t>.</w:t>
      </w:r>
      <w:r w:rsidRPr="00AA4ED6">
        <w:rPr>
          <w:rFonts w:asciiTheme="majorHAnsi" w:hAnsiTheme="majorHAnsi"/>
          <w:sz w:val="24"/>
        </w:rPr>
        <w:t xml:space="preserve"> godini, a 3.408 zdravstvenih radnik i 1.188 </w:t>
      </w:r>
      <w:r w:rsidR="002F39BA" w:rsidRPr="00AA4ED6">
        <w:rPr>
          <w:rFonts w:asciiTheme="majorHAnsi" w:hAnsiTheme="majorHAnsi"/>
          <w:sz w:val="24"/>
        </w:rPr>
        <w:t>nezdravstvenih</w:t>
      </w:r>
      <w:r w:rsidRPr="00AA4ED6">
        <w:rPr>
          <w:rFonts w:asciiTheme="majorHAnsi" w:hAnsiTheme="majorHAnsi"/>
          <w:sz w:val="24"/>
        </w:rPr>
        <w:t xml:space="preserve"> radnika u 2023. godini.</w:t>
      </w:r>
    </w:p>
    <w:p w14:paraId="49B104BE" w14:textId="77777777" w:rsidR="00F15C02" w:rsidRPr="00AA4ED6" w:rsidRDefault="00F15C02" w:rsidP="00870766">
      <w:pPr>
        <w:rPr>
          <w:rFonts w:asciiTheme="majorHAnsi" w:hAnsiTheme="majorHAnsi"/>
          <w:b/>
        </w:rPr>
      </w:pPr>
    </w:p>
    <w:p w14:paraId="4823570F" w14:textId="77777777" w:rsidR="00D34FCD" w:rsidRPr="00AA4ED6" w:rsidRDefault="00D34FCD" w:rsidP="00870766">
      <w:pPr>
        <w:rPr>
          <w:rFonts w:asciiTheme="majorHAnsi" w:hAnsiTheme="majorHAnsi"/>
          <w:b/>
        </w:rPr>
      </w:pPr>
    </w:p>
    <w:p w14:paraId="0ECFC766" w14:textId="77777777" w:rsidR="00D34FCD" w:rsidRPr="00AA4ED6" w:rsidRDefault="00D34FCD" w:rsidP="00870766">
      <w:pPr>
        <w:rPr>
          <w:rFonts w:asciiTheme="majorHAnsi" w:hAnsiTheme="majorHAnsi"/>
          <w:b/>
        </w:rPr>
      </w:pPr>
    </w:p>
    <w:p w14:paraId="20F1391E" w14:textId="16BBC13F" w:rsidR="00F15C02" w:rsidRPr="00AA4ED6" w:rsidRDefault="008B3083" w:rsidP="00870766">
      <w:pPr>
        <w:rPr>
          <w:rFonts w:asciiTheme="majorHAnsi" w:hAnsiTheme="majorHAnsi"/>
          <w:b/>
          <w:color w:val="8DB3E2" w:themeColor="text2" w:themeTint="66"/>
          <w:sz w:val="28"/>
          <w:szCs w:val="28"/>
        </w:rPr>
      </w:pPr>
      <w:r>
        <w:rPr>
          <w:rFonts w:asciiTheme="majorHAnsi" w:hAnsiTheme="majorHAnsi"/>
          <w:b/>
          <w:color w:val="8DB3E2" w:themeColor="text2" w:themeTint="66"/>
          <w:sz w:val="28"/>
          <w:szCs w:val="28"/>
        </w:rPr>
        <w:t>5</w:t>
      </w:r>
      <w:r w:rsidR="00F15C02" w:rsidRPr="00AA4ED6">
        <w:rPr>
          <w:rFonts w:asciiTheme="majorHAnsi" w:hAnsiTheme="majorHAnsi"/>
          <w:b/>
          <w:color w:val="8DB3E2" w:themeColor="text2" w:themeTint="66"/>
          <w:sz w:val="28"/>
          <w:szCs w:val="28"/>
        </w:rPr>
        <w:t>.</w:t>
      </w:r>
      <w:r w:rsidR="007462D2">
        <w:rPr>
          <w:rFonts w:asciiTheme="majorHAnsi" w:hAnsiTheme="majorHAnsi"/>
          <w:b/>
          <w:color w:val="8DB3E2" w:themeColor="text2" w:themeTint="66"/>
          <w:sz w:val="28"/>
          <w:szCs w:val="28"/>
        </w:rPr>
        <w:t>7</w:t>
      </w:r>
      <w:r w:rsidR="00F15C02" w:rsidRPr="00AA4ED6">
        <w:rPr>
          <w:rFonts w:asciiTheme="majorHAnsi" w:hAnsiTheme="majorHAnsi"/>
          <w:b/>
          <w:color w:val="8DB3E2" w:themeColor="text2" w:themeTint="66"/>
          <w:sz w:val="28"/>
          <w:szCs w:val="28"/>
        </w:rPr>
        <w:t>.</w:t>
      </w:r>
      <w:r w:rsidR="007462D2">
        <w:rPr>
          <w:rFonts w:asciiTheme="majorHAnsi" w:hAnsiTheme="majorHAnsi"/>
          <w:b/>
          <w:color w:val="8DB3E2" w:themeColor="text2" w:themeTint="66"/>
          <w:sz w:val="28"/>
          <w:szCs w:val="28"/>
        </w:rPr>
        <w:t>2.</w:t>
      </w:r>
      <w:r w:rsidR="00F15C02" w:rsidRPr="00AA4ED6">
        <w:rPr>
          <w:rFonts w:asciiTheme="majorHAnsi" w:hAnsiTheme="majorHAnsi"/>
          <w:b/>
          <w:color w:val="8DB3E2" w:themeColor="text2" w:themeTint="66"/>
          <w:sz w:val="28"/>
          <w:szCs w:val="28"/>
        </w:rPr>
        <w:t xml:space="preserve"> </w:t>
      </w:r>
      <w:r w:rsidR="003C3983" w:rsidRPr="00AA4ED6">
        <w:rPr>
          <w:rFonts w:asciiTheme="majorHAnsi" w:hAnsiTheme="majorHAnsi"/>
          <w:b/>
          <w:color w:val="8DB3E2" w:themeColor="text2" w:themeTint="66"/>
          <w:sz w:val="28"/>
          <w:szCs w:val="28"/>
        </w:rPr>
        <w:t xml:space="preserve">  Bolnička  zdravstvena zaštita</w:t>
      </w:r>
    </w:p>
    <w:p w14:paraId="6128FC5A" w14:textId="77777777" w:rsidR="00F15C02" w:rsidRPr="00AA4ED6" w:rsidRDefault="00F15C02" w:rsidP="00870766">
      <w:pPr>
        <w:jc w:val="both"/>
        <w:rPr>
          <w:rFonts w:asciiTheme="majorHAnsi" w:hAnsiTheme="majorHAnsi"/>
          <w:b/>
          <w:sz w:val="24"/>
        </w:rPr>
      </w:pPr>
      <w:r w:rsidRPr="00AA4ED6">
        <w:rPr>
          <w:rFonts w:asciiTheme="majorHAnsi" w:hAnsiTheme="majorHAnsi"/>
          <w:sz w:val="24"/>
        </w:rPr>
        <w:t>Bolnička zdravstvena djelatnost obuhvaća dijagnosticiranje, liječenje i medicinsku rehabilitaciju, zdravstvenu njegu, boravak i prehranu pacijenata u bolnicama.</w:t>
      </w:r>
    </w:p>
    <w:p w14:paraId="7C65FB55" w14:textId="4D51AD36" w:rsidR="00F15C02" w:rsidRPr="00AA4ED6" w:rsidRDefault="00F15C02" w:rsidP="00870766">
      <w:pPr>
        <w:autoSpaceDE w:val="0"/>
        <w:autoSpaceDN w:val="0"/>
        <w:adjustRightInd w:val="0"/>
        <w:jc w:val="both"/>
        <w:rPr>
          <w:rFonts w:asciiTheme="majorHAnsi" w:hAnsiTheme="majorHAnsi"/>
          <w:sz w:val="24"/>
          <w:lang w:eastAsia="bs-Latn-BA"/>
        </w:rPr>
      </w:pPr>
      <w:r w:rsidRPr="00AA4ED6">
        <w:rPr>
          <w:rFonts w:asciiTheme="majorHAnsi" w:hAnsiTheme="majorHAnsi"/>
          <w:sz w:val="24"/>
          <w:lang w:eastAsia="bs-Latn-BA"/>
        </w:rPr>
        <w:t>Na području HNŽ</w:t>
      </w:r>
      <w:r w:rsidR="00C16BBA" w:rsidRPr="00AA4ED6">
        <w:rPr>
          <w:rFonts w:asciiTheme="majorHAnsi" w:hAnsiTheme="majorHAnsi"/>
          <w:sz w:val="24"/>
          <w:lang w:eastAsia="bs-Latn-BA"/>
        </w:rPr>
        <w:t>-K</w:t>
      </w:r>
      <w:r w:rsidRPr="00AA4ED6">
        <w:rPr>
          <w:rFonts w:asciiTheme="majorHAnsi" w:hAnsiTheme="majorHAnsi"/>
          <w:sz w:val="24"/>
          <w:lang w:eastAsia="bs-Latn-BA"/>
        </w:rPr>
        <w:t xml:space="preserve"> registr</w:t>
      </w:r>
      <w:r w:rsidR="00C16BBA" w:rsidRPr="00AA4ED6">
        <w:rPr>
          <w:rFonts w:asciiTheme="majorHAnsi" w:hAnsiTheme="majorHAnsi"/>
          <w:sz w:val="24"/>
          <w:lang w:eastAsia="bs-Latn-BA"/>
        </w:rPr>
        <w:t>irane</w:t>
      </w:r>
      <w:r w:rsidRPr="00AA4ED6">
        <w:rPr>
          <w:rFonts w:asciiTheme="majorHAnsi" w:hAnsiTheme="majorHAnsi"/>
          <w:sz w:val="24"/>
          <w:lang w:eastAsia="bs-Latn-BA"/>
        </w:rPr>
        <w:t xml:space="preserve"> su tri bolnice: Sveučilišna klinička bolnica Mostar, Kantonalna bolnica "</w:t>
      </w:r>
      <w:proofErr w:type="spellStart"/>
      <w:r w:rsidRPr="00AA4ED6">
        <w:rPr>
          <w:rFonts w:asciiTheme="majorHAnsi" w:hAnsiTheme="majorHAnsi"/>
          <w:sz w:val="24"/>
          <w:lang w:eastAsia="bs-Latn-BA"/>
        </w:rPr>
        <w:t>Dr.Safet</w:t>
      </w:r>
      <w:proofErr w:type="spellEnd"/>
      <w:r w:rsidRPr="00AA4ED6">
        <w:rPr>
          <w:rFonts w:asciiTheme="majorHAnsi" w:hAnsiTheme="majorHAnsi"/>
          <w:sz w:val="24"/>
          <w:lang w:eastAsia="bs-Latn-BA"/>
        </w:rPr>
        <w:t xml:space="preserve"> </w:t>
      </w:r>
      <w:proofErr w:type="spellStart"/>
      <w:r w:rsidRPr="00AA4ED6">
        <w:rPr>
          <w:rFonts w:asciiTheme="majorHAnsi" w:hAnsiTheme="majorHAnsi"/>
          <w:sz w:val="24"/>
          <w:lang w:eastAsia="bs-Latn-BA"/>
        </w:rPr>
        <w:t>Mujić</w:t>
      </w:r>
      <w:proofErr w:type="spellEnd"/>
      <w:r w:rsidRPr="00AA4ED6">
        <w:rPr>
          <w:rFonts w:asciiTheme="majorHAnsi" w:hAnsiTheme="majorHAnsi"/>
          <w:sz w:val="24"/>
          <w:lang w:eastAsia="bs-Latn-BA"/>
        </w:rPr>
        <w:t>" Mostar, Op</w:t>
      </w:r>
      <w:r w:rsidR="00C16BBA" w:rsidRPr="00AA4ED6">
        <w:rPr>
          <w:rFonts w:asciiTheme="majorHAnsi" w:hAnsiTheme="majorHAnsi"/>
          <w:sz w:val="24"/>
          <w:lang w:eastAsia="bs-Latn-BA"/>
        </w:rPr>
        <w:t>ć</w:t>
      </w:r>
      <w:r w:rsidRPr="00AA4ED6">
        <w:rPr>
          <w:rFonts w:asciiTheme="majorHAnsi" w:hAnsiTheme="majorHAnsi"/>
          <w:sz w:val="24"/>
          <w:lang w:eastAsia="bs-Latn-BA"/>
        </w:rPr>
        <w:t xml:space="preserve">a bolnica Konjic-stacionarne ustanove koje </w:t>
      </w:r>
      <w:r w:rsidR="00C16BBA" w:rsidRPr="00AA4ED6">
        <w:rPr>
          <w:rFonts w:asciiTheme="majorHAnsi" w:hAnsiTheme="majorHAnsi"/>
          <w:sz w:val="24"/>
          <w:lang w:eastAsia="bs-Latn-BA"/>
        </w:rPr>
        <w:t xml:space="preserve">osiguravaju zdravstvenu </w:t>
      </w:r>
      <w:r w:rsidRPr="00AA4ED6">
        <w:rPr>
          <w:rFonts w:asciiTheme="majorHAnsi" w:hAnsiTheme="majorHAnsi"/>
          <w:sz w:val="24"/>
          <w:lang w:eastAsia="bs-Latn-BA"/>
        </w:rPr>
        <w:t xml:space="preserve">  zaštitu za stanovništvo HNŽ-</w:t>
      </w:r>
      <w:r w:rsidR="00C16BBA" w:rsidRPr="00AA4ED6">
        <w:rPr>
          <w:rFonts w:asciiTheme="majorHAnsi" w:hAnsiTheme="majorHAnsi"/>
          <w:sz w:val="24"/>
          <w:lang w:eastAsia="bs-Latn-BA"/>
        </w:rPr>
        <w:t>K</w:t>
      </w:r>
      <w:r w:rsidRPr="00AA4ED6">
        <w:rPr>
          <w:rFonts w:asciiTheme="majorHAnsi" w:hAnsiTheme="majorHAnsi"/>
          <w:sz w:val="24"/>
          <w:lang w:eastAsia="bs-Latn-BA"/>
        </w:rPr>
        <w:t xml:space="preserve"> kao i za stanovništvo </w:t>
      </w:r>
      <w:r w:rsidR="00C16BBA" w:rsidRPr="00AA4ED6">
        <w:rPr>
          <w:rFonts w:asciiTheme="majorHAnsi" w:hAnsiTheme="majorHAnsi"/>
          <w:sz w:val="24"/>
          <w:lang w:eastAsia="bs-Latn-BA"/>
        </w:rPr>
        <w:t>drugih</w:t>
      </w:r>
      <w:r w:rsidRPr="00AA4ED6">
        <w:rPr>
          <w:rFonts w:asciiTheme="majorHAnsi" w:hAnsiTheme="majorHAnsi"/>
          <w:sz w:val="24"/>
          <w:lang w:eastAsia="bs-Latn-BA"/>
        </w:rPr>
        <w:t xml:space="preserve"> županija</w:t>
      </w:r>
      <w:r w:rsidR="00C16BBA" w:rsidRPr="00AA4ED6">
        <w:rPr>
          <w:rFonts w:asciiTheme="majorHAnsi" w:hAnsiTheme="majorHAnsi"/>
          <w:sz w:val="24"/>
          <w:lang w:eastAsia="bs-Latn-BA"/>
        </w:rPr>
        <w:t>-kantona</w:t>
      </w:r>
      <w:r w:rsidRPr="00AA4ED6">
        <w:rPr>
          <w:rFonts w:asciiTheme="majorHAnsi" w:hAnsiTheme="majorHAnsi"/>
          <w:sz w:val="24"/>
          <w:lang w:eastAsia="bs-Latn-BA"/>
        </w:rPr>
        <w:t xml:space="preserve">. </w:t>
      </w:r>
    </w:p>
    <w:p w14:paraId="6F67E8A2" w14:textId="77777777" w:rsidR="00F15C02" w:rsidRPr="00AA4ED6" w:rsidRDefault="00F15C02" w:rsidP="00870766">
      <w:pPr>
        <w:autoSpaceDE w:val="0"/>
        <w:autoSpaceDN w:val="0"/>
        <w:adjustRightInd w:val="0"/>
        <w:jc w:val="both"/>
        <w:rPr>
          <w:rFonts w:asciiTheme="majorHAnsi" w:hAnsiTheme="majorHAnsi"/>
          <w:sz w:val="24"/>
          <w:lang w:eastAsia="bs-Latn-BA"/>
        </w:rPr>
      </w:pPr>
      <w:r w:rsidRPr="00AA4ED6">
        <w:rPr>
          <w:rFonts w:asciiTheme="majorHAnsi" w:hAnsiTheme="majorHAnsi"/>
          <w:sz w:val="24"/>
          <w:lang w:eastAsia="bs-Latn-BA"/>
        </w:rPr>
        <w:t>Na rad bolničkog zdravstvenog sektora utiču mnogobrojni faktori, a prije svega: rad primarne zdravstvene zaštite, starosna i obrazovna struktura stanovništva, kapaciteti prostora, kadra i opreme bolnica, vodeća oboljenja u mortalitetu i morbiditetu.</w:t>
      </w:r>
    </w:p>
    <w:p w14:paraId="2B4A60EC" w14:textId="7F895948" w:rsidR="00CE430F" w:rsidRPr="00AA4ED6" w:rsidRDefault="00F15C02" w:rsidP="00870766">
      <w:pPr>
        <w:autoSpaceDE w:val="0"/>
        <w:autoSpaceDN w:val="0"/>
        <w:adjustRightInd w:val="0"/>
        <w:jc w:val="both"/>
        <w:rPr>
          <w:rFonts w:asciiTheme="majorHAnsi" w:hAnsiTheme="majorHAnsi"/>
          <w:sz w:val="24"/>
          <w:lang w:eastAsia="bs-Latn-BA"/>
        </w:rPr>
      </w:pPr>
      <w:r w:rsidRPr="00AA4ED6">
        <w:rPr>
          <w:rFonts w:asciiTheme="majorHAnsi" w:hAnsiTheme="majorHAnsi"/>
          <w:sz w:val="24"/>
          <w:lang w:eastAsia="bs-Latn-BA"/>
        </w:rPr>
        <w:t xml:space="preserve">Jedan od najvećih problema bolničke zdravstvene zaštite jeste postizanje racionalnog i </w:t>
      </w:r>
      <w:r w:rsidR="00C16BBA" w:rsidRPr="00AA4ED6">
        <w:rPr>
          <w:rFonts w:asciiTheme="majorHAnsi" w:hAnsiTheme="majorHAnsi"/>
          <w:sz w:val="24"/>
          <w:lang w:eastAsia="bs-Latn-BA"/>
        </w:rPr>
        <w:t>učinkovitog</w:t>
      </w:r>
      <w:r w:rsidRPr="00AA4ED6">
        <w:rPr>
          <w:rFonts w:asciiTheme="majorHAnsi" w:hAnsiTheme="majorHAnsi"/>
          <w:sz w:val="24"/>
          <w:lang w:eastAsia="bs-Latn-BA"/>
        </w:rPr>
        <w:t xml:space="preserve"> rada, to jest postizanje optimalne iskorištenosti resursa. Pokazatelji za rad bolnica se dijele na pokazatelje stanja ili strukture i oni govore o mreži, opremljenosti i osoblju dok su druga grupa pokazatelji funkcioniranja odnose se na korištenje kapaciteta, kvalitet</w:t>
      </w:r>
      <w:r w:rsidR="00C16BBA" w:rsidRPr="00AA4ED6">
        <w:rPr>
          <w:rFonts w:asciiTheme="majorHAnsi" w:hAnsiTheme="majorHAnsi"/>
          <w:sz w:val="24"/>
          <w:lang w:eastAsia="bs-Latn-BA"/>
        </w:rPr>
        <w:t>u</w:t>
      </w:r>
      <w:r w:rsidRPr="00AA4ED6">
        <w:rPr>
          <w:rFonts w:asciiTheme="majorHAnsi" w:hAnsiTheme="majorHAnsi"/>
          <w:sz w:val="24"/>
          <w:lang w:eastAsia="bs-Latn-BA"/>
        </w:rPr>
        <w:t xml:space="preserve"> i troškov</w:t>
      </w:r>
      <w:r w:rsidR="00C16BBA" w:rsidRPr="00AA4ED6">
        <w:rPr>
          <w:rFonts w:asciiTheme="majorHAnsi" w:hAnsiTheme="majorHAnsi"/>
          <w:sz w:val="24"/>
          <w:lang w:eastAsia="bs-Latn-BA"/>
        </w:rPr>
        <w:t>e</w:t>
      </w:r>
      <w:r w:rsidR="003C3983" w:rsidRPr="00AA4ED6">
        <w:rPr>
          <w:rFonts w:asciiTheme="majorHAnsi" w:hAnsiTheme="majorHAnsi"/>
          <w:sz w:val="24"/>
          <w:lang w:eastAsia="bs-Latn-BA"/>
        </w:rPr>
        <w:t>.</w:t>
      </w:r>
    </w:p>
    <w:p w14:paraId="26EBF97E" w14:textId="6A1DB9BE" w:rsidR="00F15C02" w:rsidRPr="00AA4ED6" w:rsidRDefault="00F15C02" w:rsidP="00870766">
      <w:pPr>
        <w:rPr>
          <w:rFonts w:asciiTheme="majorHAnsi" w:hAnsiTheme="majorHAnsi"/>
          <w:b/>
          <w:i/>
          <w:iCs/>
          <w:color w:val="8DB3E2" w:themeColor="text2" w:themeTint="66"/>
          <w:sz w:val="28"/>
          <w:szCs w:val="28"/>
        </w:rPr>
      </w:pPr>
      <w:r w:rsidRPr="00AA4ED6">
        <w:rPr>
          <w:rFonts w:asciiTheme="majorHAnsi" w:hAnsiTheme="majorHAnsi"/>
          <w:b/>
          <w:i/>
          <w:iCs/>
          <w:color w:val="8DB3E2" w:themeColor="text2" w:themeTint="66"/>
          <w:sz w:val="28"/>
          <w:szCs w:val="28"/>
        </w:rPr>
        <w:t>Godišnj</w:t>
      </w:r>
      <w:r w:rsidR="00C16BBA" w:rsidRPr="00AA4ED6">
        <w:rPr>
          <w:rFonts w:asciiTheme="majorHAnsi" w:hAnsiTheme="majorHAnsi"/>
          <w:b/>
          <w:i/>
          <w:iCs/>
          <w:color w:val="8DB3E2" w:themeColor="text2" w:themeTint="66"/>
          <w:sz w:val="28"/>
          <w:szCs w:val="28"/>
        </w:rPr>
        <w:t>e</w:t>
      </w:r>
      <w:r w:rsidRPr="00AA4ED6">
        <w:rPr>
          <w:rFonts w:asciiTheme="majorHAnsi" w:hAnsiTheme="majorHAnsi"/>
          <w:b/>
          <w:i/>
          <w:iCs/>
          <w:color w:val="8DB3E2" w:themeColor="text2" w:themeTint="66"/>
          <w:sz w:val="28"/>
          <w:szCs w:val="28"/>
        </w:rPr>
        <w:t xml:space="preserve"> izvješ</w:t>
      </w:r>
      <w:r w:rsidR="00C16BBA" w:rsidRPr="00AA4ED6">
        <w:rPr>
          <w:rFonts w:asciiTheme="majorHAnsi" w:hAnsiTheme="majorHAnsi"/>
          <w:b/>
          <w:i/>
          <w:iCs/>
          <w:color w:val="8DB3E2" w:themeColor="text2" w:themeTint="66"/>
          <w:sz w:val="28"/>
          <w:szCs w:val="28"/>
        </w:rPr>
        <w:t>će</w:t>
      </w:r>
      <w:r w:rsidRPr="00AA4ED6">
        <w:rPr>
          <w:rFonts w:asciiTheme="majorHAnsi" w:hAnsiTheme="majorHAnsi"/>
          <w:b/>
          <w:i/>
          <w:iCs/>
          <w:color w:val="8DB3E2" w:themeColor="text2" w:themeTint="66"/>
          <w:sz w:val="28"/>
          <w:szCs w:val="28"/>
        </w:rPr>
        <w:t xml:space="preserve"> o radu bolnica na području HNŽ</w:t>
      </w:r>
      <w:r w:rsidR="00C16BBA" w:rsidRPr="00AA4ED6">
        <w:rPr>
          <w:rFonts w:asciiTheme="majorHAnsi" w:hAnsiTheme="majorHAnsi"/>
          <w:b/>
          <w:i/>
          <w:iCs/>
          <w:color w:val="8DB3E2" w:themeColor="text2" w:themeTint="66"/>
          <w:sz w:val="28"/>
          <w:szCs w:val="28"/>
        </w:rPr>
        <w:t>-K</w:t>
      </w:r>
    </w:p>
    <w:p w14:paraId="45CF2479" w14:textId="10804FD0" w:rsidR="00F15C02" w:rsidRPr="00AA4ED6" w:rsidRDefault="00F15C02" w:rsidP="00870766">
      <w:pPr>
        <w:jc w:val="both"/>
        <w:rPr>
          <w:rFonts w:asciiTheme="majorHAnsi" w:hAnsiTheme="majorHAnsi"/>
          <w:i/>
          <w:sz w:val="24"/>
        </w:rPr>
      </w:pPr>
      <w:r w:rsidRPr="00AA4ED6">
        <w:rPr>
          <w:rFonts w:asciiTheme="majorHAnsi" w:hAnsiTheme="majorHAnsi"/>
          <w:sz w:val="24"/>
        </w:rPr>
        <w:t>Na stacionarnim odjelima bolnica na području HNŽ</w:t>
      </w:r>
      <w:r w:rsidR="00C16BBA" w:rsidRPr="00AA4ED6">
        <w:rPr>
          <w:rFonts w:asciiTheme="majorHAnsi" w:hAnsiTheme="majorHAnsi"/>
          <w:sz w:val="24"/>
        </w:rPr>
        <w:t>-K</w:t>
      </w:r>
      <w:r w:rsidRPr="00AA4ED6">
        <w:rPr>
          <w:rFonts w:asciiTheme="majorHAnsi" w:hAnsiTheme="majorHAnsi"/>
          <w:sz w:val="24"/>
        </w:rPr>
        <w:t xml:space="preserve"> u 2023.godini broj ispisanih bolesnika bio je 37.893. Ukupan broj hospitalizacija na 100 stanovnika iznosi 17,8 što predstavlja prosjek u odnosu na EU i zemlje okruženja. </w:t>
      </w:r>
    </w:p>
    <w:p w14:paraId="36B71DA9" w14:textId="77777777" w:rsidR="00F15C02" w:rsidRPr="00AA4ED6" w:rsidRDefault="00F15C02" w:rsidP="003C3983">
      <w:pPr>
        <w:spacing w:after="0"/>
        <w:jc w:val="both"/>
        <w:rPr>
          <w:rFonts w:asciiTheme="majorHAnsi" w:hAnsiTheme="majorHAnsi"/>
          <w:sz w:val="4"/>
        </w:rPr>
      </w:pPr>
    </w:p>
    <w:p w14:paraId="685015D1" w14:textId="6810C327" w:rsidR="00F15C02" w:rsidRPr="00AA4ED6" w:rsidRDefault="00F15C02" w:rsidP="003C3983">
      <w:pPr>
        <w:spacing w:after="0"/>
        <w:rPr>
          <w:rFonts w:asciiTheme="majorHAnsi" w:hAnsiTheme="majorHAnsi"/>
          <w:b/>
        </w:rPr>
      </w:pPr>
      <w:r w:rsidRPr="00AA4ED6">
        <w:rPr>
          <w:rFonts w:asciiTheme="majorHAnsi" w:hAnsiTheme="majorHAnsi"/>
          <w:b/>
        </w:rPr>
        <w:t xml:space="preserve">Grafikon </w:t>
      </w:r>
      <w:r w:rsidR="00613B31" w:rsidRPr="00AA4ED6">
        <w:rPr>
          <w:rFonts w:asciiTheme="majorHAnsi" w:hAnsiTheme="majorHAnsi"/>
          <w:b/>
        </w:rPr>
        <w:t>13</w:t>
      </w:r>
      <w:r w:rsidRPr="00AA4ED6">
        <w:rPr>
          <w:rFonts w:asciiTheme="majorHAnsi" w:hAnsiTheme="majorHAnsi"/>
          <w:b/>
        </w:rPr>
        <w:t xml:space="preserve"> . Ukupan broj hos</w:t>
      </w:r>
      <w:r w:rsidR="003C3983" w:rsidRPr="00AA4ED6">
        <w:rPr>
          <w:rFonts w:asciiTheme="majorHAnsi" w:hAnsiTheme="majorHAnsi"/>
          <w:b/>
        </w:rPr>
        <w:t>pitalizacija na 100. stanovnika</w:t>
      </w:r>
    </w:p>
    <w:p w14:paraId="3CDEEB82" w14:textId="703079EA" w:rsidR="00F15C02" w:rsidRPr="00AA4ED6" w:rsidRDefault="00F15C02" w:rsidP="003C3983">
      <w:pPr>
        <w:jc w:val="both"/>
        <w:rPr>
          <w:rFonts w:asciiTheme="majorHAnsi" w:hAnsiTheme="majorHAnsi"/>
          <w:sz w:val="16"/>
        </w:rPr>
      </w:pPr>
      <w:r w:rsidRPr="00AA4ED6">
        <w:rPr>
          <w:rFonts w:asciiTheme="majorHAnsi" w:hAnsiTheme="majorHAnsi"/>
          <w:noProof/>
          <w:sz w:val="16"/>
          <w:lang w:val="hr-BA" w:eastAsia="hr-BA" w:bidi="ar-SA"/>
        </w:rPr>
        <w:drawing>
          <wp:inline distT="0" distB="0" distL="0" distR="0" wp14:anchorId="0A417B62" wp14:editId="036CF6D8">
            <wp:extent cx="5727065" cy="1740535"/>
            <wp:effectExtent l="0" t="0" r="6985" b="0"/>
            <wp:docPr id="64920469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065" cy="1740535"/>
                    </a:xfrm>
                    <a:prstGeom prst="rect">
                      <a:avLst/>
                    </a:prstGeom>
                    <a:noFill/>
                  </pic:spPr>
                </pic:pic>
              </a:graphicData>
            </a:graphic>
          </wp:inline>
        </w:drawing>
      </w:r>
    </w:p>
    <w:p w14:paraId="4EFDBE8E" w14:textId="258288E6" w:rsidR="00F15C02" w:rsidRPr="00AA4ED6" w:rsidRDefault="00F15C02" w:rsidP="00870766">
      <w:pPr>
        <w:jc w:val="both"/>
        <w:rPr>
          <w:rFonts w:asciiTheme="majorHAnsi" w:hAnsiTheme="majorHAnsi"/>
        </w:rPr>
      </w:pPr>
      <w:r w:rsidRPr="00AA4ED6">
        <w:rPr>
          <w:rFonts w:asciiTheme="majorHAnsi" w:hAnsiTheme="majorHAnsi"/>
          <w:sz w:val="24"/>
        </w:rPr>
        <w:t>U bolnicama na području HNŽ</w:t>
      </w:r>
      <w:r w:rsidR="00C16BBA" w:rsidRPr="00AA4ED6">
        <w:rPr>
          <w:rFonts w:asciiTheme="majorHAnsi" w:hAnsiTheme="majorHAnsi"/>
          <w:sz w:val="24"/>
        </w:rPr>
        <w:t>-K</w:t>
      </w:r>
      <w:r w:rsidRPr="00AA4ED6">
        <w:rPr>
          <w:rFonts w:asciiTheme="majorHAnsi" w:hAnsiTheme="majorHAnsi"/>
          <w:sz w:val="24"/>
        </w:rPr>
        <w:t xml:space="preserve"> u 2023. godini ukupno je ostvareno 203.632 dana bolničkog liječenja što znači da je prosječna dužina liječenja iznosila 5,3 dana po jednom boravku. </w:t>
      </w:r>
    </w:p>
    <w:p w14:paraId="6F096343" w14:textId="77777777" w:rsidR="00CE430F" w:rsidRPr="00AA4ED6" w:rsidRDefault="00CE430F" w:rsidP="00870766">
      <w:pPr>
        <w:rPr>
          <w:rFonts w:asciiTheme="majorHAnsi" w:hAnsiTheme="majorHAnsi"/>
          <w:b/>
        </w:rPr>
      </w:pPr>
    </w:p>
    <w:p w14:paraId="53F40B63" w14:textId="77777777" w:rsidR="00CE430F" w:rsidRPr="00AA4ED6" w:rsidRDefault="00CE430F" w:rsidP="00870766">
      <w:pPr>
        <w:rPr>
          <w:rFonts w:asciiTheme="majorHAnsi" w:hAnsiTheme="majorHAnsi"/>
          <w:b/>
        </w:rPr>
      </w:pPr>
    </w:p>
    <w:p w14:paraId="45218F9B" w14:textId="77777777" w:rsidR="003C3983" w:rsidRPr="00AA4ED6" w:rsidRDefault="003C3983" w:rsidP="00870766">
      <w:pPr>
        <w:rPr>
          <w:rFonts w:asciiTheme="majorHAnsi" w:hAnsiTheme="majorHAnsi"/>
          <w:b/>
        </w:rPr>
      </w:pPr>
    </w:p>
    <w:p w14:paraId="252863EB" w14:textId="0F7CC0B7" w:rsidR="00F15C02" w:rsidRPr="00AA4ED6" w:rsidRDefault="00F15C02" w:rsidP="003C3983">
      <w:pPr>
        <w:spacing w:after="0"/>
        <w:rPr>
          <w:rFonts w:asciiTheme="majorHAnsi" w:hAnsiTheme="majorHAnsi"/>
          <w:b/>
        </w:rPr>
      </w:pPr>
      <w:r w:rsidRPr="00AA4ED6">
        <w:rPr>
          <w:rFonts w:asciiTheme="majorHAnsi" w:hAnsiTheme="majorHAnsi"/>
          <w:b/>
        </w:rPr>
        <w:t xml:space="preserve">Grafikon </w:t>
      </w:r>
      <w:r w:rsidR="00613B31" w:rsidRPr="00AA4ED6">
        <w:rPr>
          <w:rFonts w:asciiTheme="majorHAnsi" w:hAnsiTheme="majorHAnsi"/>
          <w:b/>
        </w:rPr>
        <w:t>14</w:t>
      </w:r>
      <w:r w:rsidRPr="00AA4ED6">
        <w:rPr>
          <w:rFonts w:asciiTheme="majorHAnsi" w:hAnsiTheme="majorHAnsi"/>
          <w:b/>
        </w:rPr>
        <w:t>. Prosječna duž</w:t>
      </w:r>
      <w:r w:rsidR="003C3983" w:rsidRPr="00AA4ED6">
        <w:rPr>
          <w:rFonts w:asciiTheme="majorHAnsi" w:hAnsiTheme="majorHAnsi"/>
          <w:b/>
        </w:rPr>
        <w:t>ina liječenja u Evropskoj Uniji</w:t>
      </w:r>
    </w:p>
    <w:p w14:paraId="198DE466" w14:textId="62EB0B31" w:rsidR="00F15C02" w:rsidRPr="00AA4ED6" w:rsidRDefault="00F15C02" w:rsidP="003C3983">
      <w:pPr>
        <w:spacing w:after="0"/>
        <w:rPr>
          <w:rFonts w:asciiTheme="majorHAnsi" w:hAnsiTheme="majorHAnsi"/>
          <w:b/>
        </w:rPr>
      </w:pPr>
      <w:r w:rsidRPr="00AA4ED6">
        <w:rPr>
          <w:rFonts w:asciiTheme="majorHAnsi" w:hAnsiTheme="majorHAnsi"/>
          <w:b/>
          <w:noProof/>
          <w:lang w:val="hr-BA" w:eastAsia="hr-BA" w:bidi="ar-SA"/>
        </w:rPr>
        <w:drawing>
          <wp:inline distT="0" distB="0" distL="0" distR="0" wp14:anchorId="0D2709FD" wp14:editId="2B973578">
            <wp:extent cx="5759450" cy="1683385"/>
            <wp:effectExtent l="0" t="0" r="0" b="0"/>
            <wp:docPr id="178615549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683385"/>
                    </a:xfrm>
                    <a:prstGeom prst="rect">
                      <a:avLst/>
                    </a:prstGeom>
                    <a:noFill/>
                  </pic:spPr>
                </pic:pic>
              </a:graphicData>
            </a:graphic>
          </wp:inline>
        </w:drawing>
      </w:r>
    </w:p>
    <w:p w14:paraId="0939258A" w14:textId="1BC359CA" w:rsidR="00F15C02" w:rsidRPr="00AA4ED6" w:rsidRDefault="00F15C02" w:rsidP="003C3983">
      <w:pPr>
        <w:spacing w:after="0"/>
        <w:rPr>
          <w:rFonts w:asciiTheme="majorHAnsi" w:hAnsiTheme="majorHAnsi"/>
          <w:i/>
          <w:color w:val="000000"/>
          <w:sz w:val="20"/>
        </w:rPr>
      </w:pPr>
      <w:r w:rsidRPr="00AA4ED6">
        <w:rPr>
          <w:rFonts w:asciiTheme="majorHAnsi" w:hAnsiTheme="majorHAnsi"/>
          <w:i/>
          <w:color w:val="000000"/>
          <w:sz w:val="20"/>
        </w:rPr>
        <w:t xml:space="preserve">Podaci prema Eurostatu </w:t>
      </w:r>
      <w:hyperlink r:id="rId35" w:history="1">
        <w:r w:rsidR="003C3983" w:rsidRPr="00AA4ED6">
          <w:rPr>
            <w:rStyle w:val="Hiperveza"/>
            <w:rFonts w:asciiTheme="majorHAnsi" w:hAnsiTheme="majorHAnsi"/>
            <w:i/>
            <w:sz w:val="20"/>
          </w:rPr>
          <w:t>https://ec.europa.eu/eurostat/databrowser/view/HLTH_CO_INPAGG__custom_6116106/default/table?lang=en</w:t>
        </w:r>
      </w:hyperlink>
    </w:p>
    <w:p w14:paraId="2E69B891" w14:textId="28DA6254" w:rsidR="00E344A8" w:rsidRPr="00AA4ED6" w:rsidRDefault="00F15C02" w:rsidP="003C3983">
      <w:pPr>
        <w:jc w:val="both"/>
        <w:rPr>
          <w:rFonts w:asciiTheme="majorHAnsi" w:hAnsiTheme="majorHAnsi"/>
          <w:sz w:val="24"/>
        </w:rPr>
      </w:pPr>
      <w:r w:rsidRPr="00AA4ED6">
        <w:rPr>
          <w:rFonts w:asciiTheme="majorHAnsi" w:hAnsiTheme="majorHAnsi"/>
          <w:sz w:val="24"/>
        </w:rPr>
        <w:t>Ukupna godišnja iskorištenost kreveta bolnica na području HNŽ</w:t>
      </w:r>
      <w:r w:rsidR="00C16BBA" w:rsidRPr="00AA4ED6">
        <w:rPr>
          <w:rFonts w:asciiTheme="majorHAnsi" w:hAnsiTheme="majorHAnsi"/>
          <w:sz w:val="24"/>
        </w:rPr>
        <w:t>-K</w:t>
      </w:r>
      <w:r w:rsidRPr="00AA4ED6">
        <w:rPr>
          <w:rFonts w:asciiTheme="majorHAnsi" w:hAnsiTheme="majorHAnsi"/>
          <w:sz w:val="24"/>
        </w:rPr>
        <w:t xml:space="preserve"> u 2023. godini iznosila je </w:t>
      </w:r>
      <w:r w:rsidR="00C16BBA" w:rsidRPr="00AA4ED6">
        <w:rPr>
          <w:rFonts w:asciiTheme="majorHAnsi" w:hAnsiTheme="majorHAnsi"/>
          <w:sz w:val="24"/>
        </w:rPr>
        <w:t xml:space="preserve">u prosjeku </w:t>
      </w:r>
      <w:r w:rsidR="003C3983" w:rsidRPr="00AA4ED6">
        <w:rPr>
          <w:rFonts w:asciiTheme="majorHAnsi" w:hAnsiTheme="majorHAnsi"/>
          <w:sz w:val="24"/>
        </w:rPr>
        <w:t xml:space="preserve">52,5%. </w:t>
      </w:r>
    </w:p>
    <w:p w14:paraId="72B9EABF" w14:textId="5EE616D6" w:rsidR="00F15C02" w:rsidRPr="00AA4ED6" w:rsidRDefault="00F15C02" w:rsidP="003C3983">
      <w:pPr>
        <w:spacing w:after="0"/>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2</w:t>
      </w:r>
      <w:r w:rsidR="008B3083">
        <w:rPr>
          <w:rFonts w:asciiTheme="majorHAnsi" w:hAnsiTheme="majorHAnsi"/>
          <w:b/>
        </w:rPr>
        <w:t>6</w:t>
      </w:r>
      <w:r w:rsidRPr="00AA4ED6">
        <w:rPr>
          <w:rFonts w:asciiTheme="majorHAnsi" w:hAnsiTheme="majorHAnsi"/>
          <w:b/>
        </w:rPr>
        <w:t>. Godišnj</w:t>
      </w:r>
      <w:r w:rsidR="00C16BBA" w:rsidRPr="00AA4ED6">
        <w:rPr>
          <w:rFonts w:asciiTheme="majorHAnsi" w:hAnsiTheme="majorHAnsi"/>
          <w:b/>
        </w:rPr>
        <w:t>e</w:t>
      </w:r>
      <w:r w:rsidRPr="00AA4ED6">
        <w:rPr>
          <w:rFonts w:asciiTheme="majorHAnsi" w:hAnsiTheme="majorHAnsi"/>
          <w:b/>
        </w:rPr>
        <w:t xml:space="preserve"> izvješ</w:t>
      </w:r>
      <w:r w:rsidR="00C16BBA" w:rsidRPr="00AA4ED6">
        <w:rPr>
          <w:rFonts w:asciiTheme="majorHAnsi" w:hAnsiTheme="majorHAnsi"/>
          <w:b/>
        </w:rPr>
        <w:t>će</w:t>
      </w:r>
      <w:r w:rsidRPr="00AA4ED6">
        <w:rPr>
          <w:rFonts w:asciiTheme="majorHAnsi" w:hAnsiTheme="majorHAnsi"/>
          <w:b/>
        </w:rPr>
        <w:t xml:space="preserve"> o radu bolnica na području HNŽ</w:t>
      </w:r>
      <w:r w:rsidR="00C16BBA" w:rsidRPr="00AA4ED6">
        <w:rPr>
          <w:rFonts w:asciiTheme="majorHAnsi" w:hAnsiTheme="majorHAnsi"/>
          <w:b/>
        </w:rPr>
        <w:t>-K</w:t>
      </w:r>
      <w:r w:rsidRPr="00AA4ED6">
        <w:rPr>
          <w:rFonts w:asciiTheme="majorHAnsi" w:hAnsiTheme="majorHAnsi"/>
          <w:b/>
        </w:rPr>
        <w:t xml:space="preserve"> za 2023. godinu</w:t>
      </w:r>
    </w:p>
    <w:p w14:paraId="70E71F2E" w14:textId="747C0BAC" w:rsidR="003C3983" w:rsidRPr="00AA4ED6" w:rsidRDefault="00F15C02" w:rsidP="009F219A">
      <w:pPr>
        <w:rPr>
          <w:rFonts w:asciiTheme="majorHAnsi" w:hAnsiTheme="majorHAnsi"/>
          <w:b/>
        </w:rPr>
      </w:pPr>
      <w:r w:rsidRPr="00AA4ED6">
        <w:rPr>
          <w:rFonts w:asciiTheme="majorHAnsi" w:hAnsiTheme="majorHAnsi"/>
          <w:noProof/>
          <w:lang w:val="hr-BA" w:eastAsia="hr-BA" w:bidi="ar-SA"/>
        </w:rPr>
        <w:drawing>
          <wp:inline distT="0" distB="0" distL="0" distR="0" wp14:anchorId="7CA86580" wp14:editId="51C59AEC">
            <wp:extent cx="5753100" cy="2965450"/>
            <wp:effectExtent l="0" t="0" r="0" b="6350"/>
            <wp:docPr id="8868626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965450"/>
                    </a:xfrm>
                    <a:prstGeom prst="rect">
                      <a:avLst/>
                    </a:prstGeom>
                    <a:noFill/>
                    <a:ln>
                      <a:noFill/>
                    </a:ln>
                  </pic:spPr>
                </pic:pic>
              </a:graphicData>
            </a:graphic>
          </wp:inline>
        </w:drawing>
      </w:r>
    </w:p>
    <w:p w14:paraId="55D8C550" w14:textId="77777777" w:rsidR="009F219A" w:rsidRPr="00AA4ED6" w:rsidRDefault="009F219A" w:rsidP="009F219A">
      <w:pPr>
        <w:rPr>
          <w:rFonts w:asciiTheme="majorHAnsi" w:hAnsiTheme="majorHAnsi"/>
          <w:b/>
          <w:sz w:val="2"/>
        </w:rPr>
      </w:pPr>
    </w:p>
    <w:p w14:paraId="37B5682D" w14:textId="4A5318B1" w:rsidR="00F15C02" w:rsidRPr="00281F96" w:rsidRDefault="00F15C02" w:rsidP="003C3983">
      <w:pPr>
        <w:autoSpaceDE w:val="0"/>
        <w:autoSpaceDN w:val="0"/>
        <w:adjustRightInd w:val="0"/>
        <w:jc w:val="both"/>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1F9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Sveučilišna klinič</w:t>
      </w:r>
      <w:r w:rsidR="003C3983" w:rsidRPr="00281F96">
        <w:rPr>
          <w:rFonts w:asciiTheme="maj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 bolnica Mostar</w:t>
      </w:r>
    </w:p>
    <w:p w14:paraId="3AE3F65E" w14:textId="78166367" w:rsidR="00F15C02" w:rsidRPr="00AA4ED6" w:rsidRDefault="00F15C02" w:rsidP="00870766">
      <w:pPr>
        <w:spacing w:after="160"/>
        <w:jc w:val="both"/>
        <w:rPr>
          <w:rFonts w:asciiTheme="majorHAnsi" w:eastAsia="Calibri" w:hAnsiTheme="majorHAnsi"/>
          <w:color w:val="000000"/>
          <w:sz w:val="24"/>
        </w:rPr>
      </w:pPr>
      <w:r w:rsidRPr="00AA4ED6">
        <w:rPr>
          <w:rFonts w:asciiTheme="majorHAnsi" w:eastAsia="Calibri" w:hAnsiTheme="majorHAnsi"/>
          <w:sz w:val="24"/>
        </w:rPr>
        <w:t>U stacionarnim odjelima SKB-a u 2023. godini evidentirano je 779 bolničkih kreveta i registrirano je 28.235 pacijenata koji su u bolnici boravili 157.900 dana. Prosječna dužina bolničkog liječenja iznosila je 5,5 dana. Godišnja iskorištenost kreveta u SKB iznosila je u prosjeku 55,5%, a prema specijalnostima se registriraju razlike u svim parametrima.</w:t>
      </w:r>
      <w:r w:rsidRPr="00AA4ED6">
        <w:rPr>
          <w:rFonts w:asciiTheme="majorHAnsi" w:eastAsia="Calibri" w:hAnsiTheme="majorHAnsi"/>
          <w:color w:val="FF0000"/>
          <w:sz w:val="24"/>
        </w:rPr>
        <w:t xml:space="preserve"> </w:t>
      </w:r>
      <w:r w:rsidRPr="00AA4ED6">
        <w:rPr>
          <w:rFonts w:asciiTheme="majorHAnsi" w:eastAsia="Calibri" w:hAnsiTheme="majorHAnsi"/>
          <w:color w:val="000000"/>
          <w:sz w:val="24"/>
        </w:rPr>
        <w:t>Prosječna dužina liječenja je najkraća u Klinici za očne bolesti (1,1 dana), a najdulja u Klinici za psihijatriju (21,8 dana). Iskorištenost bolničkih kapaciteta na godišnjoj razini je najveća u Klinici za unutarnje bolesti sa centrom za dijalizu  (</w:t>
      </w:r>
      <w:r w:rsidRPr="00AA4ED6">
        <w:rPr>
          <w:rFonts w:asciiTheme="majorHAnsi" w:hAnsiTheme="majorHAnsi"/>
          <w:color w:val="000000"/>
          <w:sz w:val="24"/>
          <w:lang w:eastAsia="hr-HR"/>
        </w:rPr>
        <w:t>78,1</w:t>
      </w:r>
      <w:r w:rsidRPr="00AA4ED6">
        <w:rPr>
          <w:rFonts w:asciiTheme="majorHAnsi" w:eastAsia="Calibri" w:hAnsiTheme="majorHAnsi"/>
          <w:color w:val="000000"/>
          <w:sz w:val="24"/>
        </w:rPr>
        <w:t xml:space="preserve">%) gdje je </w:t>
      </w:r>
      <w:r w:rsidRPr="00AA4ED6">
        <w:rPr>
          <w:rFonts w:asciiTheme="majorHAnsi" w:hAnsiTheme="majorHAnsi"/>
          <w:color w:val="000000"/>
          <w:sz w:val="24"/>
          <w:lang w:eastAsia="hr-HR"/>
        </w:rPr>
        <w:t xml:space="preserve">godišnja </w:t>
      </w:r>
      <w:r w:rsidRPr="00AA4ED6">
        <w:rPr>
          <w:rFonts w:asciiTheme="majorHAnsi" w:hAnsiTheme="majorHAnsi"/>
          <w:color w:val="000000"/>
          <w:sz w:val="24"/>
          <w:lang w:eastAsia="hr-HR"/>
        </w:rPr>
        <w:lastRenderedPageBreak/>
        <w:t>zauzetost postelja iznosila 284 dana,</w:t>
      </w:r>
      <w:r w:rsidRPr="00AA4ED6">
        <w:rPr>
          <w:rFonts w:asciiTheme="majorHAnsi" w:eastAsia="Calibri" w:hAnsiTheme="majorHAnsi"/>
          <w:color w:val="000000"/>
          <w:sz w:val="24"/>
        </w:rPr>
        <w:t xml:space="preserve"> a najniža u Klinici za urologiju (28,0%) sa godišnjom zauzetosti postelja od 102 dana. </w:t>
      </w:r>
    </w:p>
    <w:p w14:paraId="0FA140EB" w14:textId="7477910C" w:rsidR="00655A64" w:rsidRPr="00E344A8" w:rsidRDefault="00F15C02" w:rsidP="003C3983">
      <w:pPr>
        <w:spacing w:after="0"/>
        <w:jc w:val="both"/>
        <w:rPr>
          <w:rFonts w:asciiTheme="majorHAnsi" w:hAnsiTheme="majorHAnsi"/>
          <w:b/>
          <w:sz w:val="20"/>
          <w:szCs w:val="20"/>
        </w:rPr>
      </w:pPr>
      <w:r w:rsidRPr="00E344A8">
        <w:rPr>
          <w:rFonts w:asciiTheme="majorHAnsi" w:hAnsiTheme="majorHAnsi"/>
          <w:b/>
          <w:sz w:val="20"/>
          <w:szCs w:val="20"/>
        </w:rPr>
        <w:t xml:space="preserve">Tabela </w:t>
      </w:r>
      <w:r w:rsidR="00613B31" w:rsidRPr="00E344A8">
        <w:rPr>
          <w:rFonts w:asciiTheme="majorHAnsi" w:hAnsiTheme="majorHAnsi"/>
          <w:b/>
          <w:sz w:val="20"/>
          <w:szCs w:val="20"/>
        </w:rPr>
        <w:t>2</w:t>
      </w:r>
      <w:r w:rsidR="008B3083">
        <w:rPr>
          <w:rFonts w:asciiTheme="majorHAnsi" w:hAnsiTheme="majorHAnsi"/>
          <w:b/>
          <w:sz w:val="20"/>
          <w:szCs w:val="20"/>
        </w:rPr>
        <w:t>7</w:t>
      </w:r>
      <w:r w:rsidRPr="00E344A8">
        <w:rPr>
          <w:rFonts w:asciiTheme="majorHAnsi" w:hAnsiTheme="majorHAnsi"/>
          <w:b/>
          <w:sz w:val="20"/>
          <w:szCs w:val="20"/>
        </w:rPr>
        <w:t>. Godišnja zauzetost postelja, postotak iskorištenosti postelja i prosječna dužina               liječen</w:t>
      </w:r>
      <w:r w:rsidR="00D34FCD" w:rsidRPr="00E344A8">
        <w:rPr>
          <w:rFonts w:asciiTheme="majorHAnsi" w:hAnsiTheme="majorHAnsi"/>
          <w:b/>
          <w:sz w:val="20"/>
          <w:szCs w:val="20"/>
        </w:rPr>
        <w:t>ja u SKB Mostar  u 2023. godini</w:t>
      </w:r>
      <w:r w:rsidR="00655A64" w:rsidRPr="00E344A8">
        <w:rPr>
          <w:rFonts w:asciiTheme="majorHAnsi" w:hAnsiTheme="majorHAnsi"/>
          <w:b/>
          <w:sz w:val="20"/>
          <w:szCs w:val="20"/>
        </w:rPr>
        <w:t>.</w:t>
      </w:r>
    </w:p>
    <w:tbl>
      <w:tblPr>
        <w:tblW w:w="9214" w:type="dxa"/>
        <w:tblInd w:w="-10" w:type="dxa"/>
        <w:tblLayout w:type="fixed"/>
        <w:tblLook w:val="04A0" w:firstRow="1" w:lastRow="0" w:firstColumn="1" w:lastColumn="0" w:noHBand="0" w:noVBand="1"/>
      </w:tblPr>
      <w:tblGrid>
        <w:gridCol w:w="2694"/>
        <w:gridCol w:w="992"/>
        <w:gridCol w:w="1134"/>
        <w:gridCol w:w="992"/>
        <w:gridCol w:w="1134"/>
        <w:gridCol w:w="1134"/>
        <w:gridCol w:w="1134"/>
      </w:tblGrid>
      <w:tr w:rsidR="00F15C02" w:rsidRPr="00E344A8" w14:paraId="38116450" w14:textId="77777777" w:rsidTr="001D677C">
        <w:trPr>
          <w:trHeight w:val="759"/>
        </w:trPr>
        <w:tc>
          <w:tcPr>
            <w:tcW w:w="2694"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C9F911" w14:textId="77777777" w:rsidR="00F15C02" w:rsidRPr="00E344A8" w:rsidRDefault="00F15C02" w:rsidP="00870766">
            <w:pPr>
              <w:rPr>
                <w:rFonts w:asciiTheme="majorHAnsi" w:hAnsiTheme="majorHAnsi"/>
                <w:b/>
                <w:bCs/>
                <w:color w:val="000000"/>
                <w:sz w:val="20"/>
                <w:szCs w:val="20"/>
                <w:lang w:eastAsia="bs-Latn-BA"/>
              </w:rPr>
            </w:pPr>
            <w:r w:rsidRPr="00E344A8">
              <w:rPr>
                <w:rFonts w:asciiTheme="majorHAnsi" w:hAnsiTheme="majorHAnsi"/>
                <w:b/>
                <w:bCs/>
                <w:color w:val="000000"/>
                <w:sz w:val="20"/>
                <w:szCs w:val="20"/>
              </w:rPr>
              <w:t>Klinike-odjeli</w:t>
            </w:r>
          </w:p>
        </w:tc>
        <w:tc>
          <w:tcPr>
            <w:tcW w:w="992" w:type="dxa"/>
            <w:tcBorders>
              <w:top w:val="single" w:sz="8" w:space="0" w:color="auto"/>
              <w:left w:val="nil"/>
              <w:bottom w:val="single" w:sz="8" w:space="0" w:color="auto"/>
              <w:right w:val="single" w:sz="8" w:space="0" w:color="auto"/>
            </w:tcBorders>
            <w:shd w:val="clear" w:color="000000" w:fill="DDEBF7"/>
            <w:vAlign w:val="center"/>
            <w:hideMark/>
          </w:tcPr>
          <w:p w14:paraId="6164E581" w14:textId="77777777" w:rsidR="00F15C02" w:rsidRPr="00E344A8" w:rsidRDefault="00F15C02" w:rsidP="00870766">
            <w:pPr>
              <w:rPr>
                <w:rFonts w:asciiTheme="majorHAnsi" w:hAnsiTheme="majorHAnsi"/>
                <w:b/>
                <w:bCs/>
                <w:color w:val="000000"/>
                <w:sz w:val="20"/>
                <w:szCs w:val="20"/>
              </w:rPr>
            </w:pPr>
            <w:r w:rsidRPr="00E344A8">
              <w:rPr>
                <w:rFonts w:asciiTheme="majorHAnsi" w:hAnsiTheme="majorHAnsi"/>
                <w:b/>
                <w:bCs/>
                <w:color w:val="000000"/>
                <w:sz w:val="20"/>
                <w:szCs w:val="20"/>
              </w:rPr>
              <w:t>Broj postelja</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76C56817" w14:textId="77777777" w:rsidR="00F15C02" w:rsidRPr="00E344A8" w:rsidRDefault="00F15C02" w:rsidP="00870766">
            <w:pPr>
              <w:rPr>
                <w:rFonts w:asciiTheme="majorHAnsi" w:hAnsiTheme="majorHAnsi"/>
                <w:b/>
                <w:bCs/>
                <w:color w:val="000000"/>
                <w:sz w:val="20"/>
                <w:szCs w:val="20"/>
              </w:rPr>
            </w:pPr>
            <w:r w:rsidRPr="00E344A8">
              <w:rPr>
                <w:rFonts w:asciiTheme="majorHAnsi" w:hAnsiTheme="majorHAnsi"/>
                <w:b/>
                <w:bCs/>
                <w:color w:val="000000"/>
                <w:sz w:val="20"/>
                <w:szCs w:val="20"/>
              </w:rPr>
              <w:t>Ispisani bolesnici</w:t>
            </w:r>
          </w:p>
        </w:tc>
        <w:tc>
          <w:tcPr>
            <w:tcW w:w="992" w:type="dxa"/>
            <w:tcBorders>
              <w:top w:val="single" w:sz="8" w:space="0" w:color="auto"/>
              <w:left w:val="nil"/>
              <w:bottom w:val="single" w:sz="8" w:space="0" w:color="auto"/>
              <w:right w:val="single" w:sz="8" w:space="0" w:color="auto"/>
            </w:tcBorders>
            <w:shd w:val="clear" w:color="000000" w:fill="DDEBF7"/>
            <w:vAlign w:val="center"/>
            <w:hideMark/>
          </w:tcPr>
          <w:p w14:paraId="0E373F95" w14:textId="7DA76C67" w:rsidR="00F15C02" w:rsidRPr="00E344A8" w:rsidRDefault="00E344A8" w:rsidP="00870766">
            <w:pPr>
              <w:rPr>
                <w:rFonts w:asciiTheme="majorHAnsi" w:hAnsiTheme="majorHAnsi"/>
                <w:b/>
                <w:bCs/>
                <w:color w:val="000000"/>
                <w:sz w:val="20"/>
                <w:szCs w:val="20"/>
              </w:rPr>
            </w:pPr>
            <w:r>
              <w:rPr>
                <w:rFonts w:asciiTheme="majorHAnsi" w:hAnsiTheme="majorHAnsi"/>
                <w:b/>
                <w:bCs/>
                <w:color w:val="000000"/>
                <w:sz w:val="20"/>
                <w:szCs w:val="20"/>
              </w:rPr>
              <w:t>BO dani</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788EE91A" w14:textId="77777777" w:rsidR="00F15C02" w:rsidRPr="00E344A8" w:rsidRDefault="00F15C02" w:rsidP="00870766">
            <w:pPr>
              <w:rPr>
                <w:rFonts w:asciiTheme="majorHAnsi" w:hAnsiTheme="majorHAnsi"/>
                <w:b/>
                <w:bCs/>
                <w:color w:val="000000"/>
                <w:sz w:val="20"/>
                <w:szCs w:val="20"/>
              </w:rPr>
            </w:pPr>
            <w:r w:rsidRPr="00E344A8">
              <w:rPr>
                <w:rFonts w:asciiTheme="majorHAnsi" w:hAnsiTheme="majorHAnsi"/>
                <w:b/>
                <w:bCs/>
                <w:color w:val="000000"/>
                <w:sz w:val="20"/>
                <w:szCs w:val="20"/>
              </w:rPr>
              <w:t>Godišnja zauzetost postelja</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1D919092" w14:textId="5B125907" w:rsidR="00F15C02" w:rsidRPr="00E344A8" w:rsidRDefault="00F15C02" w:rsidP="001D677C">
            <w:pPr>
              <w:jc w:val="center"/>
              <w:rPr>
                <w:rFonts w:asciiTheme="majorHAnsi" w:hAnsiTheme="majorHAnsi"/>
                <w:b/>
                <w:bCs/>
                <w:color w:val="000000"/>
                <w:sz w:val="20"/>
                <w:szCs w:val="20"/>
              </w:rPr>
            </w:pPr>
            <w:r w:rsidRPr="00E344A8">
              <w:rPr>
                <w:rFonts w:asciiTheme="majorHAnsi" w:hAnsiTheme="majorHAnsi"/>
                <w:b/>
                <w:bCs/>
                <w:color w:val="000000"/>
                <w:sz w:val="20"/>
                <w:szCs w:val="20"/>
              </w:rPr>
              <w:t xml:space="preserve">% </w:t>
            </w:r>
            <w:proofErr w:type="spellStart"/>
            <w:r w:rsidRPr="00E344A8">
              <w:rPr>
                <w:rFonts w:asciiTheme="majorHAnsi" w:hAnsiTheme="majorHAnsi"/>
                <w:b/>
                <w:bCs/>
                <w:color w:val="000000"/>
                <w:sz w:val="20"/>
                <w:szCs w:val="20"/>
              </w:rPr>
              <w:t>iskorišt</w:t>
            </w:r>
            <w:proofErr w:type="spellEnd"/>
            <w:r w:rsidR="001D677C">
              <w:rPr>
                <w:rFonts w:asciiTheme="majorHAnsi" w:hAnsiTheme="majorHAnsi"/>
                <w:b/>
                <w:bCs/>
                <w:color w:val="000000"/>
                <w:sz w:val="20"/>
                <w:szCs w:val="20"/>
              </w:rPr>
              <w:t>.</w:t>
            </w:r>
            <w:r w:rsidR="00C16BBA" w:rsidRPr="00E344A8">
              <w:rPr>
                <w:rFonts w:asciiTheme="majorHAnsi" w:hAnsiTheme="majorHAnsi"/>
                <w:b/>
                <w:bCs/>
                <w:color w:val="000000"/>
                <w:sz w:val="20"/>
                <w:szCs w:val="20"/>
              </w:rPr>
              <w:t xml:space="preserve">. </w:t>
            </w:r>
            <w:r w:rsidRPr="00E344A8">
              <w:rPr>
                <w:rFonts w:asciiTheme="majorHAnsi" w:hAnsiTheme="majorHAnsi"/>
                <w:b/>
                <w:bCs/>
                <w:color w:val="000000"/>
                <w:sz w:val="20"/>
                <w:szCs w:val="20"/>
              </w:rPr>
              <w:t>postelja</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7463E9E8" w14:textId="77777777" w:rsidR="00F15C02" w:rsidRPr="00E344A8" w:rsidRDefault="00F15C02" w:rsidP="00870766">
            <w:pPr>
              <w:rPr>
                <w:rFonts w:asciiTheme="majorHAnsi" w:hAnsiTheme="majorHAnsi"/>
                <w:b/>
                <w:bCs/>
                <w:color w:val="000000"/>
                <w:sz w:val="20"/>
                <w:szCs w:val="20"/>
              </w:rPr>
            </w:pPr>
            <w:r w:rsidRPr="00E344A8">
              <w:rPr>
                <w:rFonts w:asciiTheme="majorHAnsi" w:hAnsiTheme="majorHAnsi"/>
                <w:b/>
                <w:bCs/>
                <w:color w:val="000000"/>
                <w:sz w:val="20"/>
                <w:szCs w:val="20"/>
              </w:rPr>
              <w:t>Prosječna dužina liječenja</w:t>
            </w:r>
          </w:p>
        </w:tc>
      </w:tr>
      <w:tr w:rsidR="00F15C02" w:rsidRPr="00E344A8" w14:paraId="17302535"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0E4234CC"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dječje bolesti</w:t>
            </w:r>
          </w:p>
        </w:tc>
        <w:tc>
          <w:tcPr>
            <w:tcW w:w="992" w:type="dxa"/>
            <w:tcBorders>
              <w:top w:val="nil"/>
              <w:left w:val="nil"/>
              <w:bottom w:val="single" w:sz="8" w:space="0" w:color="auto"/>
              <w:right w:val="single" w:sz="8" w:space="0" w:color="auto"/>
            </w:tcBorders>
            <w:shd w:val="clear" w:color="000000" w:fill="FFFFFF"/>
            <w:noWrap/>
            <w:vAlign w:val="center"/>
            <w:hideMark/>
          </w:tcPr>
          <w:p w14:paraId="1CF0208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66</w:t>
            </w:r>
          </w:p>
        </w:tc>
        <w:tc>
          <w:tcPr>
            <w:tcW w:w="1134" w:type="dxa"/>
            <w:tcBorders>
              <w:top w:val="nil"/>
              <w:left w:val="nil"/>
              <w:bottom w:val="single" w:sz="8" w:space="0" w:color="auto"/>
              <w:right w:val="single" w:sz="8" w:space="0" w:color="auto"/>
            </w:tcBorders>
            <w:shd w:val="clear" w:color="000000" w:fill="FFFFFF"/>
            <w:noWrap/>
            <w:vAlign w:val="center"/>
            <w:hideMark/>
          </w:tcPr>
          <w:p w14:paraId="431C60D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2.025</w:t>
            </w:r>
          </w:p>
        </w:tc>
        <w:tc>
          <w:tcPr>
            <w:tcW w:w="992" w:type="dxa"/>
            <w:tcBorders>
              <w:top w:val="nil"/>
              <w:left w:val="nil"/>
              <w:bottom w:val="single" w:sz="8" w:space="0" w:color="auto"/>
              <w:right w:val="single" w:sz="8" w:space="0" w:color="auto"/>
            </w:tcBorders>
            <w:shd w:val="clear" w:color="000000" w:fill="FFFFFF"/>
            <w:noWrap/>
            <w:vAlign w:val="center"/>
            <w:hideMark/>
          </w:tcPr>
          <w:p w14:paraId="32BAE4E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11.111</w:t>
            </w:r>
          </w:p>
        </w:tc>
        <w:tc>
          <w:tcPr>
            <w:tcW w:w="1134" w:type="dxa"/>
            <w:tcBorders>
              <w:top w:val="nil"/>
              <w:left w:val="nil"/>
              <w:bottom w:val="single" w:sz="8" w:space="0" w:color="auto"/>
              <w:right w:val="single" w:sz="8" w:space="0" w:color="auto"/>
            </w:tcBorders>
            <w:shd w:val="clear" w:color="000000" w:fill="FFFFFF"/>
            <w:noWrap/>
            <w:vAlign w:val="center"/>
            <w:hideMark/>
          </w:tcPr>
          <w:p w14:paraId="46EB52F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168,3</w:t>
            </w:r>
          </w:p>
        </w:tc>
        <w:tc>
          <w:tcPr>
            <w:tcW w:w="1134" w:type="dxa"/>
            <w:tcBorders>
              <w:top w:val="nil"/>
              <w:left w:val="nil"/>
              <w:bottom w:val="single" w:sz="8" w:space="0" w:color="auto"/>
              <w:right w:val="single" w:sz="8" w:space="0" w:color="auto"/>
            </w:tcBorders>
            <w:shd w:val="clear" w:color="000000" w:fill="FFFFFF"/>
            <w:noWrap/>
            <w:vAlign w:val="center"/>
            <w:hideMark/>
          </w:tcPr>
          <w:p w14:paraId="4CDBD083"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46,1</w:t>
            </w:r>
          </w:p>
        </w:tc>
        <w:tc>
          <w:tcPr>
            <w:tcW w:w="1134" w:type="dxa"/>
            <w:tcBorders>
              <w:top w:val="nil"/>
              <w:left w:val="nil"/>
              <w:bottom w:val="single" w:sz="8" w:space="0" w:color="auto"/>
              <w:right w:val="single" w:sz="8" w:space="0" w:color="auto"/>
            </w:tcBorders>
            <w:shd w:val="clear" w:color="000000" w:fill="FFFFFF"/>
            <w:noWrap/>
            <w:vAlign w:val="center"/>
            <w:hideMark/>
          </w:tcPr>
          <w:p w14:paraId="27DAFD3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5,5</w:t>
            </w:r>
          </w:p>
        </w:tc>
      </w:tr>
      <w:tr w:rsidR="00F15C02" w:rsidRPr="00E344A8" w14:paraId="23F47710"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2D102504"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fizikalnu medicinu i rehabilitaciju</w:t>
            </w:r>
          </w:p>
        </w:tc>
        <w:tc>
          <w:tcPr>
            <w:tcW w:w="992" w:type="dxa"/>
            <w:tcBorders>
              <w:top w:val="nil"/>
              <w:left w:val="nil"/>
              <w:bottom w:val="single" w:sz="8" w:space="0" w:color="auto"/>
              <w:right w:val="single" w:sz="8" w:space="0" w:color="auto"/>
            </w:tcBorders>
            <w:shd w:val="clear" w:color="000000" w:fill="DDEBF7"/>
            <w:noWrap/>
            <w:vAlign w:val="center"/>
            <w:hideMark/>
          </w:tcPr>
          <w:p w14:paraId="5F68DE3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21</w:t>
            </w:r>
          </w:p>
        </w:tc>
        <w:tc>
          <w:tcPr>
            <w:tcW w:w="1134" w:type="dxa"/>
            <w:tcBorders>
              <w:top w:val="nil"/>
              <w:left w:val="nil"/>
              <w:bottom w:val="single" w:sz="8" w:space="0" w:color="auto"/>
              <w:right w:val="single" w:sz="8" w:space="0" w:color="auto"/>
            </w:tcBorders>
            <w:shd w:val="clear" w:color="000000" w:fill="DDEBF7"/>
            <w:noWrap/>
            <w:vAlign w:val="center"/>
            <w:hideMark/>
          </w:tcPr>
          <w:p w14:paraId="55220D6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472</w:t>
            </w:r>
          </w:p>
        </w:tc>
        <w:tc>
          <w:tcPr>
            <w:tcW w:w="992" w:type="dxa"/>
            <w:tcBorders>
              <w:top w:val="nil"/>
              <w:left w:val="nil"/>
              <w:bottom w:val="single" w:sz="8" w:space="0" w:color="auto"/>
              <w:right w:val="single" w:sz="8" w:space="0" w:color="auto"/>
            </w:tcBorders>
            <w:shd w:val="clear" w:color="000000" w:fill="DDEBF7"/>
            <w:noWrap/>
            <w:vAlign w:val="center"/>
            <w:hideMark/>
          </w:tcPr>
          <w:p w14:paraId="1668A99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5.109</w:t>
            </w:r>
          </w:p>
        </w:tc>
        <w:tc>
          <w:tcPr>
            <w:tcW w:w="1134" w:type="dxa"/>
            <w:tcBorders>
              <w:top w:val="nil"/>
              <w:left w:val="nil"/>
              <w:bottom w:val="single" w:sz="8" w:space="0" w:color="auto"/>
              <w:right w:val="single" w:sz="8" w:space="0" w:color="auto"/>
            </w:tcBorders>
            <w:shd w:val="clear" w:color="000000" w:fill="DDEBF7"/>
            <w:noWrap/>
            <w:vAlign w:val="center"/>
            <w:hideMark/>
          </w:tcPr>
          <w:p w14:paraId="483FE8A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243,3</w:t>
            </w:r>
          </w:p>
        </w:tc>
        <w:tc>
          <w:tcPr>
            <w:tcW w:w="1134" w:type="dxa"/>
            <w:tcBorders>
              <w:top w:val="nil"/>
              <w:left w:val="nil"/>
              <w:bottom w:val="single" w:sz="8" w:space="0" w:color="auto"/>
              <w:right w:val="single" w:sz="8" w:space="0" w:color="auto"/>
            </w:tcBorders>
            <w:shd w:val="clear" w:color="000000" w:fill="DDEBF7"/>
            <w:noWrap/>
            <w:vAlign w:val="center"/>
            <w:hideMark/>
          </w:tcPr>
          <w:p w14:paraId="56CCB80A"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66,7</w:t>
            </w:r>
          </w:p>
        </w:tc>
        <w:tc>
          <w:tcPr>
            <w:tcW w:w="1134" w:type="dxa"/>
            <w:tcBorders>
              <w:top w:val="nil"/>
              <w:left w:val="nil"/>
              <w:bottom w:val="single" w:sz="8" w:space="0" w:color="auto"/>
              <w:right w:val="single" w:sz="8" w:space="0" w:color="auto"/>
            </w:tcBorders>
            <w:shd w:val="clear" w:color="000000" w:fill="DDEBF7"/>
            <w:noWrap/>
            <w:vAlign w:val="center"/>
            <w:hideMark/>
          </w:tcPr>
          <w:p w14:paraId="06BD370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10,8</w:t>
            </w:r>
          </w:p>
        </w:tc>
      </w:tr>
      <w:tr w:rsidR="00F15C02" w:rsidRPr="00E344A8" w14:paraId="6EC09627"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748855C9"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 xml:space="preserve">Klinika za ginekologiju i </w:t>
            </w:r>
            <w:proofErr w:type="spellStart"/>
            <w:r w:rsidRPr="00E344A8">
              <w:rPr>
                <w:rFonts w:asciiTheme="majorHAnsi" w:hAnsiTheme="majorHAnsi"/>
                <w:b/>
                <w:bCs/>
                <w:color w:val="000000"/>
                <w:sz w:val="20"/>
                <w:szCs w:val="20"/>
              </w:rPr>
              <w:t>porodništvo</w:t>
            </w:r>
            <w:proofErr w:type="spellEnd"/>
          </w:p>
        </w:tc>
        <w:tc>
          <w:tcPr>
            <w:tcW w:w="992" w:type="dxa"/>
            <w:tcBorders>
              <w:top w:val="nil"/>
              <w:left w:val="nil"/>
              <w:bottom w:val="single" w:sz="8" w:space="0" w:color="auto"/>
              <w:right w:val="single" w:sz="8" w:space="0" w:color="auto"/>
            </w:tcBorders>
            <w:shd w:val="clear" w:color="000000" w:fill="FFFFFF"/>
            <w:noWrap/>
            <w:vAlign w:val="center"/>
            <w:hideMark/>
          </w:tcPr>
          <w:p w14:paraId="2D4FE9F8"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70</w:t>
            </w:r>
          </w:p>
        </w:tc>
        <w:tc>
          <w:tcPr>
            <w:tcW w:w="1134" w:type="dxa"/>
            <w:tcBorders>
              <w:top w:val="nil"/>
              <w:left w:val="nil"/>
              <w:bottom w:val="single" w:sz="8" w:space="0" w:color="auto"/>
              <w:right w:val="single" w:sz="8" w:space="0" w:color="auto"/>
            </w:tcBorders>
            <w:shd w:val="clear" w:color="000000" w:fill="FFFFFF"/>
            <w:noWrap/>
            <w:vAlign w:val="center"/>
            <w:hideMark/>
          </w:tcPr>
          <w:p w14:paraId="6DCFA2F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3.734</w:t>
            </w:r>
          </w:p>
        </w:tc>
        <w:tc>
          <w:tcPr>
            <w:tcW w:w="992" w:type="dxa"/>
            <w:tcBorders>
              <w:top w:val="nil"/>
              <w:left w:val="nil"/>
              <w:bottom w:val="single" w:sz="8" w:space="0" w:color="auto"/>
              <w:right w:val="single" w:sz="8" w:space="0" w:color="auto"/>
            </w:tcBorders>
            <w:shd w:val="clear" w:color="000000" w:fill="FFFFFF"/>
            <w:noWrap/>
            <w:vAlign w:val="center"/>
            <w:hideMark/>
          </w:tcPr>
          <w:p w14:paraId="51AAB4D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9.272</w:t>
            </w:r>
          </w:p>
        </w:tc>
        <w:tc>
          <w:tcPr>
            <w:tcW w:w="1134" w:type="dxa"/>
            <w:tcBorders>
              <w:top w:val="nil"/>
              <w:left w:val="nil"/>
              <w:bottom w:val="single" w:sz="8" w:space="0" w:color="auto"/>
              <w:right w:val="single" w:sz="8" w:space="0" w:color="auto"/>
            </w:tcBorders>
            <w:shd w:val="clear" w:color="000000" w:fill="FFFFFF"/>
            <w:noWrap/>
            <w:vAlign w:val="center"/>
            <w:hideMark/>
          </w:tcPr>
          <w:p w14:paraId="1CE88C6D"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132,5</w:t>
            </w:r>
          </w:p>
        </w:tc>
        <w:tc>
          <w:tcPr>
            <w:tcW w:w="1134" w:type="dxa"/>
            <w:tcBorders>
              <w:top w:val="nil"/>
              <w:left w:val="nil"/>
              <w:bottom w:val="single" w:sz="8" w:space="0" w:color="auto"/>
              <w:right w:val="single" w:sz="8" w:space="0" w:color="auto"/>
            </w:tcBorders>
            <w:shd w:val="clear" w:color="000000" w:fill="FFFFFF"/>
            <w:noWrap/>
            <w:vAlign w:val="center"/>
            <w:hideMark/>
          </w:tcPr>
          <w:p w14:paraId="205FEFCA"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36,3</w:t>
            </w:r>
          </w:p>
        </w:tc>
        <w:tc>
          <w:tcPr>
            <w:tcW w:w="1134" w:type="dxa"/>
            <w:tcBorders>
              <w:top w:val="nil"/>
              <w:left w:val="nil"/>
              <w:bottom w:val="single" w:sz="8" w:space="0" w:color="auto"/>
              <w:right w:val="single" w:sz="8" w:space="0" w:color="auto"/>
            </w:tcBorders>
            <w:shd w:val="clear" w:color="000000" w:fill="FFFFFF"/>
            <w:noWrap/>
            <w:vAlign w:val="center"/>
            <w:hideMark/>
          </w:tcPr>
          <w:p w14:paraId="1B7EE91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2,5</w:t>
            </w:r>
          </w:p>
        </w:tc>
      </w:tr>
      <w:tr w:rsidR="00F15C02" w:rsidRPr="00E344A8" w14:paraId="6BDB0391"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6D4D59F7" w14:textId="306F0C6B"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 xml:space="preserve">Klinika za </w:t>
            </w:r>
            <w:proofErr w:type="spellStart"/>
            <w:r w:rsidRPr="00E344A8">
              <w:rPr>
                <w:rFonts w:asciiTheme="majorHAnsi" w:hAnsiTheme="majorHAnsi"/>
                <w:b/>
                <w:bCs/>
                <w:color w:val="000000"/>
                <w:sz w:val="20"/>
                <w:szCs w:val="20"/>
              </w:rPr>
              <w:t>infekt</w:t>
            </w:r>
            <w:proofErr w:type="spellEnd"/>
            <w:r w:rsidR="001D677C">
              <w:rPr>
                <w:rFonts w:asciiTheme="majorHAnsi" w:hAnsiTheme="majorHAnsi"/>
                <w:b/>
                <w:bCs/>
                <w:color w:val="000000"/>
                <w:sz w:val="20"/>
                <w:szCs w:val="20"/>
              </w:rPr>
              <w:t>.</w:t>
            </w:r>
            <w:r w:rsidRPr="00E344A8">
              <w:rPr>
                <w:rFonts w:asciiTheme="majorHAnsi" w:hAnsiTheme="majorHAnsi"/>
                <w:b/>
                <w:bCs/>
                <w:color w:val="000000"/>
                <w:sz w:val="20"/>
                <w:szCs w:val="20"/>
              </w:rPr>
              <w:t xml:space="preserve"> bolesti</w:t>
            </w:r>
          </w:p>
        </w:tc>
        <w:tc>
          <w:tcPr>
            <w:tcW w:w="992" w:type="dxa"/>
            <w:tcBorders>
              <w:top w:val="nil"/>
              <w:left w:val="nil"/>
              <w:bottom w:val="single" w:sz="8" w:space="0" w:color="auto"/>
              <w:right w:val="single" w:sz="8" w:space="0" w:color="auto"/>
            </w:tcBorders>
            <w:shd w:val="clear" w:color="000000" w:fill="DDEBF7"/>
            <w:noWrap/>
            <w:vAlign w:val="center"/>
            <w:hideMark/>
          </w:tcPr>
          <w:p w14:paraId="4B81460D"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30</w:t>
            </w:r>
          </w:p>
        </w:tc>
        <w:tc>
          <w:tcPr>
            <w:tcW w:w="1134" w:type="dxa"/>
            <w:tcBorders>
              <w:top w:val="nil"/>
              <w:left w:val="nil"/>
              <w:bottom w:val="single" w:sz="8" w:space="0" w:color="auto"/>
              <w:right w:val="single" w:sz="8" w:space="0" w:color="auto"/>
            </w:tcBorders>
            <w:shd w:val="clear" w:color="000000" w:fill="DDEBF7"/>
            <w:noWrap/>
            <w:vAlign w:val="center"/>
            <w:hideMark/>
          </w:tcPr>
          <w:p w14:paraId="39693B2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766</w:t>
            </w:r>
          </w:p>
        </w:tc>
        <w:tc>
          <w:tcPr>
            <w:tcW w:w="992" w:type="dxa"/>
            <w:tcBorders>
              <w:top w:val="nil"/>
              <w:left w:val="nil"/>
              <w:bottom w:val="single" w:sz="8" w:space="0" w:color="auto"/>
              <w:right w:val="single" w:sz="8" w:space="0" w:color="auto"/>
            </w:tcBorders>
            <w:shd w:val="clear" w:color="000000" w:fill="DDEBF7"/>
            <w:noWrap/>
            <w:vAlign w:val="center"/>
            <w:hideMark/>
          </w:tcPr>
          <w:p w14:paraId="150F76F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5.506</w:t>
            </w:r>
          </w:p>
        </w:tc>
        <w:tc>
          <w:tcPr>
            <w:tcW w:w="1134" w:type="dxa"/>
            <w:tcBorders>
              <w:top w:val="nil"/>
              <w:left w:val="nil"/>
              <w:bottom w:val="single" w:sz="8" w:space="0" w:color="auto"/>
              <w:right w:val="single" w:sz="8" w:space="0" w:color="auto"/>
            </w:tcBorders>
            <w:shd w:val="clear" w:color="000000" w:fill="DDEBF7"/>
            <w:noWrap/>
            <w:vAlign w:val="center"/>
            <w:hideMark/>
          </w:tcPr>
          <w:p w14:paraId="0D53271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183,5</w:t>
            </w:r>
          </w:p>
        </w:tc>
        <w:tc>
          <w:tcPr>
            <w:tcW w:w="1134" w:type="dxa"/>
            <w:tcBorders>
              <w:top w:val="nil"/>
              <w:left w:val="nil"/>
              <w:bottom w:val="single" w:sz="8" w:space="0" w:color="auto"/>
              <w:right w:val="single" w:sz="8" w:space="0" w:color="auto"/>
            </w:tcBorders>
            <w:shd w:val="clear" w:color="000000" w:fill="DDEBF7"/>
            <w:noWrap/>
            <w:vAlign w:val="center"/>
            <w:hideMark/>
          </w:tcPr>
          <w:p w14:paraId="4A0E620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50,3</w:t>
            </w:r>
          </w:p>
        </w:tc>
        <w:tc>
          <w:tcPr>
            <w:tcW w:w="1134" w:type="dxa"/>
            <w:tcBorders>
              <w:top w:val="nil"/>
              <w:left w:val="nil"/>
              <w:bottom w:val="single" w:sz="8" w:space="0" w:color="auto"/>
              <w:right w:val="single" w:sz="8" w:space="0" w:color="auto"/>
            </w:tcBorders>
            <w:shd w:val="clear" w:color="000000" w:fill="DDEBF7"/>
            <w:noWrap/>
            <w:vAlign w:val="center"/>
            <w:hideMark/>
          </w:tcPr>
          <w:p w14:paraId="24D3C93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7,2</w:t>
            </w:r>
          </w:p>
        </w:tc>
      </w:tr>
      <w:tr w:rsidR="00F15C02" w:rsidRPr="00E344A8" w14:paraId="7EF552C7"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4C24C18B"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hirurgiju</w:t>
            </w:r>
          </w:p>
        </w:tc>
        <w:tc>
          <w:tcPr>
            <w:tcW w:w="992" w:type="dxa"/>
            <w:tcBorders>
              <w:top w:val="nil"/>
              <w:left w:val="nil"/>
              <w:bottom w:val="single" w:sz="8" w:space="0" w:color="auto"/>
              <w:right w:val="single" w:sz="8" w:space="0" w:color="auto"/>
            </w:tcBorders>
            <w:shd w:val="clear" w:color="000000" w:fill="FFFFFF"/>
            <w:noWrap/>
            <w:vAlign w:val="center"/>
            <w:hideMark/>
          </w:tcPr>
          <w:p w14:paraId="3921D2AE"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112</w:t>
            </w:r>
          </w:p>
        </w:tc>
        <w:tc>
          <w:tcPr>
            <w:tcW w:w="1134" w:type="dxa"/>
            <w:tcBorders>
              <w:top w:val="nil"/>
              <w:left w:val="nil"/>
              <w:bottom w:val="single" w:sz="8" w:space="0" w:color="auto"/>
              <w:right w:val="single" w:sz="8" w:space="0" w:color="auto"/>
            </w:tcBorders>
            <w:shd w:val="clear" w:color="000000" w:fill="FFFFFF"/>
            <w:noWrap/>
            <w:vAlign w:val="center"/>
            <w:hideMark/>
          </w:tcPr>
          <w:p w14:paraId="619C273D"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4.056</w:t>
            </w:r>
          </w:p>
        </w:tc>
        <w:tc>
          <w:tcPr>
            <w:tcW w:w="992" w:type="dxa"/>
            <w:tcBorders>
              <w:top w:val="nil"/>
              <w:left w:val="nil"/>
              <w:bottom w:val="single" w:sz="8" w:space="0" w:color="auto"/>
              <w:right w:val="single" w:sz="8" w:space="0" w:color="auto"/>
            </w:tcBorders>
            <w:shd w:val="clear" w:color="000000" w:fill="FFFFFF"/>
            <w:noWrap/>
            <w:vAlign w:val="center"/>
            <w:hideMark/>
          </w:tcPr>
          <w:p w14:paraId="3E9A3AA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19.418</w:t>
            </w:r>
          </w:p>
        </w:tc>
        <w:tc>
          <w:tcPr>
            <w:tcW w:w="1134" w:type="dxa"/>
            <w:tcBorders>
              <w:top w:val="nil"/>
              <w:left w:val="nil"/>
              <w:bottom w:val="single" w:sz="8" w:space="0" w:color="auto"/>
              <w:right w:val="single" w:sz="8" w:space="0" w:color="auto"/>
            </w:tcBorders>
            <w:shd w:val="clear" w:color="000000" w:fill="FFFFFF"/>
            <w:noWrap/>
            <w:vAlign w:val="center"/>
            <w:hideMark/>
          </w:tcPr>
          <w:p w14:paraId="3DCA182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173,4</w:t>
            </w:r>
          </w:p>
        </w:tc>
        <w:tc>
          <w:tcPr>
            <w:tcW w:w="1134" w:type="dxa"/>
            <w:tcBorders>
              <w:top w:val="nil"/>
              <w:left w:val="nil"/>
              <w:bottom w:val="single" w:sz="8" w:space="0" w:color="auto"/>
              <w:right w:val="single" w:sz="8" w:space="0" w:color="auto"/>
            </w:tcBorders>
            <w:shd w:val="clear" w:color="000000" w:fill="FFFFFF"/>
            <w:noWrap/>
            <w:vAlign w:val="center"/>
            <w:hideMark/>
          </w:tcPr>
          <w:p w14:paraId="0D0D5C13"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47,5</w:t>
            </w:r>
          </w:p>
        </w:tc>
        <w:tc>
          <w:tcPr>
            <w:tcW w:w="1134" w:type="dxa"/>
            <w:tcBorders>
              <w:top w:val="nil"/>
              <w:left w:val="nil"/>
              <w:bottom w:val="single" w:sz="8" w:space="0" w:color="auto"/>
              <w:right w:val="single" w:sz="8" w:space="0" w:color="auto"/>
            </w:tcBorders>
            <w:shd w:val="clear" w:color="000000" w:fill="FFFFFF"/>
            <w:noWrap/>
            <w:vAlign w:val="center"/>
            <w:hideMark/>
          </w:tcPr>
          <w:p w14:paraId="5491F87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4,8</w:t>
            </w:r>
          </w:p>
        </w:tc>
      </w:tr>
      <w:tr w:rsidR="00F15C02" w:rsidRPr="00E344A8" w14:paraId="4CCE80D3"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247597ED"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kožne i spolne bolesti</w:t>
            </w:r>
          </w:p>
        </w:tc>
        <w:tc>
          <w:tcPr>
            <w:tcW w:w="992" w:type="dxa"/>
            <w:tcBorders>
              <w:top w:val="nil"/>
              <w:left w:val="nil"/>
              <w:bottom w:val="single" w:sz="8" w:space="0" w:color="auto"/>
              <w:right w:val="single" w:sz="8" w:space="0" w:color="auto"/>
            </w:tcBorders>
            <w:shd w:val="clear" w:color="000000" w:fill="DDEBF7"/>
            <w:noWrap/>
            <w:vAlign w:val="center"/>
            <w:hideMark/>
          </w:tcPr>
          <w:p w14:paraId="4E522DD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12</w:t>
            </w:r>
          </w:p>
        </w:tc>
        <w:tc>
          <w:tcPr>
            <w:tcW w:w="1134" w:type="dxa"/>
            <w:tcBorders>
              <w:top w:val="nil"/>
              <w:left w:val="nil"/>
              <w:bottom w:val="single" w:sz="8" w:space="0" w:color="auto"/>
              <w:right w:val="single" w:sz="8" w:space="0" w:color="auto"/>
            </w:tcBorders>
            <w:shd w:val="clear" w:color="000000" w:fill="DDEBF7"/>
            <w:noWrap/>
            <w:vAlign w:val="center"/>
            <w:hideMark/>
          </w:tcPr>
          <w:p w14:paraId="41B5B40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135</w:t>
            </w:r>
          </w:p>
        </w:tc>
        <w:tc>
          <w:tcPr>
            <w:tcW w:w="992" w:type="dxa"/>
            <w:tcBorders>
              <w:top w:val="nil"/>
              <w:left w:val="nil"/>
              <w:bottom w:val="single" w:sz="8" w:space="0" w:color="auto"/>
              <w:right w:val="single" w:sz="8" w:space="0" w:color="auto"/>
            </w:tcBorders>
            <w:shd w:val="clear" w:color="000000" w:fill="DDEBF7"/>
            <w:noWrap/>
            <w:vAlign w:val="center"/>
            <w:hideMark/>
          </w:tcPr>
          <w:p w14:paraId="72C7397E"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1.735</w:t>
            </w:r>
          </w:p>
        </w:tc>
        <w:tc>
          <w:tcPr>
            <w:tcW w:w="1134" w:type="dxa"/>
            <w:tcBorders>
              <w:top w:val="nil"/>
              <w:left w:val="nil"/>
              <w:bottom w:val="single" w:sz="8" w:space="0" w:color="auto"/>
              <w:right w:val="single" w:sz="8" w:space="0" w:color="auto"/>
            </w:tcBorders>
            <w:shd w:val="clear" w:color="000000" w:fill="DDEBF7"/>
            <w:noWrap/>
            <w:vAlign w:val="center"/>
            <w:hideMark/>
          </w:tcPr>
          <w:p w14:paraId="5FF57A4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144,6</w:t>
            </w:r>
          </w:p>
        </w:tc>
        <w:tc>
          <w:tcPr>
            <w:tcW w:w="1134" w:type="dxa"/>
            <w:tcBorders>
              <w:top w:val="nil"/>
              <w:left w:val="nil"/>
              <w:bottom w:val="single" w:sz="8" w:space="0" w:color="auto"/>
              <w:right w:val="single" w:sz="8" w:space="0" w:color="auto"/>
            </w:tcBorders>
            <w:shd w:val="clear" w:color="000000" w:fill="DDEBF7"/>
            <w:noWrap/>
            <w:vAlign w:val="center"/>
            <w:hideMark/>
          </w:tcPr>
          <w:p w14:paraId="6760D806"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39,6</w:t>
            </w:r>
          </w:p>
        </w:tc>
        <w:tc>
          <w:tcPr>
            <w:tcW w:w="1134" w:type="dxa"/>
            <w:tcBorders>
              <w:top w:val="nil"/>
              <w:left w:val="nil"/>
              <w:bottom w:val="single" w:sz="8" w:space="0" w:color="auto"/>
              <w:right w:val="single" w:sz="8" w:space="0" w:color="auto"/>
            </w:tcBorders>
            <w:shd w:val="clear" w:color="000000" w:fill="DDEBF7"/>
            <w:noWrap/>
            <w:vAlign w:val="center"/>
            <w:hideMark/>
          </w:tcPr>
          <w:p w14:paraId="094C3D0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12,9</w:t>
            </w:r>
          </w:p>
        </w:tc>
      </w:tr>
      <w:tr w:rsidR="00F15C02" w:rsidRPr="00E344A8" w14:paraId="65162AF8"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2930F07A" w14:textId="0BA22B7D"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neuro</w:t>
            </w:r>
            <w:r w:rsidR="00C16BBA" w:rsidRPr="00E344A8">
              <w:rPr>
                <w:rFonts w:asciiTheme="majorHAnsi" w:hAnsiTheme="majorHAnsi"/>
                <w:b/>
                <w:bCs/>
                <w:color w:val="000000"/>
                <w:sz w:val="20"/>
                <w:szCs w:val="20"/>
              </w:rPr>
              <w:t>k</w:t>
            </w:r>
            <w:r w:rsidRPr="00E344A8">
              <w:rPr>
                <w:rFonts w:asciiTheme="majorHAnsi" w:hAnsiTheme="majorHAnsi"/>
                <w:b/>
                <w:bCs/>
                <w:color w:val="000000"/>
                <w:sz w:val="20"/>
                <w:szCs w:val="20"/>
              </w:rPr>
              <w:t>irurgiju</w:t>
            </w:r>
          </w:p>
        </w:tc>
        <w:tc>
          <w:tcPr>
            <w:tcW w:w="992" w:type="dxa"/>
            <w:tcBorders>
              <w:top w:val="nil"/>
              <w:left w:val="nil"/>
              <w:bottom w:val="single" w:sz="8" w:space="0" w:color="auto"/>
              <w:right w:val="single" w:sz="8" w:space="0" w:color="auto"/>
            </w:tcBorders>
            <w:shd w:val="clear" w:color="000000" w:fill="FFFFFF"/>
            <w:noWrap/>
            <w:vAlign w:val="center"/>
            <w:hideMark/>
          </w:tcPr>
          <w:p w14:paraId="55863948"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18</w:t>
            </w:r>
          </w:p>
        </w:tc>
        <w:tc>
          <w:tcPr>
            <w:tcW w:w="1134" w:type="dxa"/>
            <w:tcBorders>
              <w:top w:val="nil"/>
              <w:left w:val="nil"/>
              <w:bottom w:val="single" w:sz="8" w:space="0" w:color="auto"/>
              <w:right w:val="single" w:sz="8" w:space="0" w:color="auto"/>
            </w:tcBorders>
            <w:shd w:val="clear" w:color="000000" w:fill="FFFFFF"/>
            <w:noWrap/>
            <w:vAlign w:val="center"/>
            <w:hideMark/>
          </w:tcPr>
          <w:p w14:paraId="19506B8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950</w:t>
            </w:r>
          </w:p>
        </w:tc>
        <w:tc>
          <w:tcPr>
            <w:tcW w:w="992" w:type="dxa"/>
            <w:tcBorders>
              <w:top w:val="nil"/>
              <w:left w:val="nil"/>
              <w:bottom w:val="single" w:sz="8" w:space="0" w:color="auto"/>
              <w:right w:val="single" w:sz="8" w:space="0" w:color="auto"/>
            </w:tcBorders>
            <w:shd w:val="clear" w:color="000000" w:fill="FFFFFF"/>
            <w:noWrap/>
            <w:vAlign w:val="center"/>
            <w:hideMark/>
          </w:tcPr>
          <w:p w14:paraId="3D39005E"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3.618</w:t>
            </w:r>
          </w:p>
        </w:tc>
        <w:tc>
          <w:tcPr>
            <w:tcW w:w="1134" w:type="dxa"/>
            <w:tcBorders>
              <w:top w:val="nil"/>
              <w:left w:val="nil"/>
              <w:bottom w:val="single" w:sz="8" w:space="0" w:color="auto"/>
              <w:right w:val="single" w:sz="8" w:space="0" w:color="auto"/>
            </w:tcBorders>
            <w:shd w:val="clear" w:color="000000" w:fill="FFFFFF"/>
            <w:noWrap/>
            <w:vAlign w:val="center"/>
            <w:hideMark/>
          </w:tcPr>
          <w:p w14:paraId="4ECFDB1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201,0</w:t>
            </w:r>
          </w:p>
        </w:tc>
        <w:tc>
          <w:tcPr>
            <w:tcW w:w="1134" w:type="dxa"/>
            <w:tcBorders>
              <w:top w:val="nil"/>
              <w:left w:val="nil"/>
              <w:bottom w:val="single" w:sz="8" w:space="0" w:color="auto"/>
              <w:right w:val="single" w:sz="8" w:space="0" w:color="auto"/>
            </w:tcBorders>
            <w:shd w:val="clear" w:color="000000" w:fill="FFFFFF"/>
            <w:noWrap/>
            <w:vAlign w:val="center"/>
            <w:hideMark/>
          </w:tcPr>
          <w:p w14:paraId="171492A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55,1</w:t>
            </w:r>
          </w:p>
        </w:tc>
        <w:tc>
          <w:tcPr>
            <w:tcW w:w="1134" w:type="dxa"/>
            <w:tcBorders>
              <w:top w:val="nil"/>
              <w:left w:val="nil"/>
              <w:bottom w:val="single" w:sz="8" w:space="0" w:color="auto"/>
              <w:right w:val="single" w:sz="8" w:space="0" w:color="auto"/>
            </w:tcBorders>
            <w:shd w:val="clear" w:color="000000" w:fill="FFFFFF"/>
            <w:noWrap/>
            <w:vAlign w:val="center"/>
            <w:hideMark/>
          </w:tcPr>
          <w:p w14:paraId="0B4B5C0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3,8</w:t>
            </w:r>
          </w:p>
        </w:tc>
      </w:tr>
      <w:tr w:rsidR="00F15C02" w:rsidRPr="00E344A8" w14:paraId="5A5CD914"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1E7B4F4D"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neurologiju</w:t>
            </w:r>
          </w:p>
        </w:tc>
        <w:tc>
          <w:tcPr>
            <w:tcW w:w="992" w:type="dxa"/>
            <w:tcBorders>
              <w:top w:val="nil"/>
              <w:left w:val="nil"/>
              <w:bottom w:val="single" w:sz="8" w:space="0" w:color="auto"/>
              <w:right w:val="single" w:sz="8" w:space="0" w:color="auto"/>
            </w:tcBorders>
            <w:shd w:val="clear" w:color="000000" w:fill="DDEBF7"/>
            <w:noWrap/>
            <w:vAlign w:val="center"/>
            <w:hideMark/>
          </w:tcPr>
          <w:p w14:paraId="7B9E035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32</w:t>
            </w:r>
          </w:p>
        </w:tc>
        <w:tc>
          <w:tcPr>
            <w:tcW w:w="1134" w:type="dxa"/>
            <w:tcBorders>
              <w:top w:val="nil"/>
              <w:left w:val="nil"/>
              <w:bottom w:val="single" w:sz="8" w:space="0" w:color="auto"/>
              <w:right w:val="single" w:sz="8" w:space="0" w:color="auto"/>
            </w:tcBorders>
            <w:shd w:val="clear" w:color="000000" w:fill="DDEBF7"/>
            <w:noWrap/>
            <w:vAlign w:val="center"/>
            <w:hideMark/>
          </w:tcPr>
          <w:p w14:paraId="77F29CD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1.180</w:t>
            </w:r>
          </w:p>
        </w:tc>
        <w:tc>
          <w:tcPr>
            <w:tcW w:w="992" w:type="dxa"/>
            <w:tcBorders>
              <w:top w:val="nil"/>
              <w:left w:val="nil"/>
              <w:bottom w:val="single" w:sz="8" w:space="0" w:color="auto"/>
              <w:right w:val="single" w:sz="8" w:space="0" w:color="auto"/>
            </w:tcBorders>
            <w:shd w:val="clear" w:color="000000" w:fill="DDEBF7"/>
            <w:noWrap/>
            <w:vAlign w:val="center"/>
            <w:hideMark/>
          </w:tcPr>
          <w:p w14:paraId="31787AC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8.014</w:t>
            </w:r>
          </w:p>
        </w:tc>
        <w:tc>
          <w:tcPr>
            <w:tcW w:w="1134" w:type="dxa"/>
            <w:tcBorders>
              <w:top w:val="nil"/>
              <w:left w:val="nil"/>
              <w:bottom w:val="single" w:sz="8" w:space="0" w:color="auto"/>
              <w:right w:val="single" w:sz="8" w:space="0" w:color="auto"/>
            </w:tcBorders>
            <w:shd w:val="clear" w:color="000000" w:fill="DDEBF7"/>
            <w:noWrap/>
            <w:vAlign w:val="center"/>
            <w:hideMark/>
          </w:tcPr>
          <w:p w14:paraId="760A78C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250,4</w:t>
            </w:r>
          </w:p>
        </w:tc>
        <w:tc>
          <w:tcPr>
            <w:tcW w:w="1134" w:type="dxa"/>
            <w:tcBorders>
              <w:top w:val="nil"/>
              <w:left w:val="nil"/>
              <w:bottom w:val="single" w:sz="8" w:space="0" w:color="auto"/>
              <w:right w:val="single" w:sz="8" w:space="0" w:color="auto"/>
            </w:tcBorders>
            <w:shd w:val="clear" w:color="000000" w:fill="DDEBF7"/>
            <w:noWrap/>
            <w:vAlign w:val="center"/>
            <w:hideMark/>
          </w:tcPr>
          <w:p w14:paraId="0AC7963A"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68,6</w:t>
            </w:r>
          </w:p>
        </w:tc>
        <w:tc>
          <w:tcPr>
            <w:tcW w:w="1134" w:type="dxa"/>
            <w:tcBorders>
              <w:top w:val="nil"/>
              <w:left w:val="nil"/>
              <w:bottom w:val="single" w:sz="8" w:space="0" w:color="auto"/>
              <w:right w:val="single" w:sz="8" w:space="0" w:color="auto"/>
            </w:tcBorders>
            <w:shd w:val="clear" w:color="000000" w:fill="DDEBF7"/>
            <w:noWrap/>
            <w:vAlign w:val="center"/>
            <w:hideMark/>
          </w:tcPr>
          <w:p w14:paraId="25DAEA5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6,8</w:t>
            </w:r>
          </w:p>
        </w:tc>
      </w:tr>
      <w:tr w:rsidR="00F15C02" w:rsidRPr="00E344A8" w14:paraId="414500C8"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3700CD6D"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očne bolesti</w:t>
            </w:r>
          </w:p>
        </w:tc>
        <w:tc>
          <w:tcPr>
            <w:tcW w:w="992" w:type="dxa"/>
            <w:tcBorders>
              <w:top w:val="nil"/>
              <w:left w:val="nil"/>
              <w:bottom w:val="single" w:sz="8" w:space="0" w:color="auto"/>
              <w:right w:val="single" w:sz="8" w:space="0" w:color="auto"/>
            </w:tcBorders>
            <w:shd w:val="clear" w:color="000000" w:fill="FFFFFF"/>
            <w:noWrap/>
            <w:vAlign w:val="center"/>
            <w:hideMark/>
          </w:tcPr>
          <w:p w14:paraId="34D59D6C"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w:t>
            </w:r>
          </w:p>
        </w:tc>
        <w:tc>
          <w:tcPr>
            <w:tcW w:w="1134" w:type="dxa"/>
            <w:tcBorders>
              <w:top w:val="nil"/>
              <w:left w:val="nil"/>
              <w:bottom w:val="single" w:sz="8" w:space="0" w:color="auto"/>
              <w:right w:val="single" w:sz="8" w:space="0" w:color="auto"/>
            </w:tcBorders>
            <w:shd w:val="clear" w:color="000000" w:fill="FFFFFF"/>
            <w:noWrap/>
            <w:vAlign w:val="center"/>
            <w:hideMark/>
          </w:tcPr>
          <w:p w14:paraId="0205156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2.040</w:t>
            </w:r>
          </w:p>
        </w:tc>
        <w:tc>
          <w:tcPr>
            <w:tcW w:w="992" w:type="dxa"/>
            <w:tcBorders>
              <w:top w:val="nil"/>
              <w:left w:val="nil"/>
              <w:bottom w:val="single" w:sz="8" w:space="0" w:color="auto"/>
              <w:right w:val="single" w:sz="8" w:space="0" w:color="auto"/>
            </w:tcBorders>
            <w:shd w:val="clear" w:color="000000" w:fill="FFFFFF"/>
            <w:noWrap/>
            <w:vAlign w:val="center"/>
            <w:hideMark/>
          </w:tcPr>
          <w:p w14:paraId="1811AEE3"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2.176</w:t>
            </w:r>
          </w:p>
        </w:tc>
        <w:tc>
          <w:tcPr>
            <w:tcW w:w="1134" w:type="dxa"/>
            <w:tcBorders>
              <w:top w:val="nil"/>
              <w:left w:val="nil"/>
              <w:bottom w:val="single" w:sz="8" w:space="0" w:color="auto"/>
              <w:right w:val="single" w:sz="8" w:space="0" w:color="auto"/>
            </w:tcBorders>
            <w:shd w:val="clear" w:color="000000" w:fill="FFFFFF"/>
            <w:noWrap/>
            <w:vAlign w:val="center"/>
            <w:hideMark/>
          </w:tcPr>
          <w:p w14:paraId="796EF7F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108,8</w:t>
            </w:r>
          </w:p>
        </w:tc>
        <w:tc>
          <w:tcPr>
            <w:tcW w:w="1134" w:type="dxa"/>
            <w:tcBorders>
              <w:top w:val="nil"/>
              <w:left w:val="nil"/>
              <w:bottom w:val="single" w:sz="8" w:space="0" w:color="auto"/>
              <w:right w:val="single" w:sz="8" w:space="0" w:color="auto"/>
            </w:tcBorders>
            <w:shd w:val="clear" w:color="000000" w:fill="FFFFFF"/>
            <w:noWrap/>
            <w:vAlign w:val="center"/>
            <w:hideMark/>
          </w:tcPr>
          <w:p w14:paraId="312C4DE6"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29,8</w:t>
            </w:r>
          </w:p>
        </w:tc>
        <w:tc>
          <w:tcPr>
            <w:tcW w:w="1134" w:type="dxa"/>
            <w:tcBorders>
              <w:top w:val="nil"/>
              <w:left w:val="nil"/>
              <w:bottom w:val="single" w:sz="8" w:space="0" w:color="auto"/>
              <w:right w:val="single" w:sz="8" w:space="0" w:color="auto"/>
            </w:tcBorders>
            <w:shd w:val="clear" w:color="000000" w:fill="FFFFFF"/>
            <w:noWrap/>
            <w:vAlign w:val="center"/>
            <w:hideMark/>
          </w:tcPr>
          <w:p w14:paraId="0BB531D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w:t>
            </w:r>
          </w:p>
        </w:tc>
      </w:tr>
      <w:tr w:rsidR="00F15C02" w:rsidRPr="00E344A8" w14:paraId="1348A423"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0F3BDB0A"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onkologiju</w:t>
            </w:r>
          </w:p>
        </w:tc>
        <w:tc>
          <w:tcPr>
            <w:tcW w:w="992" w:type="dxa"/>
            <w:tcBorders>
              <w:top w:val="nil"/>
              <w:left w:val="nil"/>
              <w:bottom w:val="single" w:sz="8" w:space="0" w:color="auto"/>
              <w:right w:val="single" w:sz="8" w:space="0" w:color="auto"/>
            </w:tcBorders>
            <w:shd w:val="clear" w:color="000000" w:fill="DDEBF7"/>
            <w:noWrap/>
            <w:vAlign w:val="center"/>
            <w:hideMark/>
          </w:tcPr>
          <w:p w14:paraId="064ED51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w:t>
            </w:r>
          </w:p>
        </w:tc>
        <w:tc>
          <w:tcPr>
            <w:tcW w:w="1134" w:type="dxa"/>
            <w:tcBorders>
              <w:top w:val="nil"/>
              <w:left w:val="nil"/>
              <w:bottom w:val="single" w:sz="8" w:space="0" w:color="auto"/>
              <w:right w:val="single" w:sz="8" w:space="0" w:color="auto"/>
            </w:tcBorders>
            <w:shd w:val="clear" w:color="000000" w:fill="DDEBF7"/>
            <w:noWrap/>
            <w:vAlign w:val="center"/>
            <w:hideMark/>
          </w:tcPr>
          <w:p w14:paraId="1950BD2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1.140</w:t>
            </w:r>
          </w:p>
        </w:tc>
        <w:tc>
          <w:tcPr>
            <w:tcW w:w="992" w:type="dxa"/>
            <w:tcBorders>
              <w:top w:val="nil"/>
              <w:left w:val="nil"/>
              <w:bottom w:val="single" w:sz="8" w:space="0" w:color="auto"/>
              <w:right w:val="single" w:sz="8" w:space="0" w:color="auto"/>
            </w:tcBorders>
            <w:shd w:val="clear" w:color="000000" w:fill="DDEBF7"/>
            <w:noWrap/>
            <w:vAlign w:val="center"/>
            <w:hideMark/>
          </w:tcPr>
          <w:p w14:paraId="4974473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4.765</w:t>
            </w:r>
          </w:p>
        </w:tc>
        <w:tc>
          <w:tcPr>
            <w:tcW w:w="1134" w:type="dxa"/>
            <w:tcBorders>
              <w:top w:val="nil"/>
              <w:left w:val="nil"/>
              <w:bottom w:val="single" w:sz="8" w:space="0" w:color="auto"/>
              <w:right w:val="single" w:sz="8" w:space="0" w:color="auto"/>
            </w:tcBorders>
            <w:shd w:val="clear" w:color="000000" w:fill="DDEBF7"/>
            <w:noWrap/>
            <w:vAlign w:val="center"/>
            <w:hideMark/>
          </w:tcPr>
          <w:p w14:paraId="0CDC2973"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238,3</w:t>
            </w:r>
          </w:p>
        </w:tc>
        <w:tc>
          <w:tcPr>
            <w:tcW w:w="1134" w:type="dxa"/>
            <w:tcBorders>
              <w:top w:val="nil"/>
              <w:left w:val="nil"/>
              <w:bottom w:val="single" w:sz="8" w:space="0" w:color="auto"/>
              <w:right w:val="single" w:sz="8" w:space="0" w:color="auto"/>
            </w:tcBorders>
            <w:shd w:val="clear" w:color="000000" w:fill="DDEBF7"/>
            <w:noWrap/>
            <w:vAlign w:val="center"/>
            <w:hideMark/>
          </w:tcPr>
          <w:p w14:paraId="752EE3E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65,3</w:t>
            </w:r>
          </w:p>
        </w:tc>
        <w:tc>
          <w:tcPr>
            <w:tcW w:w="1134" w:type="dxa"/>
            <w:tcBorders>
              <w:top w:val="nil"/>
              <w:left w:val="nil"/>
              <w:bottom w:val="single" w:sz="8" w:space="0" w:color="auto"/>
              <w:right w:val="single" w:sz="8" w:space="0" w:color="auto"/>
            </w:tcBorders>
            <w:shd w:val="clear" w:color="000000" w:fill="DDEBF7"/>
            <w:noWrap/>
            <w:vAlign w:val="center"/>
            <w:hideMark/>
          </w:tcPr>
          <w:p w14:paraId="22EA584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4,2</w:t>
            </w:r>
          </w:p>
        </w:tc>
      </w:tr>
      <w:tr w:rsidR="00F15C02" w:rsidRPr="00E344A8" w14:paraId="77329C93"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64CD831E"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 xml:space="preserve">Klinika za ortopediju </w:t>
            </w:r>
          </w:p>
        </w:tc>
        <w:tc>
          <w:tcPr>
            <w:tcW w:w="992" w:type="dxa"/>
            <w:tcBorders>
              <w:top w:val="nil"/>
              <w:left w:val="nil"/>
              <w:bottom w:val="single" w:sz="8" w:space="0" w:color="auto"/>
              <w:right w:val="single" w:sz="8" w:space="0" w:color="auto"/>
            </w:tcBorders>
            <w:shd w:val="clear" w:color="000000" w:fill="FFFFFF"/>
            <w:noWrap/>
            <w:vAlign w:val="center"/>
            <w:hideMark/>
          </w:tcPr>
          <w:p w14:paraId="3B2BFCC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32</w:t>
            </w:r>
          </w:p>
        </w:tc>
        <w:tc>
          <w:tcPr>
            <w:tcW w:w="1134" w:type="dxa"/>
            <w:tcBorders>
              <w:top w:val="nil"/>
              <w:left w:val="nil"/>
              <w:bottom w:val="single" w:sz="8" w:space="0" w:color="auto"/>
              <w:right w:val="single" w:sz="8" w:space="0" w:color="auto"/>
            </w:tcBorders>
            <w:shd w:val="clear" w:color="000000" w:fill="FFFFFF"/>
            <w:noWrap/>
            <w:vAlign w:val="center"/>
            <w:hideMark/>
          </w:tcPr>
          <w:p w14:paraId="218D20D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1.181</w:t>
            </w:r>
          </w:p>
        </w:tc>
        <w:tc>
          <w:tcPr>
            <w:tcW w:w="992" w:type="dxa"/>
            <w:tcBorders>
              <w:top w:val="nil"/>
              <w:left w:val="nil"/>
              <w:bottom w:val="single" w:sz="8" w:space="0" w:color="auto"/>
              <w:right w:val="single" w:sz="8" w:space="0" w:color="auto"/>
            </w:tcBorders>
            <w:shd w:val="clear" w:color="000000" w:fill="FFFFFF"/>
            <w:noWrap/>
            <w:vAlign w:val="center"/>
            <w:hideMark/>
          </w:tcPr>
          <w:p w14:paraId="3E314A3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7.713</w:t>
            </w:r>
          </w:p>
        </w:tc>
        <w:tc>
          <w:tcPr>
            <w:tcW w:w="1134" w:type="dxa"/>
            <w:tcBorders>
              <w:top w:val="nil"/>
              <w:left w:val="nil"/>
              <w:bottom w:val="single" w:sz="8" w:space="0" w:color="auto"/>
              <w:right w:val="single" w:sz="8" w:space="0" w:color="auto"/>
            </w:tcBorders>
            <w:shd w:val="clear" w:color="000000" w:fill="FFFFFF"/>
            <w:noWrap/>
            <w:vAlign w:val="center"/>
            <w:hideMark/>
          </w:tcPr>
          <w:p w14:paraId="03FA159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241,0</w:t>
            </w:r>
          </w:p>
        </w:tc>
        <w:tc>
          <w:tcPr>
            <w:tcW w:w="1134" w:type="dxa"/>
            <w:tcBorders>
              <w:top w:val="nil"/>
              <w:left w:val="nil"/>
              <w:bottom w:val="single" w:sz="8" w:space="0" w:color="auto"/>
              <w:right w:val="single" w:sz="8" w:space="0" w:color="auto"/>
            </w:tcBorders>
            <w:shd w:val="clear" w:color="000000" w:fill="FFFFFF"/>
            <w:noWrap/>
            <w:vAlign w:val="center"/>
            <w:hideMark/>
          </w:tcPr>
          <w:p w14:paraId="2C1A753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66,0</w:t>
            </w:r>
          </w:p>
        </w:tc>
        <w:tc>
          <w:tcPr>
            <w:tcW w:w="1134" w:type="dxa"/>
            <w:tcBorders>
              <w:top w:val="nil"/>
              <w:left w:val="nil"/>
              <w:bottom w:val="single" w:sz="8" w:space="0" w:color="auto"/>
              <w:right w:val="single" w:sz="8" w:space="0" w:color="auto"/>
            </w:tcBorders>
            <w:shd w:val="clear" w:color="000000" w:fill="FFFFFF"/>
            <w:noWrap/>
            <w:vAlign w:val="center"/>
            <w:hideMark/>
          </w:tcPr>
          <w:p w14:paraId="0E0F2CB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6,5</w:t>
            </w:r>
          </w:p>
        </w:tc>
      </w:tr>
      <w:tr w:rsidR="00F15C02" w:rsidRPr="00E344A8" w14:paraId="522102A9"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6BADB387"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ORL i MFK</w:t>
            </w:r>
          </w:p>
        </w:tc>
        <w:tc>
          <w:tcPr>
            <w:tcW w:w="992" w:type="dxa"/>
            <w:tcBorders>
              <w:top w:val="nil"/>
              <w:left w:val="nil"/>
              <w:bottom w:val="single" w:sz="8" w:space="0" w:color="auto"/>
              <w:right w:val="single" w:sz="8" w:space="0" w:color="auto"/>
            </w:tcBorders>
            <w:shd w:val="clear" w:color="000000" w:fill="DDEBF7"/>
            <w:noWrap/>
            <w:vAlign w:val="center"/>
            <w:hideMark/>
          </w:tcPr>
          <w:p w14:paraId="01CD334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32</w:t>
            </w:r>
          </w:p>
        </w:tc>
        <w:tc>
          <w:tcPr>
            <w:tcW w:w="1134" w:type="dxa"/>
            <w:tcBorders>
              <w:top w:val="nil"/>
              <w:left w:val="nil"/>
              <w:bottom w:val="single" w:sz="8" w:space="0" w:color="auto"/>
              <w:right w:val="single" w:sz="8" w:space="0" w:color="auto"/>
            </w:tcBorders>
            <w:shd w:val="clear" w:color="000000" w:fill="DDEBF7"/>
            <w:noWrap/>
            <w:vAlign w:val="center"/>
            <w:hideMark/>
          </w:tcPr>
          <w:p w14:paraId="3834568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840</w:t>
            </w:r>
          </w:p>
        </w:tc>
        <w:tc>
          <w:tcPr>
            <w:tcW w:w="992" w:type="dxa"/>
            <w:tcBorders>
              <w:top w:val="nil"/>
              <w:left w:val="nil"/>
              <w:bottom w:val="single" w:sz="8" w:space="0" w:color="auto"/>
              <w:right w:val="single" w:sz="8" w:space="0" w:color="auto"/>
            </w:tcBorders>
            <w:shd w:val="clear" w:color="000000" w:fill="DDEBF7"/>
            <w:noWrap/>
            <w:vAlign w:val="center"/>
            <w:hideMark/>
          </w:tcPr>
          <w:p w14:paraId="4AE7391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6.919</w:t>
            </w:r>
          </w:p>
        </w:tc>
        <w:tc>
          <w:tcPr>
            <w:tcW w:w="1134" w:type="dxa"/>
            <w:tcBorders>
              <w:top w:val="nil"/>
              <w:left w:val="nil"/>
              <w:bottom w:val="single" w:sz="8" w:space="0" w:color="auto"/>
              <w:right w:val="single" w:sz="8" w:space="0" w:color="auto"/>
            </w:tcBorders>
            <w:shd w:val="clear" w:color="000000" w:fill="DDEBF7"/>
            <w:noWrap/>
            <w:vAlign w:val="center"/>
            <w:hideMark/>
          </w:tcPr>
          <w:p w14:paraId="2385972C"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216,2</w:t>
            </w:r>
          </w:p>
        </w:tc>
        <w:tc>
          <w:tcPr>
            <w:tcW w:w="1134" w:type="dxa"/>
            <w:tcBorders>
              <w:top w:val="nil"/>
              <w:left w:val="nil"/>
              <w:bottom w:val="single" w:sz="8" w:space="0" w:color="auto"/>
              <w:right w:val="single" w:sz="8" w:space="0" w:color="auto"/>
            </w:tcBorders>
            <w:shd w:val="clear" w:color="000000" w:fill="DDEBF7"/>
            <w:noWrap/>
            <w:vAlign w:val="center"/>
            <w:hideMark/>
          </w:tcPr>
          <w:p w14:paraId="570543D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59,2</w:t>
            </w:r>
          </w:p>
        </w:tc>
        <w:tc>
          <w:tcPr>
            <w:tcW w:w="1134" w:type="dxa"/>
            <w:tcBorders>
              <w:top w:val="nil"/>
              <w:left w:val="nil"/>
              <w:bottom w:val="single" w:sz="8" w:space="0" w:color="auto"/>
              <w:right w:val="single" w:sz="8" w:space="0" w:color="auto"/>
            </w:tcBorders>
            <w:shd w:val="clear" w:color="000000" w:fill="DDEBF7"/>
            <w:noWrap/>
            <w:vAlign w:val="center"/>
            <w:hideMark/>
          </w:tcPr>
          <w:p w14:paraId="00081BD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8,2</w:t>
            </w:r>
          </w:p>
        </w:tc>
      </w:tr>
      <w:tr w:rsidR="00F15C02" w:rsidRPr="00E344A8" w14:paraId="28B5D9A0"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576FFB64"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psihijatriju</w:t>
            </w:r>
          </w:p>
        </w:tc>
        <w:tc>
          <w:tcPr>
            <w:tcW w:w="992" w:type="dxa"/>
            <w:tcBorders>
              <w:top w:val="nil"/>
              <w:left w:val="nil"/>
              <w:bottom w:val="single" w:sz="8" w:space="0" w:color="auto"/>
              <w:right w:val="single" w:sz="8" w:space="0" w:color="auto"/>
            </w:tcBorders>
            <w:shd w:val="clear" w:color="000000" w:fill="FFFFFF"/>
            <w:noWrap/>
            <w:vAlign w:val="center"/>
            <w:hideMark/>
          </w:tcPr>
          <w:p w14:paraId="7E0C055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76</w:t>
            </w:r>
          </w:p>
        </w:tc>
        <w:tc>
          <w:tcPr>
            <w:tcW w:w="1134" w:type="dxa"/>
            <w:tcBorders>
              <w:top w:val="nil"/>
              <w:left w:val="nil"/>
              <w:bottom w:val="single" w:sz="8" w:space="0" w:color="auto"/>
              <w:right w:val="single" w:sz="8" w:space="0" w:color="auto"/>
            </w:tcBorders>
            <w:shd w:val="clear" w:color="000000" w:fill="FFFFFF"/>
            <w:noWrap/>
            <w:vAlign w:val="center"/>
            <w:hideMark/>
          </w:tcPr>
          <w:p w14:paraId="2E34D40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729</w:t>
            </w:r>
          </w:p>
        </w:tc>
        <w:tc>
          <w:tcPr>
            <w:tcW w:w="992" w:type="dxa"/>
            <w:tcBorders>
              <w:top w:val="nil"/>
              <w:left w:val="nil"/>
              <w:bottom w:val="single" w:sz="8" w:space="0" w:color="auto"/>
              <w:right w:val="single" w:sz="8" w:space="0" w:color="auto"/>
            </w:tcBorders>
            <w:shd w:val="clear" w:color="000000" w:fill="FFFFFF"/>
            <w:noWrap/>
            <w:vAlign w:val="center"/>
            <w:hideMark/>
          </w:tcPr>
          <w:p w14:paraId="3BB72E6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15.916</w:t>
            </w:r>
          </w:p>
        </w:tc>
        <w:tc>
          <w:tcPr>
            <w:tcW w:w="1134" w:type="dxa"/>
            <w:tcBorders>
              <w:top w:val="nil"/>
              <w:left w:val="nil"/>
              <w:bottom w:val="single" w:sz="8" w:space="0" w:color="auto"/>
              <w:right w:val="single" w:sz="8" w:space="0" w:color="auto"/>
            </w:tcBorders>
            <w:shd w:val="clear" w:color="000000" w:fill="FFFFFF"/>
            <w:noWrap/>
            <w:vAlign w:val="center"/>
            <w:hideMark/>
          </w:tcPr>
          <w:p w14:paraId="7D7C8DD8"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209,4</w:t>
            </w:r>
          </w:p>
        </w:tc>
        <w:tc>
          <w:tcPr>
            <w:tcW w:w="1134" w:type="dxa"/>
            <w:tcBorders>
              <w:top w:val="nil"/>
              <w:left w:val="nil"/>
              <w:bottom w:val="single" w:sz="8" w:space="0" w:color="auto"/>
              <w:right w:val="single" w:sz="8" w:space="0" w:color="auto"/>
            </w:tcBorders>
            <w:shd w:val="clear" w:color="000000" w:fill="FFFFFF"/>
            <w:noWrap/>
            <w:vAlign w:val="center"/>
            <w:hideMark/>
          </w:tcPr>
          <w:p w14:paraId="2E5A828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57,4</w:t>
            </w:r>
          </w:p>
        </w:tc>
        <w:tc>
          <w:tcPr>
            <w:tcW w:w="1134" w:type="dxa"/>
            <w:tcBorders>
              <w:top w:val="nil"/>
              <w:left w:val="nil"/>
              <w:bottom w:val="single" w:sz="8" w:space="0" w:color="auto"/>
              <w:right w:val="single" w:sz="8" w:space="0" w:color="auto"/>
            </w:tcBorders>
            <w:shd w:val="clear" w:color="000000" w:fill="FFFFFF"/>
            <w:noWrap/>
            <w:vAlign w:val="center"/>
            <w:hideMark/>
          </w:tcPr>
          <w:p w14:paraId="614ED7B3"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21,8</w:t>
            </w:r>
          </w:p>
        </w:tc>
      </w:tr>
      <w:tr w:rsidR="00F15C02" w:rsidRPr="00E344A8" w14:paraId="552F8520"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636AA2AB" w14:textId="2231F4AA"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unutar</w:t>
            </w:r>
            <w:r w:rsidR="001D677C">
              <w:rPr>
                <w:rFonts w:asciiTheme="majorHAnsi" w:hAnsiTheme="majorHAnsi"/>
                <w:b/>
                <w:bCs/>
                <w:color w:val="000000"/>
                <w:sz w:val="20"/>
                <w:szCs w:val="20"/>
              </w:rPr>
              <w:t>.</w:t>
            </w:r>
            <w:r w:rsidRPr="00E344A8">
              <w:rPr>
                <w:rFonts w:asciiTheme="majorHAnsi" w:hAnsiTheme="majorHAnsi"/>
                <w:b/>
                <w:bCs/>
                <w:color w:val="000000"/>
                <w:sz w:val="20"/>
                <w:szCs w:val="20"/>
              </w:rPr>
              <w:t xml:space="preserve"> bolesti s centrom za dijalizu</w:t>
            </w:r>
          </w:p>
        </w:tc>
        <w:tc>
          <w:tcPr>
            <w:tcW w:w="992" w:type="dxa"/>
            <w:tcBorders>
              <w:top w:val="nil"/>
              <w:left w:val="nil"/>
              <w:bottom w:val="single" w:sz="8" w:space="0" w:color="auto"/>
              <w:right w:val="single" w:sz="8" w:space="0" w:color="auto"/>
            </w:tcBorders>
            <w:shd w:val="clear" w:color="000000" w:fill="DDEBF7"/>
            <w:noWrap/>
            <w:vAlign w:val="center"/>
            <w:hideMark/>
          </w:tcPr>
          <w:p w14:paraId="0CEF684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119</w:t>
            </w:r>
          </w:p>
        </w:tc>
        <w:tc>
          <w:tcPr>
            <w:tcW w:w="1134" w:type="dxa"/>
            <w:tcBorders>
              <w:top w:val="nil"/>
              <w:left w:val="nil"/>
              <w:bottom w:val="single" w:sz="8" w:space="0" w:color="auto"/>
              <w:right w:val="single" w:sz="8" w:space="0" w:color="auto"/>
            </w:tcBorders>
            <w:shd w:val="clear" w:color="000000" w:fill="DDEBF7"/>
            <w:noWrap/>
            <w:vAlign w:val="center"/>
            <w:hideMark/>
          </w:tcPr>
          <w:p w14:paraId="577FD2FE"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5.538</w:t>
            </w:r>
          </w:p>
        </w:tc>
        <w:tc>
          <w:tcPr>
            <w:tcW w:w="992" w:type="dxa"/>
            <w:tcBorders>
              <w:top w:val="nil"/>
              <w:left w:val="nil"/>
              <w:bottom w:val="single" w:sz="8" w:space="0" w:color="auto"/>
              <w:right w:val="single" w:sz="8" w:space="0" w:color="auto"/>
            </w:tcBorders>
            <w:shd w:val="clear" w:color="000000" w:fill="DDEBF7"/>
            <w:noWrap/>
            <w:vAlign w:val="center"/>
            <w:hideMark/>
          </w:tcPr>
          <w:p w14:paraId="5DCE2F6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33.904</w:t>
            </w:r>
          </w:p>
        </w:tc>
        <w:tc>
          <w:tcPr>
            <w:tcW w:w="1134" w:type="dxa"/>
            <w:tcBorders>
              <w:top w:val="nil"/>
              <w:left w:val="nil"/>
              <w:bottom w:val="single" w:sz="8" w:space="0" w:color="auto"/>
              <w:right w:val="single" w:sz="8" w:space="0" w:color="auto"/>
            </w:tcBorders>
            <w:shd w:val="clear" w:color="000000" w:fill="DDEBF7"/>
            <w:noWrap/>
            <w:vAlign w:val="center"/>
            <w:hideMark/>
          </w:tcPr>
          <w:p w14:paraId="49FCF65B"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284,9</w:t>
            </w:r>
          </w:p>
        </w:tc>
        <w:tc>
          <w:tcPr>
            <w:tcW w:w="1134" w:type="dxa"/>
            <w:tcBorders>
              <w:top w:val="nil"/>
              <w:left w:val="nil"/>
              <w:bottom w:val="single" w:sz="8" w:space="0" w:color="auto"/>
              <w:right w:val="single" w:sz="8" w:space="0" w:color="auto"/>
            </w:tcBorders>
            <w:shd w:val="clear" w:color="000000" w:fill="DDEBF7"/>
            <w:noWrap/>
            <w:vAlign w:val="center"/>
            <w:hideMark/>
          </w:tcPr>
          <w:p w14:paraId="0883D18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78,1</w:t>
            </w:r>
          </w:p>
        </w:tc>
        <w:tc>
          <w:tcPr>
            <w:tcW w:w="1134" w:type="dxa"/>
            <w:tcBorders>
              <w:top w:val="nil"/>
              <w:left w:val="nil"/>
              <w:bottom w:val="single" w:sz="8" w:space="0" w:color="auto"/>
              <w:right w:val="single" w:sz="8" w:space="0" w:color="auto"/>
            </w:tcBorders>
            <w:shd w:val="clear" w:color="000000" w:fill="DDEBF7"/>
            <w:noWrap/>
            <w:vAlign w:val="center"/>
            <w:hideMark/>
          </w:tcPr>
          <w:p w14:paraId="440A2B6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6,1</w:t>
            </w:r>
          </w:p>
        </w:tc>
      </w:tr>
      <w:tr w:rsidR="00F15C02" w:rsidRPr="00E344A8" w14:paraId="41FDEF68"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1B1308C0"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Klinika za urologiju</w:t>
            </w:r>
          </w:p>
        </w:tc>
        <w:tc>
          <w:tcPr>
            <w:tcW w:w="992" w:type="dxa"/>
            <w:tcBorders>
              <w:top w:val="nil"/>
              <w:left w:val="nil"/>
              <w:bottom w:val="single" w:sz="8" w:space="0" w:color="auto"/>
              <w:right w:val="single" w:sz="8" w:space="0" w:color="auto"/>
            </w:tcBorders>
            <w:shd w:val="clear" w:color="000000" w:fill="FFFFFF"/>
            <w:noWrap/>
            <w:vAlign w:val="center"/>
            <w:hideMark/>
          </w:tcPr>
          <w:p w14:paraId="4443655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36</w:t>
            </w:r>
          </w:p>
        </w:tc>
        <w:tc>
          <w:tcPr>
            <w:tcW w:w="1134" w:type="dxa"/>
            <w:tcBorders>
              <w:top w:val="nil"/>
              <w:left w:val="nil"/>
              <w:bottom w:val="single" w:sz="8" w:space="0" w:color="auto"/>
              <w:right w:val="single" w:sz="8" w:space="0" w:color="auto"/>
            </w:tcBorders>
            <w:shd w:val="clear" w:color="000000" w:fill="FFFFFF"/>
            <w:noWrap/>
            <w:vAlign w:val="center"/>
            <w:hideMark/>
          </w:tcPr>
          <w:p w14:paraId="6893D8A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800</w:t>
            </w:r>
          </w:p>
        </w:tc>
        <w:tc>
          <w:tcPr>
            <w:tcW w:w="992" w:type="dxa"/>
            <w:tcBorders>
              <w:top w:val="nil"/>
              <w:left w:val="nil"/>
              <w:bottom w:val="single" w:sz="8" w:space="0" w:color="auto"/>
              <w:right w:val="single" w:sz="8" w:space="0" w:color="auto"/>
            </w:tcBorders>
            <w:shd w:val="clear" w:color="000000" w:fill="FFFFFF"/>
            <w:noWrap/>
            <w:vAlign w:val="center"/>
            <w:hideMark/>
          </w:tcPr>
          <w:p w14:paraId="0AEA7567"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3.677</w:t>
            </w:r>
          </w:p>
        </w:tc>
        <w:tc>
          <w:tcPr>
            <w:tcW w:w="1134" w:type="dxa"/>
            <w:tcBorders>
              <w:top w:val="nil"/>
              <w:left w:val="nil"/>
              <w:bottom w:val="single" w:sz="8" w:space="0" w:color="auto"/>
              <w:right w:val="single" w:sz="8" w:space="0" w:color="auto"/>
            </w:tcBorders>
            <w:shd w:val="clear" w:color="000000" w:fill="FFFFFF"/>
            <w:noWrap/>
            <w:vAlign w:val="center"/>
            <w:hideMark/>
          </w:tcPr>
          <w:p w14:paraId="5FA6ACE2"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102,1</w:t>
            </w:r>
          </w:p>
        </w:tc>
        <w:tc>
          <w:tcPr>
            <w:tcW w:w="1134" w:type="dxa"/>
            <w:tcBorders>
              <w:top w:val="nil"/>
              <w:left w:val="nil"/>
              <w:bottom w:val="single" w:sz="8" w:space="0" w:color="auto"/>
              <w:right w:val="single" w:sz="8" w:space="0" w:color="auto"/>
            </w:tcBorders>
            <w:shd w:val="clear" w:color="000000" w:fill="FFFFFF"/>
            <w:noWrap/>
            <w:vAlign w:val="center"/>
            <w:hideMark/>
          </w:tcPr>
          <w:p w14:paraId="18434A59"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28,0</w:t>
            </w:r>
          </w:p>
        </w:tc>
        <w:tc>
          <w:tcPr>
            <w:tcW w:w="1134" w:type="dxa"/>
            <w:tcBorders>
              <w:top w:val="nil"/>
              <w:left w:val="nil"/>
              <w:bottom w:val="single" w:sz="8" w:space="0" w:color="auto"/>
              <w:right w:val="single" w:sz="8" w:space="0" w:color="auto"/>
            </w:tcBorders>
            <w:shd w:val="clear" w:color="000000" w:fill="FFFFFF"/>
            <w:noWrap/>
            <w:vAlign w:val="center"/>
            <w:hideMark/>
          </w:tcPr>
          <w:p w14:paraId="6887EF8D"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4,6</w:t>
            </w:r>
          </w:p>
        </w:tc>
      </w:tr>
      <w:tr w:rsidR="00F15C02" w:rsidRPr="00E344A8" w14:paraId="6FD8BA69"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DDEBF7"/>
            <w:vAlign w:val="center"/>
            <w:hideMark/>
          </w:tcPr>
          <w:p w14:paraId="45D633EF" w14:textId="30CCE50D"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 xml:space="preserve">Odjel za anesteziju, </w:t>
            </w:r>
            <w:proofErr w:type="spellStart"/>
            <w:r w:rsidR="001D677C">
              <w:rPr>
                <w:rFonts w:asciiTheme="majorHAnsi" w:hAnsiTheme="majorHAnsi"/>
                <w:b/>
                <w:bCs/>
                <w:color w:val="000000"/>
                <w:sz w:val="20"/>
                <w:szCs w:val="20"/>
              </w:rPr>
              <w:t>rean</w:t>
            </w:r>
            <w:proofErr w:type="spellEnd"/>
            <w:r w:rsidR="001D677C">
              <w:rPr>
                <w:rFonts w:asciiTheme="majorHAnsi" w:hAnsiTheme="majorHAnsi"/>
                <w:b/>
                <w:bCs/>
                <w:color w:val="000000"/>
                <w:sz w:val="20"/>
                <w:szCs w:val="20"/>
              </w:rPr>
              <w:t>.</w:t>
            </w:r>
            <w:r w:rsidRPr="00E344A8">
              <w:rPr>
                <w:rFonts w:asciiTheme="majorHAnsi" w:hAnsiTheme="majorHAnsi"/>
                <w:b/>
                <w:bCs/>
                <w:color w:val="000000"/>
                <w:sz w:val="20"/>
                <w:szCs w:val="20"/>
              </w:rPr>
              <w:t xml:space="preserve"> i intenzivno liječenje</w:t>
            </w:r>
          </w:p>
        </w:tc>
        <w:tc>
          <w:tcPr>
            <w:tcW w:w="992" w:type="dxa"/>
            <w:tcBorders>
              <w:top w:val="nil"/>
              <w:left w:val="nil"/>
              <w:bottom w:val="single" w:sz="8" w:space="0" w:color="auto"/>
              <w:right w:val="single" w:sz="8" w:space="0" w:color="auto"/>
            </w:tcBorders>
            <w:shd w:val="clear" w:color="000000" w:fill="DDEBF7"/>
            <w:noWrap/>
            <w:vAlign w:val="center"/>
            <w:hideMark/>
          </w:tcPr>
          <w:p w14:paraId="459338C8"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36</w:t>
            </w:r>
          </w:p>
        </w:tc>
        <w:tc>
          <w:tcPr>
            <w:tcW w:w="1134" w:type="dxa"/>
            <w:tcBorders>
              <w:top w:val="nil"/>
              <w:left w:val="nil"/>
              <w:bottom w:val="single" w:sz="8" w:space="0" w:color="auto"/>
              <w:right w:val="single" w:sz="8" w:space="0" w:color="auto"/>
            </w:tcBorders>
            <w:shd w:val="clear" w:color="000000" w:fill="DDEBF7"/>
            <w:noWrap/>
            <w:vAlign w:val="center"/>
            <w:hideMark/>
          </w:tcPr>
          <w:p w14:paraId="3BF62C25"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1.432</w:t>
            </w:r>
          </w:p>
        </w:tc>
        <w:tc>
          <w:tcPr>
            <w:tcW w:w="992" w:type="dxa"/>
            <w:tcBorders>
              <w:top w:val="nil"/>
              <w:left w:val="nil"/>
              <w:bottom w:val="single" w:sz="8" w:space="0" w:color="auto"/>
              <w:right w:val="single" w:sz="8" w:space="0" w:color="auto"/>
            </w:tcBorders>
            <w:shd w:val="clear" w:color="000000" w:fill="DDEBF7"/>
            <w:noWrap/>
            <w:vAlign w:val="center"/>
            <w:hideMark/>
          </w:tcPr>
          <w:p w14:paraId="6E0858F6"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76.83</w:t>
            </w:r>
          </w:p>
        </w:tc>
        <w:tc>
          <w:tcPr>
            <w:tcW w:w="1134" w:type="dxa"/>
            <w:tcBorders>
              <w:top w:val="nil"/>
              <w:left w:val="nil"/>
              <w:bottom w:val="single" w:sz="8" w:space="0" w:color="auto"/>
              <w:right w:val="single" w:sz="8" w:space="0" w:color="auto"/>
            </w:tcBorders>
            <w:shd w:val="clear" w:color="000000" w:fill="DDEBF7"/>
            <w:noWrap/>
            <w:vAlign w:val="center"/>
            <w:hideMark/>
          </w:tcPr>
          <w:p w14:paraId="5149C72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213,4</w:t>
            </w:r>
          </w:p>
        </w:tc>
        <w:tc>
          <w:tcPr>
            <w:tcW w:w="1134" w:type="dxa"/>
            <w:tcBorders>
              <w:top w:val="nil"/>
              <w:left w:val="nil"/>
              <w:bottom w:val="single" w:sz="8" w:space="0" w:color="auto"/>
              <w:right w:val="single" w:sz="8" w:space="0" w:color="auto"/>
            </w:tcBorders>
            <w:shd w:val="clear" w:color="000000" w:fill="DDEBF7"/>
            <w:noWrap/>
            <w:vAlign w:val="center"/>
            <w:hideMark/>
          </w:tcPr>
          <w:p w14:paraId="166B2C9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58,5</w:t>
            </w:r>
          </w:p>
        </w:tc>
        <w:tc>
          <w:tcPr>
            <w:tcW w:w="1134" w:type="dxa"/>
            <w:tcBorders>
              <w:top w:val="nil"/>
              <w:left w:val="nil"/>
              <w:bottom w:val="single" w:sz="8" w:space="0" w:color="auto"/>
              <w:right w:val="single" w:sz="8" w:space="0" w:color="auto"/>
            </w:tcBorders>
            <w:shd w:val="clear" w:color="000000" w:fill="DDEBF7"/>
            <w:noWrap/>
            <w:vAlign w:val="center"/>
            <w:hideMark/>
          </w:tcPr>
          <w:p w14:paraId="289B7B5F"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5,4</w:t>
            </w:r>
          </w:p>
        </w:tc>
      </w:tr>
      <w:tr w:rsidR="00F15C02" w:rsidRPr="00E344A8" w14:paraId="4931C38B" w14:textId="77777777" w:rsidTr="00E344A8">
        <w:trPr>
          <w:trHeight w:val="615"/>
        </w:trPr>
        <w:tc>
          <w:tcPr>
            <w:tcW w:w="2694" w:type="dxa"/>
            <w:tcBorders>
              <w:top w:val="nil"/>
              <w:left w:val="single" w:sz="8" w:space="0" w:color="auto"/>
              <w:bottom w:val="single" w:sz="8" w:space="0" w:color="auto"/>
              <w:right w:val="single" w:sz="8" w:space="0" w:color="auto"/>
            </w:tcBorders>
            <w:shd w:val="clear" w:color="000000" w:fill="FFFFFF"/>
            <w:vAlign w:val="center"/>
            <w:hideMark/>
          </w:tcPr>
          <w:p w14:paraId="6874323F"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Odjel za plućne bolesti i TBC</w:t>
            </w:r>
          </w:p>
        </w:tc>
        <w:tc>
          <w:tcPr>
            <w:tcW w:w="992" w:type="dxa"/>
            <w:tcBorders>
              <w:top w:val="nil"/>
              <w:left w:val="nil"/>
              <w:bottom w:val="single" w:sz="8" w:space="0" w:color="auto"/>
              <w:right w:val="single" w:sz="8" w:space="0" w:color="auto"/>
            </w:tcBorders>
            <w:shd w:val="clear" w:color="000000" w:fill="FFFFFF"/>
            <w:noWrap/>
            <w:vAlign w:val="center"/>
            <w:hideMark/>
          </w:tcPr>
          <w:p w14:paraId="4CB88E80"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47</w:t>
            </w:r>
          </w:p>
        </w:tc>
        <w:tc>
          <w:tcPr>
            <w:tcW w:w="1134" w:type="dxa"/>
            <w:tcBorders>
              <w:top w:val="nil"/>
              <w:left w:val="nil"/>
              <w:bottom w:val="single" w:sz="8" w:space="0" w:color="auto"/>
              <w:right w:val="single" w:sz="8" w:space="0" w:color="auto"/>
            </w:tcBorders>
            <w:shd w:val="clear" w:color="000000" w:fill="FFFFFF"/>
            <w:noWrap/>
            <w:vAlign w:val="center"/>
            <w:hideMark/>
          </w:tcPr>
          <w:p w14:paraId="5F3FA8C1"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1.217</w:t>
            </w:r>
          </w:p>
        </w:tc>
        <w:tc>
          <w:tcPr>
            <w:tcW w:w="992" w:type="dxa"/>
            <w:tcBorders>
              <w:top w:val="nil"/>
              <w:left w:val="nil"/>
              <w:bottom w:val="single" w:sz="8" w:space="0" w:color="auto"/>
              <w:right w:val="single" w:sz="8" w:space="0" w:color="auto"/>
            </w:tcBorders>
            <w:shd w:val="clear" w:color="000000" w:fill="FFFFFF"/>
            <w:noWrap/>
            <w:vAlign w:val="center"/>
            <w:hideMark/>
          </w:tcPr>
          <w:p w14:paraId="2839CF4E"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11.364</w:t>
            </w:r>
          </w:p>
        </w:tc>
        <w:tc>
          <w:tcPr>
            <w:tcW w:w="1134" w:type="dxa"/>
            <w:tcBorders>
              <w:top w:val="nil"/>
              <w:left w:val="nil"/>
              <w:bottom w:val="single" w:sz="8" w:space="0" w:color="auto"/>
              <w:right w:val="single" w:sz="8" w:space="0" w:color="auto"/>
            </w:tcBorders>
            <w:shd w:val="clear" w:color="000000" w:fill="FFFFFF"/>
            <w:noWrap/>
            <w:vAlign w:val="center"/>
            <w:hideMark/>
          </w:tcPr>
          <w:p w14:paraId="4CD298FC"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241,8</w:t>
            </w:r>
          </w:p>
        </w:tc>
        <w:tc>
          <w:tcPr>
            <w:tcW w:w="1134" w:type="dxa"/>
            <w:tcBorders>
              <w:top w:val="nil"/>
              <w:left w:val="nil"/>
              <w:bottom w:val="single" w:sz="8" w:space="0" w:color="auto"/>
              <w:right w:val="single" w:sz="8" w:space="0" w:color="auto"/>
            </w:tcBorders>
            <w:shd w:val="clear" w:color="000000" w:fill="FFFFFF"/>
            <w:noWrap/>
            <w:vAlign w:val="center"/>
            <w:hideMark/>
          </w:tcPr>
          <w:p w14:paraId="4643D77C"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66,2</w:t>
            </w:r>
          </w:p>
        </w:tc>
        <w:tc>
          <w:tcPr>
            <w:tcW w:w="1134" w:type="dxa"/>
            <w:tcBorders>
              <w:top w:val="nil"/>
              <w:left w:val="nil"/>
              <w:bottom w:val="single" w:sz="8" w:space="0" w:color="auto"/>
              <w:right w:val="single" w:sz="8" w:space="0" w:color="auto"/>
            </w:tcBorders>
            <w:shd w:val="clear" w:color="000000" w:fill="FFFFFF"/>
            <w:noWrap/>
            <w:vAlign w:val="center"/>
            <w:hideMark/>
          </w:tcPr>
          <w:p w14:paraId="33AE8504" w14:textId="77777777" w:rsidR="00F15C02" w:rsidRPr="00E344A8" w:rsidRDefault="00F15C02" w:rsidP="003C3983">
            <w:pPr>
              <w:spacing w:after="0"/>
              <w:jc w:val="center"/>
              <w:rPr>
                <w:rFonts w:asciiTheme="majorHAnsi" w:hAnsiTheme="majorHAnsi"/>
                <w:color w:val="000000"/>
                <w:sz w:val="20"/>
                <w:szCs w:val="20"/>
              </w:rPr>
            </w:pPr>
            <w:r w:rsidRPr="00E344A8">
              <w:rPr>
                <w:rFonts w:asciiTheme="majorHAnsi" w:hAnsiTheme="majorHAnsi"/>
                <w:color w:val="000000"/>
                <w:sz w:val="20"/>
                <w:szCs w:val="20"/>
              </w:rPr>
              <w:t>9,3</w:t>
            </w:r>
          </w:p>
        </w:tc>
      </w:tr>
      <w:tr w:rsidR="00F15C02" w:rsidRPr="00E344A8" w14:paraId="5368859D" w14:textId="77777777" w:rsidTr="00E344A8">
        <w:trPr>
          <w:trHeight w:val="464"/>
        </w:trPr>
        <w:tc>
          <w:tcPr>
            <w:tcW w:w="2694" w:type="dxa"/>
            <w:tcBorders>
              <w:top w:val="nil"/>
              <w:left w:val="single" w:sz="8" w:space="0" w:color="auto"/>
              <w:bottom w:val="single" w:sz="8" w:space="0" w:color="000000"/>
              <w:right w:val="single" w:sz="8" w:space="0" w:color="auto"/>
            </w:tcBorders>
            <w:shd w:val="clear" w:color="000000" w:fill="DDEBF7"/>
            <w:noWrap/>
            <w:vAlign w:val="center"/>
            <w:hideMark/>
          </w:tcPr>
          <w:p w14:paraId="15278437" w14:textId="77777777" w:rsidR="00F15C02" w:rsidRPr="00E344A8" w:rsidRDefault="00F15C02" w:rsidP="003C3983">
            <w:pPr>
              <w:spacing w:after="0"/>
              <w:rPr>
                <w:rFonts w:asciiTheme="majorHAnsi" w:hAnsiTheme="majorHAnsi"/>
                <w:b/>
                <w:bCs/>
                <w:color w:val="000000"/>
                <w:sz w:val="20"/>
                <w:szCs w:val="20"/>
              </w:rPr>
            </w:pPr>
            <w:r w:rsidRPr="00E344A8">
              <w:rPr>
                <w:rFonts w:asciiTheme="majorHAnsi" w:hAnsiTheme="majorHAnsi"/>
                <w:b/>
                <w:bCs/>
                <w:color w:val="000000"/>
                <w:sz w:val="20"/>
                <w:szCs w:val="20"/>
              </w:rPr>
              <w:t>Ukupno SKB</w:t>
            </w:r>
          </w:p>
        </w:tc>
        <w:tc>
          <w:tcPr>
            <w:tcW w:w="992" w:type="dxa"/>
            <w:tcBorders>
              <w:top w:val="nil"/>
              <w:left w:val="single" w:sz="8" w:space="0" w:color="auto"/>
              <w:bottom w:val="single" w:sz="8" w:space="0" w:color="000000"/>
              <w:right w:val="single" w:sz="8" w:space="0" w:color="auto"/>
            </w:tcBorders>
            <w:shd w:val="clear" w:color="000000" w:fill="DDEBF7"/>
            <w:noWrap/>
            <w:vAlign w:val="center"/>
            <w:hideMark/>
          </w:tcPr>
          <w:p w14:paraId="2807E7DB"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779</w:t>
            </w:r>
          </w:p>
        </w:tc>
        <w:tc>
          <w:tcPr>
            <w:tcW w:w="1134" w:type="dxa"/>
            <w:tcBorders>
              <w:top w:val="nil"/>
              <w:left w:val="single" w:sz="8" w:space="0" w:color="auto"/>
              <w:bottom w:val="single" w:sz="8" w:space="0" w:color="000000"/>
              <w:right w:val="single" w:sz="8" w:space="0" w:color="auto"/>
            </w:tcBorders>
            <w:shd w:val="clear" w:color="000000" w:fill="DDEBF7"/>
            <w:noWrap/>
            <w:vAlign w:val="center"/>
            <w:hideMark/>
          </w:tcPr>
          <w:p w14:paraId="52568709"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28.235</w:t>
            </w:r>
          </w:p>
        </w:tc>
        <w:tc>
          <w:tcPr>
            <w:tcW w:w="992" w:type="dxa"/>
            <w:tcBorders>
              <w:top w:val="nil"/>
              <w:left w:val="single" w:sz="8" w:space="0" w:color="auto"/>
              <w:bottom w:val="single" w:sz="8" w:space="0" w:color="000000"/>
              <w:right w:val="single" w:sz="8" w:space="0" w:color="auto"/>
            </w:tcBorders>
            <w:shd w:val="clear" w:color="000000" w:fill="DDEBF7"/>
            <w:noWrap/>
            <w:vAlign w:val="center"/>
            <w:hideMark/>
          </w:tcPr>
          <w:p w14:paraId="5C87533D"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157.900</w:t>
            </w:r>
          </w:p>
        </w:tc>
        <w:tc>
          <w:tcPr>
            <w:tcW w:w="1134" w:type="dxa"/>
            <w:tcBorders>
              <w:top w:val="nil"/>
              <w:left w:val="single" w:sz="8" w:space="0" w:color="auto"/>
              <w:bottom w:val="single" w:sz="8" w:space="0" w:color="000000"/>
              <w:right w:val="single" w:sz="8" w:space="0" w:color="auto"/>
            </w:tcBorders>
            <w:shd w:val="clear" w:color="000000" w:fill="DDEBF7"/>
            <w:noWrap/>
            <w:vAlign w:val="center"/>
            <w:hideMark/>
          </w:tcPr>
          <w:p w14:paraId="4E912560"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202,7</w:t>
            </w:r>
          </w:p>
        </w:tc>
        <w:tc>
          <w:tcPr>
            <w:tcW w:w="1134" w:type="dxa"/>
            <w:tcBorders>
              <w:top w:val="nil"/>
              <w:left w:val="single" w:sz="8" w:space="0" w:color="auto"/>
              <w:bottom w:val="single" w:sz="8" w:space="0" w:color="000000"/>
              <w:right w:val="single" w:sz="8" w:space="0" w:color="auto"/>
            </w:tcBorders>
            <w:shd w:val="clear" w:color="000000" w:fill="DDEBF7"/>
            <w:noWrap/>
            <w:vAlign w:val="center"/>
            <w:hideMark/>
          </w:tcPr>
          <w:p w14:paraId="3153A207"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55,5</w:t>
            </w:r>
          </w:p>
        </w:tc>
        <w:tc>
          <w:tcPr>
            <w:tcW w:w="1134" w:type="dxa"/>
            <w:tcBorders>
              <w:top w:val="nil"/>
              <w:left w:val="single" w:sz="8" w:space="0" w:color="auto"/>
              <w:bottom w:val="single" w:sz="8" w:space="0" w:color="000000"/>
              <w:right w:val="single" w:sz="8" w:space="0" w:color="auto"/>
            </w:tcBorders>
            <w:shd w:val="clear" w:color="000000" w:fill="DDEBF7"/>
            <w:noWrap/>
            <w:vAlign w:val="center"/>
            <w:hideMark/>
          </w:tcPr>
          <w:p w14:paraId="707BAB53" w14:textId="77777777" w:rsidR="00F15C02" w:rsidRPr="00E344A8" w:rsidRDefault="00F15C02" w:rsidP="003C3983">
            <w:pPr>
              <w:spacing w:after="0"/>
              <w:jc w:val="center"/>
              <w:rPr>
                <w:rFonts w:asciiTheme="majorHAnsi" w:hAnsiTheme="majorHAnsi"/>
                <w:b/>
                <w:bCs/>
                <w:color w:val="000000"/>
                <w:sz w:val="20"/>
                <w:szCs w:val="20"/>
              </w:rPr>
            </w:pPr>
            <w:r w:rsidRPr="00E344A8">
              <w:rPr>
                <w:rFonts w:asciiTheme="majorHAnsi" w:hAnsiTheme="majorHAnsi"/>
                <w:b/>
                <w:bCs/>
                <w:color w:val="000000"/>
                <w:sz w:val="20"/>
                <w:szCs w:val="20"/>
              </w:rPr>
              <w:t>5,6</w:t>
            </w:r>
          </w:p>
        </w:tc>
      </w:tr>
    </w:tbl>
    <w:p w14:paraId="58CB52C3" w14:textId="77777777" w:rsidR="00E344A8" w:rsidRDefault="00E344A8" w:rsidP="00870766">
      <w:pPr>
        <w:tabs>
          <w:tab w:val="left" w:pos="0"/>
        </w:tabs>
        <w:spacing w:after="0"/>
        <w:rPr>
          <w:rFonts w:asciiTheme="majorHAnsi" w:hAnsiTheme="majorHAnsi"/>
          <w:b/>
        </w:rPr>
      </w:pPr>
    </w:p>
    <w:p w14:paraId="50326C1A" w14:textId="046E4C77" w:rsidR="00F15C02" w:rsidRPr="00AA4ED6" w:rsidRDefault="00F15C02" w:rsidP="00870766">
      <w:pPr>
        <w:tabs>
          <w:tab w:val="left" w:pos="0"/>
        </w:tabs>
        <w:spacing w:after="0"/>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2</w:t>
      </w:r>
      <w:r w:rsidR="008B3083">
        <w:rPr>
          <w:rFonts w:asciiTheme="majorHAnsi" w:hAnsiTheme="majorHAnsi"/>
          <w:b/>
        </w:rPr>
        <w:t>8</w:t>
      </w:r>
      <w:r w:rsidRPr="00AA4ED6">
        <w:rPr>
          <w:rFonts w:asciiTheme="majorHAnsi" w:hAnsiTheme="majorHAnsi"/>
          <w:b/>
        </w:rPr>
        <w:t xml:space="preserve">. Tabelarni prikaz posteljne zauzetosti u Sveučilišnoj kliničkoj bolnici Mostar </w:t>
      </w:r>
    </w:p>
    <w:p w14:paraId="353B2A44" w14:textId="6AA4D8C1" w:rsidR="00F15C02" w:rsidRPr="00AA4ED6" w:rsidRDefault="00CE430F" w:rsidP="003C3983">
      <w:pPr>
        <w:tabs>
          <w:tab w:val="left" w:pos="195"/>
        </w:tabs>
        <w:spacing w:after="0"/>
        <w:rPr>
          <w:rFonts w:asciiTheme="majorHAnsi" w:hAnsiTheme="majorHAnsi"/>
          <w:b/>
        </w:rPr>
      </w:pPr>
      <w:r w:rsidRPr="00AA4ED6">
        <w:rPr>
          <w:rFonts w:asciiTheme="majorHAnsi" w:hAnsiTheme="majorHAnsi"/>
          <w:b/>
        </w:rPr>
        <w:t xml:space="preserve">                   </w:t>
      </w:r>
      <w:r w:rsidR="00F15C02" w:rsidRPr="00AA4ED6">
        <w:rPr>
          <w:rFonts w:asciiTheme="majorHAnsi" w:hAnsiTheme="majorHAnsi"/>
          <w:b/>
        </w:rPr>
        <w:t>(</w:t>
      </w:r>
      <w:r w:rsidR="00C16BBA" w:rsidRPr="00AA4ED6">
        <w:rPr>
          <w:rFonts w:asciiTheme="majorHAnsi" w:hAnsiTheme="majorHAnsi"/>
          <w:b/>
        </w:rPr>
        <w:t>razdoblje</w:t>
      </w:r>
      <w:r w:rsidR="003C3983" w:rsidRPr="00AA4ED6">
        <w:rPr>
          <w:rFonts w:asciiTheme="majorHAnsi" w:hAnsiTheme="majorHAnsi"/>
          <w:b/>
        </w:rPr>
        <w:t xml:space="preserve"> 2019-2023. godine)</w:t>
      </w:r>
    </w:p>
    <w:tbl>
      <w:tblPr>
        <w:tblW w:w="908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08"/>
        <w:gridCol w:w="2718"/>
        <w:gridCol w:w="1116"/>
        <w:gridCol w:w="58"/>
        <w:gridCol w:w="1091"/>
        <w:gridCol w:w="1291"/>
        <w:gridCol w:w="1114"/>
        <w:gridCol w:w="1190"/>
      </w:tblGrid>
      <w:tr w:rsidR="00F15C02" w:rsidRPr="00AA4ED6" w14:paraId="5B1BA33F" w14:textId="77777777" w:rsidTr="001D677C">
        <w:trPr>
          <w:trHeight w:val="810"/>
        </w:trPr>
        <w:tc>
          <w:tcPr>
            <w:tcW w:w="509" w:type="dxa"/>
            <w:vMerge w:val="restart"/>
            <w:shd w:val="clear" w:color="auto" w:fill="8DB3E2" w:themeFill="text2" w:themeFillTint="66"/>
          </w:tcPr>
          <w:p w14:paraId="39D13F48" w14:textId="77777777" w:rsidR="00F15C02" w:rsidRPr="00AA4ED6" w:rsidRDefault="00F15C02" w:rsidP="00870766">
            <w:pPr>
              <w:rPr>
                <w:rFonts w:asciiTheme="majorHAnsi" w:hAnsiTheme="majorHAnsi"/>
                <w:b/>
                <w:bCs/>
                <w:lang w:eastAsia="hr-HR"/>
              </w:rPr>
            </w:pPr>
          </w:p>
          <w:p w14:paraId="2B75790F" w14:textId="77777777" w:rsidR="00F15C02" w:rsidRPr="00AA4ED6" w:rsidRDefault="00F15C02" w:rsidP="00870766">
            <w:pPr>
              <w:rPr>
                <w:rFonts w:asciiTheme="majorHAnsi" w:hAnsiTheme="majorHAnsi"/>
                <w:b/>
                <w:bCs/>
                <w:lang w:eastAsia="hr-HR"/>
              </w:rPr>
            </w:pPr>
            <w:r w:rsidRPr="00AA4ED6">
              <w:rPr>
                <w:rFonts w:asciiTheme="majorHAnsi" w:hAnsiTheme="majorHAnsi"/>
                <w:b/>
                <w:bCs/>
              </w:rPr>
              <w:t>Rb</w:t>
            </w:r>
          </w:p>
        </w:tc>
        <w:tc>
          <w:tcPr>
            <w:tcW w:w="2717" w:type="dxa"/>
            <w:vMerge w:val="restart"/>
            <w:shd w:val="clear" w:color="auto" w:fill="8DB3E2" w:themeFill="text2" w:themeFillTint="66"/>
          </w:tcPr>
          <w:p w14:paraId="54B20E5D" w14:textId="77777777" w:rsidR="00F15C02" w:rsidRPr="00AA4ED6" w:rsidRDefault="00F15C02" w:rsidP="00870766">
            <w:pPr>
              <w:rPr>
                <w:rFonts w:asciiTheme="majorHAnsi" w:hAnsiTheme="majorHAnsi"/>
                <w:b/>
                <w:bCs/>
                <w:lang w:eastAsia="hr-HR"/>
              </w:rPr>
            </w:pPr>
          </w:p>
          <w:p w14:paraId="4DDDDE6D" w14:textId="77777777" w:rsidR="00F15C02" w:rsidRPr="00AA4ED6" w:rsidRDefault="00F15C02" w:rsidP="00870766">
            <w:pPr>
              <w:rPr>
                <w:rFonts w:asciiTheme="majorHAnsi" w:hAnsiTheme="majorHAnsi"/>
                <w:b/>
                <w:bCs/>
                <w:lang w:eastAsia="hr-HR"/>
              </w:rPr>
            </w:pPr>
            <w:r w:rsidRPr="00AA4ED6">
              <w:rPr>
                <w:rFonts w:asciiTheme="majorHAnsi" w:hAnsiTheme="majorHAnsi"/>
                <w:b/>
                <w:bCs/>
              </w:rPr>
              <w:t>KLINIKA-ODJEL</w:t>
            </w:r>
          </w:p>
        </w:tc>
        <w:tc>
          <w:tcPr>
            <w:tcW w:w="5860" w:type="dxa"/>
            <w:gridSpan w:val="6"/>
            <w:shd w:val="clear" w:color="auto" w:fill="8DB3E2" w:themeFill="text2" w:themeFillTint="66"/>
          </w:tcPr>
          <w:p w14:paraId="0183C054" w14:textId="77777777" w:rsidR="00C16BBA" w:rsidRPr="00AA4ED6" w:rsidRDefault="00C16BBA" w:rsidP="00870766">
            <w:pPr>
              <w:spacing w:after="0"/>
              <w:jc w:val="center"/>
              <w:rPr>
                <w:rFonts w:asciiTheme="majorHAnsi" w:hAnsiTheme="majorHAnsi"/>
                <w:b/>
                <w:bCs/>
              </w:rPr>
            </w:pPr>
          </w:p>
          <w:p w14:paraId="53AAD0DD" w14:textId="622A080D" w:rsidR="00F15C02" w:rsidRPr="00AA4ED6" w:rsidRDefault="00F15C02" w:rsidP="00870766">
            <w:pPr>
              <w:spacing w:after="0"/>
              <w:jc w:val="center"/>
              <w:rPr>
                <w:rFonts w:asciiTheme="majorHAnsi" w:hAnsiTheme="majorHAnsi"/>
                <w:b/>
                <w:bCs/>
              </w:rPr>
            </w:pPr>
            <w:r w:rsidRPr="00AA4ED6">
              <w:rPr>
                <w:rFonts w:asciiTheme="majorHAnsi" w:hAnsiTheme="majorHAnsi"/>
                <w:b/>
                <w:bCs/>
              </w:rPr>
              <w:t>Posteljna zauzetost % po godinama</w:t>
            </w:r>
          </w:p>
        </w:tc>
      </w:tr>
      <w:tr w:rsidR="00F15C02" w:rsidRPr="00AA4ED6" w14:paraId="1EFFA392" w14:textId="77777777" w:rsidTr="001D677C">
        <w:trPr>
          <w:trHeight w:val="315"/>
        </w:trPr>
        <w:tc>
          <w:tcPr>
            <w:tcW w:w="509" w:type="dxa"/>
            <w:vMerge/>
            <w:shd w:val="clear" w:color="auto" w:fill="8DB3E2" w:themeFill="text2" w:themeFillTint="66"/>
          </w:tcPr>
          <w:p w14:paraId="4E52967B" w14:textId="77777777" w:rsidR="00F15C02" w:rsidRPr="00AA4ED6" w:rsidRDefault="00F15C02" w:rsidP="00870766">
            <w:pPr>
              <w:rPr>
                <w:rFonts w:asciiTheme="majorHAnsi" w:hAnsiTheme="majorHAnsi"/>
                <w:b/>
                <w:bCs/>
                <w:lang w:eastAsia="hr-HR"/>
              </w:rPr>
            </w:pPr>
          </w:p>
        </w:tc>
        <w:tc>
          <w:tcPr>
            <w:tcW w:w="2717" w:type="dxa"/>
            <w:vMerge/>
            <w:shd w:val="clear" w:color="auto" w:fill="8DB3E2" w:themeFill="text2" w:themeFillTint="66"/>
          </w:tcPr>
          <w:p w14:paraId="5163CA6B" w14:textId="77777777" w:rsidR="00F15C02" w:rsidRPr="00AA4ED6" w:rsidRDefault="00F15C02" w:rsidP="00870766">
            <w:pPr>
              <w:rPr>
                <w:rFonts w:asciiTheme="majorHAnsi" w:hAnsiTheme="majorHAnsi"/>
                <w:b/>
                <w:lang w:eastAsia="hr-HR"/>
              </w:rPr>
            </w:pPr>
          </w:p>
        </w:tc>
        <w:tc>
          <w:tcPr>
            <w:tcW w:w="1174" w:type="dxa"/>
            <w:gridSpan w:val="2"/>
            <w:shd w:val="clear" w:color="auto" w:fill="DEEAF6"/>
          </w:tcPr>
          <w:p w14:paraId="7C594DA0" w14:textId="77777777" w:rsidR="00F15C02" w:rsidRPr="00AA4ED6" w:rsidRDefault="00F15C02" w:rsidP="00870766">
            <w:pPr>
              <w:jc w:val="center"/>
              <w:rPr>
                <w:rFonts w:asciiTheme="majorHAnsi" w:hAnsiTheme="majorHAnsi"/>
                <w:b/>
              </w:rPr>
            </w:pPr>
            <w:r w:rsidRPr="00AA4ED6">
              <w:rPr>
                <w:rFonts w:asciiTheme="majorHAnsi" w:hAnsiTheme="majorHAnsi"/>
                <w:b/>
              </w:rPr>
              <w:t>2019</w:t>
            </w:r>
          </w:p>
        </w:tc>
        <w:tc>
          <w:tcPr>
            <w:tcW w:w="1091" w:type="dxa"/>
            <w:shd w:val="clear" w:color="auto" w:fill="DEEAF6"/>
          </w:tcPr>
          <w:p w14:paraId="0903DC67" w14:textId="77777777" w:rsidR="00F15C02" w:rsidRPr="00AA4ED6" w:rsidRDefault="00F15C02" w:rsidP="00870766">
            <w:pPr>
              <w:jc w:val="center"/>
              <w:rPr>
                <w:rFonts w:asciiTheme="majorHAnsi" w:hAnsiTheme="majorHAnsi"/>
                <w:b/>
              </w:rPr>
            </w:pPr>
            <w:r w:rsidRPr="00AA4ED6">
              <w:rPr>
                <w:rFonts w:asciiTheme="majorHAnsi" w:hAnsiTheme="majorHAnsi"/>
                <w:b/>
              </w:rPr>
              <w:t>2020</w:t>
            </w:r>
          </w:p>
        </w:tc>
        <w:tc>
          <w:tcPr>
            <w:tcW w:w="1291" w:type="dxa"/>
            <w:shd w:val="clear" w:color="auto" w:fill="DEEAF6"/>
          </w:tcPr>
          <w:p w14:paraId="742B16D5" w14:textId="77777777" w:rsidR="00F15C02" w:rsidRPr="00AA4ED6" w:rsidRDefault="00F15C02" w:rsidP="00870766">
            <w:pPr>
              <w:jc w:val="center"/>
              <w:rPr>
                <w:rFonts w:asciiTheme="majorHAnsi" w:hAnsiTheme="majorHAnsi"/>
                <w:b/>
              </w:rPr>
            </w:pPr>
            <w:r w:rsidRPr="00AA4ED6">
              <w:rPr>
                <w:rFonts w:asciiTheme="majorHAnsi" w:hAnsiTheme="majorHAnsi"/>
                <w:b/>
              </w:rPr>
              <w:t>2021</w:t>
            </w:r>
          </w:p>
        </w:tc>
        <w:tc>
          <w:tcPr>
            <w:tcW w:w="1114" w:type="dxa"/>
            <w:shd w:val="clear" w:color="auto" w:fill="DEEAF6"/>
          </w:tcPr>
          <w:p w14:paraId="3417EB28" w14:textId="77777777" w:rsidR="00F15C02" w:rsidRPr="00AA4ED6" w:rsidRDefault="00F15C02" w:rsidP="00870766">
            <w:pPr>
              <w:jc w:val="center"/>
              <w:rPr>
                <w:rFonts w:asciiTheme="majorHAnsi" w:hAnsiTheme="majorHAnsi"/>
                <w:b/>
              </w:rPr>
            </w:pPr>
            <w:r w:rsidRPr="00AA4ED6">
              <w:rPr>
                <w:rFonts w:asciiTheme="majorHAnsi" w:hAnsiTheme="majorHAnsi"/>
                <w:b/>
              </w:rPr>
              <w:t>2022</w:t>
            </w:r>
          </w:p>
        </w:tc>
        <w:tc>
          <w:tcPr>
            <w:tcW w:w="1189" w:type="dxa"/>
            <w:shd w:val="clear" w:color="auto" w:fill="DEEAF6"/>
          </w:tcPr>
          <w:p w14:paraId="14A52816" w14:textId="77777777" w:rsidR="00F15C02" w:rsidRPr="00AA4ED6" w:rsidRDefault="00F15C02" w:rsidP="00870766">
            <w:pPr>
              <w:jc w:val="center"/>
              <w:rPr>
                <w:rFonts w:asciiTheme="majorHAnsi" w:hAnsiTheme="majorHAnsi"/>
                <w:b/>
              </w:rPr>
            </w:pPr>
            <w:r w:rsidRPr="00AA4ED6">
              <w:rPr>
                <w:rFonts w:asciiTheme="majorHAnsi" w:hAnsiTheme="majorHAnsi"/>
                <w:b/>
              </w:rPr>
              <w:t>2023</w:t>
            </w:r>
          </w:p>
        </w:tc>
      </w:tr>
      <w:tr w:rsidR="00F15C02" w:rsidRPr="00AA4ED6" w14:paraId="57D8D514" w14:textId="77777777" w:rsidTr="008D7A41">
        <w:trPr>
          <w:trHeight w:val="421"/>
        </w:trPr>
        <w:tc>
          <w:tcPr>
            <w:tcW w:w="509" w:type="dxa"/>
            <w:shd w:val="clear" w:color="auto" w:fill="auto"/>
          </w:tcPr>
          <w:p w14:paraId="5032C7C5"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w:t>
            </w:r>
          </w:p>
        </w:tc>
        <w:tc>
          <w:tcPr>
            <w:tcW w:w="2717" w:type="dxa"/>
            <w:shd w:val="clear" w:color="auto" w:fill="auto"/>
          </w:tcPr>
          <w:p w14:paraId="47269F17" w14:textId="30341CF3" w:rsidR="00F15C02" w:rsidRPr="001D677C" w:rsidRDefault="00F15C02" w:rsidP="00870766">
            <w:pPr>
              <w:rPr>
                <w:rFonts w:asciiTheme="majorHAnsi" w:hAnsiTheme="majorHAnsi"/>
                <w:b/>
                <w:bCs/>
              </w:rPr>
            </w:pPr>
            <w:r w:rsidRPr="001D677C">
              <w:rPr>
                <w:rFonts w:asciiTheme="majorHAnsi" w:hAnsiTheme="majorHAnsi"/>
                <w:b/>
                <w:bCs/>
              </w:rPr>
              <w:t xml:space="preserve">Klinika za </w:t>
            </w:r>
            <w:r w:rsidR="00C16BBA" w:rsidRPr="001D677C">
              <w:rPr>
                <w:rFonts w:asciiTheme="majorHAnsi" w:hAnsiTheme="majorHAnsi"/>
                <w:b/>
                <w:bCs/>
              </w:rPr>
              <w:t>k</w:t>
            </w:r>
            <w:r w:rsidRPr="001D677C">
              <w:rPr>
                <w:rFonts w:asciiTheme="majorHAnsi" w:hAnsiTheme="majorHAnsi"/>
                <w:b/>
                <w:bCs/>
              </w:rPr>
              <w:t>irurgiju</w:t>
            </w:r>
          </w:p>
        </w:tc>
        <w:tc>
          <w:tcPr>
            <w:tcW w:w="1174" w:type="dxa"/>
            <w:gridSpan w:val="2"/>
            <w:shd w:val="clear" w:color="auto" w:fill="auto"/>
          </w:tcPr>
          <w:p w14:paraId="2FB21CFC" w14:textId="77777777" w:rsidR="00F15C02" w:rsidRPr="00AA4ED6" w:rsidRDefault="00F15C02" w:rsidP="00870766">
            <w:pPr>
              <w:jc w:val="center"/>
              <w:rPr>
                <w:rFonts w:asciiTheme="majorHAnsi" w:hAnsiTheme="majorHAnsi"/>
              </w:rPr>
            </w:pPr>
            <w:r w:rsidRPr="00AA4ED6">
              <w:rPr>
                <w:rFonts w:asciiTheme="majorHAnsi" w:hAnsiTheme="majorHAnsi"/>
              </w:rPr>
              <w:t>54,2</w:t>
            </w:r>
          </w:p>
        </w:tc>
        <w:tc>
          <w:tcPr>
            <w:tcW w:w="1091" w:type="dxa"/>
            <w:shd w:val="clear" w:color="auto" w:fill="auto"/>
          </w:tcPr>
          <w:p w14:paraId="5F0EAB0A" w14:textId="77777777" w:rsidR="00F15C02" w:rsidRPr="00AA4ED6" w:rsidRDefault="00F15C02" w:rsidP="00870766">
            <w:pPr>
              <w:jc w:val="center"/>
              <w:rPr>
                <w:rFonts w:asciiTheme="majorHAnsi" w:hAnsiTheme="majorHAnsi"/>
              </w:rPr>
            </w:pPr>
            <w:r w:rsidRPr="00AA4ED6">
              <w:rPr>
                <w:rFonts w:asciiTheme="majorHAnsi" w:hAnsiTheme="majorHAnsi"/>
              </w:rPr>
              <w:t>40,7</w:t>
            </w:r>
          </w:p>
        </w:tc>
        <w:tc>
          <w:tcPr>
            <w:tcW w:w="1291" w:type="dxa"/>
            <w:shd w:val="clear" w:color="auto" w:fill="auto"/>
          </w:tcPr>
          <w:p w14:paraId="50C48103" w14:textId="77777777" w:rsidR="00F15C02" w:rsidRPr="00AA4ED6" w:rsidRDefault="00F15C02" w:rsidP="00870766">
            <w:pPr>
              <w:jc w:val="center"/>
              <w:rPr>
                <w:rFonts w:asciiTheme="majorHAnsi" w:hAnsiTheme="majorHAnsi"/>
              </w:rPr>
            </w:pPr>
            <w:r w:rsidRPr="00AA4ED6">
              <w:rPr>
                <w:rFonts w:asciiTheme="majorHAnsi" w:hAnsiTheme="majorHAnsi"/>
              </w:rPr>
              <w:t>37,7</w:t>
            </w:r>
          </w:p>
        </w:tc>
        <w:tc>
          <w:tcPr>
            <w:tcW w:w="1114" w:type="dxa"/>
            <w:shd w:val="clear" w:color="auto" w:fill="auto"/>
          </w:tcPr>
          <w:p w14:paraId="1D963CE3" w14:textId="77777777" w:rsidR="00F15C02" w:rsidRPr="00AA4ED6" w:rsidRDefault="00F15C02" w:rsidP="00870766">
            <w:pPr>
              <w:jc w:val="center"/>
              <w:rPr>
                <w:rFonts w:asciiTheme="majorHAnsi" w:hAnsiTheme="majorHAnsi"/>
              </w:rPr>
            </w:pPr>
            <w:r w:rsidRPr="00AA4ED6">
              <w:rPr>
                <w:rFonts w:asciiTheme="majorHAnsi" w:hAnsiTheme="majorHAnsi"/>
              </w:rPr>
              <w:t>43,7</w:t>
            </w:r>
          </w:p>
        </w:tc>
        <w:tc>
          <w:tcPr>
            <w:tcW w:w="1189" w:type="dxa"/>
            <w:shd w:val="clear" w:color="auto" w:fill="auto"/>
          </w:tcPr>
          <w:p w14:paraId="27AAA06A" w14:textId="77777777" w:rsidR="00F15C02" w:rsidRPr="00AA4ED6" w:rsidRDefault="00F15C02" w:rsidP="00870766">
            <w:pPr>
              <w:jc w:val="center"/>
              <w:rPr>
                <w:rFonts w:asciiTheme="majorHAnsi" w:hAnsiTheme="majorHAnsi"/>
              </w:rPr>
            </w:pPr>
            <w:r w:rsidRPr="00AA4ED6">
              <w:rPr>
                <w:rFonts w:asciiTheme="majorHAnsi" w:hAnsiTheme="majorHAnsi"/>
              </w:rPr>
              <w:t>47,5</w:t>
            </w:r>
          </w:p>
        </w:tc>
      </w:tr>
      <w:tr w:rsidR="00F15C02" w:rsidRPr="00AA4ED6" w14:paraId="0C875A72" w14:textId="77777777" w:rsidTr="008D7A41">
        <w:trPr>
          <w:trHeight w:val="413"/>
        </w:trPr>
        <w:tc>
          <w:tcPr>
            <w:tcW w:w="509" w:type="dxa"/>
            <w:shd w:val="clear" w:color="auto" w:fill="DEEAF6"/>
          </w:tcPr>
          <w:p w14:paraId="3473408D"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2</w:t>
            </w:r>
          </w:p>
        </w:tc>
        <w:tc>
          <w:tcPr>
            <w:tcW w:w="2717" w:type="dxa"/>
            <w:shd w:val="clear" w:color="auto" w:fill="DEEAF6"/>
          </w:tcPr>
          <w:p w14:paraId="4480245C" w14:textId="77777777" w:rsidR="00F15C02" w:rsidRPr="001D677C" w:rsidRDefault="00F15C02" w:rsidP="00870766">
            <w:pPr>
              <w:rPr>
                <w:rFonts w:asciiTheme="majorHAnsi" w:hAnsiTheme="majorHAnsi"/>
                <w:b/>
                <w:bCs/>
              </w:rPr>
            </w:pPr>
            <w:r w:rsidRPr="001D677C">
              <w:rPr>
                <w:rFonts w:asciiTheme="majorHAnsi" w:hAnsiTheme="majorHAnsi"/>
                <w:b/>
                <w:bCs/>
              </w:rPr>
              <w:t>Klinika za urologiju</w:t>
            </w:r>
          </w:p>
        </w:tc>
        <w:tc>
          <w:tcPr>
            <w:tcW w:w="1174" w:type="dxa"/>
            <w:gridSpan w:val="2"/>
            <w:shd w:val="clear" w:color="auto" w:fill="DEEAF6"/>
          </w:tcPr>
          <w:p w14:paraId="02FFADAD" w14:textId="77777777" w:rsidR="00F15C02" w:rsidRPr="00AA4ED6" w:rsidRDefault="00F15C02" w:rsidP="00870766">
            <w:pPr>
              <w:jc w:val="center"/>
              <w:rPr>
                <w:rFonts w:asciiTheme="majorHAnsi" w:hAnsiTheme="majorHAnsi"/>
              </w:rPr>
            </w:pPr>
            <w:r w:rsidRPr="00AA4ED6">
              <w:rPr>
                <w:rFonts w:asciiTheme="majorHAnsi" w:hAnsiTheme="majorHAnsi"/>
              </w:rPr>
              <w:t>31,5</w:t>
            </w:r>
          </w:p>
        </w:tc>
        <w:tc>
          <w:tcPr>
            <w:tcW w:w="1091" w:type="dxa"/>
            <w:shd w:val="clear" w:color="auto" w:fill="DEEAF6"/>
          </w:tcPr>
          <w:p w14:paraId="25B66791" w14:textId="77777777" w:rsidR="00F15C02" w:rsidRPr="00AA4ED6" w:rsidRDefault="00F15C02" w:rsidP="00870766">
            <w:pPr>
              <w:jc w:val="center"/>
              <w:rPr>
                <w:rFonts w:asciiTheme="majorHAnsi" w:hAnsiTheme="majorHAnsi"/>
              </w:rPr>
            </w:pPr>
            <w:r w:rsidRPr="00AA4ED6">
              <w:rPr>
                <w:rFonts w:asciiTheme="majorHAnsi" w:hAnsiTheme="majorHAnsi"/>
              </w:rPr>
              <w:t>15,8</w:t>
            </w:r>
          </w:p>
        </w:tc>
        <w:tc>
          <w:tcPr>
            <w:tcW w:w="1291" w:type="dxa"/>
            <w:shd w:val="clear" w:color="auto" w:fill="DEEAF6"/>
          </w:tcPr>
          <w:p w14:paraId="61AFF57A" w14:textId="77777777" w:rsidR="00F15C02" w:rsidRPr="00AA4ED6" w:rsidRDefault="00F15C02" w:rsidP="00870766">
            <w:pPr>
              <w:jc w:val="center"/>
              <w:rPr>
                <w:rFonts w:asciiTheme="majorHAnsi" w:hAnsiTheme="majorHAnsi"/>
              </w:rPr>
            </w:pPr>
            <w:r w:rsidRPr="00AA4ED6">
              <w:rPr>
                <w:rFonts w:asciiTheme="majorHAnsi" w:hAnsiTheme="majorHAnsi"/>
              </w:rPr>
              <w:t>22,6</w:t>
            </w:r>
          </w:p>
        </w:tc>
        <w:tc>
          <w:tcPr>
            <w:tcW w:w="1114" w:type="dxa"/>
            <w:shd w:val="clear" w:color="auto" w:fill="DEEAF6"/>
          </w:tcPr>
          <w:p w14:paraId="366924F5" w14:textId="77777777" w:rsidR="00F15C02" w:rsidRPr="00AA4ED6" w:rsidRDefault="00F15C02" w:rsidP="00870766">
            <w:pPr>
              <w:jc w:val="center"/>
              <w:rPr>
                <w:rFonts w:asciiTheme="majorHAnsi" w:hAnsiTheme="majorHAnsi"/>
              </w:rPr>
            </w:pPr>
            <w:r w:rsidRPr="00AA4ED6">
              <w:rPr>
                <w:rFonts w:asciiTheme="majorHAnsi" w:hAnsiTheme="majorHAnsi"/>
              </w:rPr>
              <w:t>24,7</w:t>
            </w:r>
          </w:p>
        </w:tc>
        <w:tc>
          <w:tcPr>
            <w:tcW w:w="1189" w:type="dxa"/>
            <w:shd w:val="clear" w:color="auto" w:fill="DEEAF6"/>
          </w:tcPr>
          <w:p w14:paraId="7ABBAA76" w14:textId="77777777" w:rsidR="00F15C02" w:rsidRPr="00AA4ED6" w:rsidRDefault="00F15C02" w:rsidP="00870766">
            <w:pPr>
              <w:jc w:val="center"/>
              <w:rPr>
                <w:rFonts w:asciiTheme="majorHAnsi" w:hAnsiTheme="majorHAnsi"/>
              </w:rPr>
            </w:pPr>
            <w:r w:rsidRPr="00AA4ED6">
              <w:rPr>
                <w:rFonts w:asciiTheme="majorHAnsi" w:hAnsiTheme="majorHAnsi"/>
              </w:rPr>
              <w:t>28,0</w:t>
            </w:r>
          </w:p>
        </w:tc>
      </w:tr>
      <w:tr w:rsidR="00F15C02" w:rsidRPr="00AA4ED6" w14:paraId="27F906DF" w14:textId="77777777" w:rsidTr="008D7A41">
        <w:trPr>
          <w:trHeight w:val="418"/>
        </w:trPr>
        <w:tc>
          <w:tcPr>
            <w:tcW w:w="509" w:type="dxa"/>
            <w:shd w:val="clear" w:color="auto" w:fill="auto"/>
          </w:tcPr>
          <w:p w14:paraId="3FA57858"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3</w:t>
            </w:r>
          </w:p>
        </w:tc>
        <w:tc>
          <w:tcPr>
            <w:tcW w:w="2717" w:type="dxa"/>
            <w:shd w:val="clear" w:color="auto" w:fill="auto"/>
          </w:tcPr>
          <w:p w14:paraId="4A0692E6" w14:textId="77777777" w:rsidR="00F15C02" w:rsidRPr="001D677C" w:rsidRDefault="00F15C02" w:rsidP="00870766">
            <w:pPr>
              <w:rPr>
                <w:rFonts w:asciiTheme="majorHAnsi" w:hAnsiTheme="majorHAnsi"/>
                <w:b/>
                <w:bCs/>
              </w:rPr>
            </w:pPr>
            <w:r w:rsidRPr="001D677C">
              <w:rPr>
                <w:rFonts w:asciiTheme="majorHAnsi" w:hAnsiTheme="majorHAnsi"/>
                <w:b/>
                <w:bCs/>
              </w:rPr>
              <w:t>Klinika za očne bolesti</w:t>
            </w:r>
          </w:p>
        </w:tc>
        <w:tc>
          <w:tcPr>
            <w:tcW w:w="1174" w:type="dxa"/>
            <w:gridSpan w:val="2"/>
            <w:shd w:val="clear" w:color="auto" w:fill="auto"/>
          </w:tcPr>
          <w:p w14:paraId="793E4D9B" w14:textId="77777777" w:rsidR="00F15C02" w:rsidRPr="00AA4ED6" w:rsidRDefault="00F15C02" w:rsidP="00870766">
            <w:pPr>
              <w:jc w:val="center"/>
              <w:rPr>
                <w:rFonts w:asciiTheme="majorHAnsi" w:hAnsiTheme="majorHAnsi"/>
              </w:rPr>
            </w:pPr>
            <w:r w:rsidRPr="00AA4ED6">
              <w:rPr>
                <w:rFonts w:asciiTheme="majorHAnsi" w:hAnsiTheme="majorHAnsi"/>
              </w:rPr>
              <w:t>49,7</w:t>
            </w:r>
          </w:p>
        </w:tc>
        <w:tc>
          <w:tcPr>
            <w:tcW w:w="1091" w:type="dxa"/>
            <w:shd w:val="clear" w:color="auto" w:fill="auto"/>
          </w:tcPr>
          <w:p w14:paraId="66341B28" w14:textId="77777777" w:rsidR="00F15C02" w:rsidRPr="00AA4ED6" w:rsidRDefault="00F15C02" w:rsidP="00870766">
            <w:pPr>
              <w:jc w:val="center"/>
              <w:rPr>
                <w:rFonts w:asciiTheme="majorHAnsi" w:hAnsiTheme="majorHAnsi"/>
              </w:rPr>
            </w:pPr>
            <w:r w:rsidRPr="00AA4ED6">
              <w:rPr>
                <w:rFonts w:asciiTheme="majorHAnsi" w:hAnsiTheme="majorHAnsi"/>
              </w:rPr>
              <w:t>24,9</w:t>
            </w:r>
          </w:p>
        </w:tc>
        <w:tc>
          <w:tcPr>
            <w:tcW w:w="1291" w:type="dxa"/>
            <w:shd w:val="clear" w:color="auto" w:fill="auto"/>
          </w:tcPr>
          <w:p w14:paraId="7802C470" w14:textId="77777777" w:rsidR="00F15C02" w:rsidRPr="00AA4ED6" w:rsidRDefault="00F15C02" w:rsidP="00870766">
            <w:pPr>
              <w:jc w:val="center"/>
              <w:rPr>
                <w:rFonts w:asciiTheme="majorHAnsi" w:hAnsiTheme="majorHAnsi"/>
              </w:rPr>
            </w:pPr>
            <w:r w:rsidRPr="00AA4ED6">
              <w:rPr>
                <w:rFonts w:asciiTheme="majorHAnsi" w:hAnsiTheme="majorHAnsi"/>
              </w:rPr>
              <w:t>27,5</w:t>
            </w:r>
          </w:p>
        </w:tc>
        <w:tc>
          <w:tcPr>
            <w:tcW w:w="1114" w:type="dxa"/>
            <w:shd w:val="clear" w:color="auto" w:fill="auto"/>
          </w:tcPr>
          <w:p w14:paraId="1D370702" w14:textId="77777777" w:rsidR="00F15C02" w:rsidRPr="00AA4ED6" w:rsidRDefault="00F15C02" w:rsidP="00870766">
            <w:pPr>
              <w:jc w:val="center"/>
              <w:rPr>
                <w:rFonts w:asciiTheme="majorHAnsi" w:hAnsiTheme="majorHAnsi"/>
              </w:rPr>
            </w:pPr>
            <w:r w:rsidRPr="00AA4ED6">
              <w:rPr>
                <w:rFonts w:asciiTheme="majorHAnsi" w:hAnsiTheme="majorHAnsi"/>
              </w:rPr>
              <w:t>29,4</w:t>
            </w:r>
          </w:p>
        </w:tc>
        <w:tc>
          <w:tcPr>
            <w:tcW w:w="1189" w:type="dxa"/>
            <w:shd w:val="clear" w:color="auto" w:fill="auto"/>
          </w:tcPr>
          <w:p w14:paraId="63149730" w14:textId="77777777" w:rsidR="00F15C02" w:rsidRPr="00AA4ED6" w:rsidRDefault="00F15C02" w:rsidP="00870766">
            <w:pPr>
              <w:jc w:val="center"/>
              <w:rPr>
                <w:rFonts w:asciiTheme="majorHAnsi" w:hAnsiTheme="majorHAnsi"/>
              </w:rPr>
            </w:pPr>
            <w:r w:rsidRPr="00AA4ED6">
              <w:rPr>
                <w:rFonts w:asciiTheme="majorHAnsi" w:hAnsiTheme="majorHAnsi"/>
              </w:rPr>
              <w:t>29,8</w:t>
            </w:r>
          </w:p>
        </w:tc>
      </w:tr>
      <w:tr w:rsidR="00F15C02" w:rsidRPr="00AA4ED6" w14:paraId="2168F922" w14:textId="77777777" w:rsidTr="008D7A41">
        <w:trPr>
          <w:trHeight w:val="64"/>
        </w:trPr>
        <w:tc>
          <w:tcPr>
            <w:tcW w:w="509" w:type="dxa"/>
            <w:shd w:val="clear" w:color="auto" w:fill="DEEAF6"/>
          </w:tcPr>
          <w:p w14:paraId="17896B36"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4</w:t>
            </w:r>
          </w:p>
        </w:tc>
        <w:tc>
          <w:tcPr>
            <w:tcW w:w="2717" w:type="dxa"/>
            <w:shd w:val="clear" w:color="auto" w:fill="DEEAF6"/>
          </w:tcPr>
          <w:p w14:paraId="0DE2B410" w14:textId="77777777" w:rsidR="00F15C02" w:rsidRPr="001D677C" w:rsidRDefault="00F15C02" w:rsidP="00870766">
            <w:pPr>
              <w:rPr>
                <w:rFonts w:asciiTheme="majorHAnsi" w:hAnsiTheme="majorHAnsi"/>
                <w:b/>
                <w:bCs/>
              </w:rPr>
            </w:pPr>
            <w:r w:rsidRPr="001D677C">
              <w:rPr>
                <w:rFonts w:asciiTheme="majorHAnsi" w:hAnsiTheme="majorHAnsi"/>
                <w:b/>
                <w:bCs/>
              </w:rPr>
              <w:t>Klinika za fizikalnu med. i rehabilitaciju</w:t>
            </w:r>
          </w:p>
        </w:tc>
        <w:tc>
          <w:tcPr>
            <w:tcW w:w="1174" w:type="dxa"/>
            <w:gridSpan w:val="2"/>
            <w:shd w:val="clear" w:color="auto" w:fill="DEEAF6"/>
          </w:tcPr>
          <w:p w14:paraId="4D227B31" w14:textId="77777777" w:rsidR="00F15C02" w:rsidRPr="00AA4ED6" w:rsidRDefault="00F15C02" w:rsidP="00870766">
            <w:pPr>
              <w:jc w:val="center"/>
              <w:rPr>
                <w:rFonts w:asciiTheme="majorHAnsi" w:hAnsiTheme="majorHAnsi"/>
              </w:rPr>
            </w:pPr>
            <w:r w:rsidRPr="00AA4ED6">
              <w:rPr>
                <w:rFonts w:asciiTheme="majorHAnsi" w:hAnsiTheme="majorHAnsi"/>
              </w:rPr>
              <w:t>63,7</w:t>
            </w:r>
          </w:p>
        </w:tc>
        <w:tc>
          <w:tcPr>
            <w:tcW w:w="1091" w:type="dxa"/>
            <w:shd w:val="clear" w:color="auto" w:fill="DEEAF6"/>
          </w:tcPr>
          <w:p w14:paraId="3EDCD52D" w14:textId="77777777" w:rsidR="00F15C02" w:rsidRPr="00AA4ED6" w:rsidRDefault="00F15C02" w:rsidP="00870766">
            <w:pPr>
              <w:jc w:val="center"/>
              <w:rPr>
                <w:rFonts w:asciiTheme="majorHAnsi" w:hAnsiTheme="majorHAnsi"/>
              </w:rPr>
            </w:pPr>
            <w:r w:rsidRPr="00AA4ED6">
              <w:rPr>
                <w:rFonts w:asciiTheme="majorHAnsi" w:hAnsiTheme="majorHAnsi"/>
              </w:rPr>
              <w:t>46,9</w:t>
            </w:r>
          </w:p>
        </w:tc>
        <w:tc>
          <w:tcPr>
            <w:tcW w:w="1291" w:type="dxa"/>
            <w:shd w:val="clear" w:color="auto" w:fill="DEEAF6"/>
          </w:tcPr>
          <w:p w14:paraId="38EAF90A" w14:textId="77777777" w:rsidR="00F15C02" w:rsidRPr="00AA4ED6" w:rsidRDefault="00F15C02" w:rsidP="00870766">
            <w:pPr>
              <w:jc w:val="center"/>
              <w:rPr>
                <w:rFonts w:asciiTheme="majorHAnsi" w:hAnsiTheme="majorHAnsi"/>
              </w:rPr>
            </w:pPr>
            <w:r w:rsidRPr="00AA4ED6">
              <w:rPr>
                <w:rFonts w:asciiTheme="majorHAnsi" w:hAnsiTheme="majorHAnsi"/>
              </w:rPr>
              <w:t>43,3</w:t>
            </w:r>
          </w:p>
        </w:tc>
        <w:tc>
          <w:tcPr>
            <w:tcW w:w="1114" w:type="dxa"/>
            <w:shd w:val="clear" w:color="auto" w:fill="DEEAF6"/>
          </w:tcPr>
          <w:p w14:paraId="2960B85F" w14:textId="77777777" w:rsidR="00F15C02" w:rsidRPr="00AA4ED6" w:rsidRDefault="00F15C02" w:rsidP="00870766">
            <w:pPr>
              <w:jc w:val="center"/>
              <w:rPr>
                <w:rFonts w:asciiTheme="majorHAnsi" w:hAnsiTheme="majorHAnsi"/>
              </w:rPr>
            </w:pPr>
            <w:r w:rsidRPr="00AA4ED6">
              <w:rPr>
                <w:rFonts w:asciiTheme="majorHAnsi" w:hAnsiTheme="majorHAnsi"/>
              </w:rPr>
              <w:t>50,5</w:t>
            </w:r>
          </w:p>
        </w:tc>
        <w:tc>
          <w:tcPr>
            <w:tcW w:w="1189" w:type="dxa"/>
            <w:shd w:val="clear" w:color="auto" w:fill="DEEAF6"/>
          </w:tcPr>
          <w:p w14:paraId="7E8DCFC7" w14:textId="77777777" w:rsidR="00F15C02" w:rsidRPr="00AA4ED6" w:rsidRDefault="00F15C02" w:rsidP="00870766">
            <w:pPr>
              <w:jc w:val="center"/>
              <w:rPr>
                <w:rFonts w:asciiTheme="majorHAnsi" w:hAnsiTheme="majorHAnsi"/>
              </w:rPr>
            </w:pPr>
            <w:r w:rsidRPr="00AA4ED6">
              <w:rPr>
                <w:rFonts w:asciiTheme="majorHAnsi" w:hAnsiTheme="majorHAnsi"/>
              </w:rPr>
              <w:t>66,7</w:t>
            </w:r>
          </w:p>
        </w:tc>
      </w:tr>
      <w:tr w:rsidR="00F15C02" w:rsidRPr="00AA4ED6" w14:paraId="3A209E80" w14:textId="77777777" w:rsidTr="008D7A41">
        <w:trPr>
          <w:trHeight w:val="64"/>
        </w:trPr>
        <w:tc>
          <w:tcPr>
            <w:tcW w:w="509" w:type="dxa"/>
            <w:shd w:val="clear" w:color="auto" w:fill="auto"/>
          </w:tcPr>
          <w:p w14:paraId="532A604C"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5</w:t>
            </w:r>
          </w:p>
        </w:tc>
        <w:tc>
          <w:tcPr>
            <w:tcW w:w="2717" w:type="dxa"/>
            <w:shd w:val="clear" w:color="auto" w:fill="auto"/>
          </w:tcPr>
          <w:p w14:paraId="1BBD2060" w14:textId="77777777" w:rsidR="00F15C02" w:rsidRPr="001D677C" w:rsidRDefault="00F15C02" w:rsidP="00870766">
            <w:pPr>
              <w:rPr>
                <w:rFonts w:asciiTheme="majorHAnsi" w:hAnsiTheme="majorHAnsi"/>
                <w:b/>
                <w:bCs/>
              </w:rPr>
            </w:pPr>
            <w:r w:rsidRPr="001D677C">
              <w:rPr>
                <w:rFonts w:asciiTheme="majorHAnsi" w:hAnsiTheme="majorHAnsi"/>
                <w:b/>
                <w:bCs/>
              </w:rPr>
              <w:t>Klinika za unutarnje bolesti sa Centrom za dijalizu</w:t>
            </w:r>
          </w:p>
        </w:tc>
        <w:tc>
          <w:tcPr>
            <w:tcW w:w="1174" w:type="dxa"/>
            <w:gridSpan w:val="2"/>
            <w:shd w:val="clear" w:color="auto" w:fill="auto"/>
          </w:tcPr>
          <w:p w14:paraId="418FB168" w14:textId="77777777" w:rsidR="00F15C02" w:rsidRPr="00AA4ED6" w:rsidRDefault="00F15C02" w:rsidP="00870766">
            <w:pPr>
              <w:jc w:val="center"/>
              <w:rPr>
                <w:rFonts w:asciiTheme="majorHAnsi" w:hAnsiTheme="majorHAnsi"/>
              </w:rPr>
            </w:pPr>
            <w:r w:rsidRPr="00AA4ED6">
              <w:rPr>
                <w:rFonts w:asciiTheme="majorHAnsi" w:hAnsiTheme="majorHAnsi"/>
              </w:rPr>
              <w:t>76,5</w:t>
            </w:r>
          </w:p>
        </w:tc>
        <w:tc>
          <w:tcPr>
            <w:tcW w:w="1091" w:type="dxa"/>
            <w:shd w:val="clear" w:color="auto" w:fill="auto"/>
          </w:tcPr>
          <w:p w14:paraId="4095B4E7" w14:textId="77777777" w:rsidR="00F15C02" w:rsidRPr="00AA4ED6" w:rsidRDefault="00F15C02" w:rsidP="00870766">
            <w:pPr>
              <w:jc w:val="center"/>
              <w:rPr>
                <w:rFonts w:asciiTheme="majorHAnsi" w:hAnsiTheme="majorHAnsi"/>
              </w:rPr>
            </w:pPr>
            <w:r w:rsidRPr="00AA4ED6">
              <w:rPr>
                <w:rFonts w:asciiTheme="majorHAnsi" w:hAnsiTheme="majorHAnsi"/>
              </w:rPr>
              <w:t>70,2</w:t>
            </w:r>
          </w:p>
        </w:tc>
        <w:tc>
          <w:tcPr>
            <w:tcW w:w="1291" w:type="dxa"/>
            <w:shd w:val="clear" w:color="auto" w:fill="auto"/>
          </w:tcPr>
          <w:p w14:paraId="4A49DEC1" w14:textId="77777777" w:rsidR="00F15C02" w:rsidRPr="00AA4ED6" w:rsidRDefault="00F15C02" w:rsidP="00870766">
            <w:pPr>
              <w:jc w:val="center"/>
              <w:rPr>
                <w:rFonts w:asciiTheme="majorHAnsi" w:hAnsiTheme="majorHAnsi"/>
              </w:rPr>
            </w:pPr>
            <w:r w:rsidRPr="00AA4ED6">
              <w:rPr>
                <w:rFonts w:asciiTheme="majorHAnsi" w:hAnsiTheme="majorHAnsi"/>
              </w:rPr>
              <w:t>57,1</w:t>
            </w:r>
          </w:p>
        </w:tc>
        <w:tc>
          <w:tcPr>
            <w:tcW w:w="1114" w:type="dxa"/>
            <w:shd w:val="clear" w:color="auto" w:fill="auto"/>
          </w:tcPr>
          <w:p w14:paraId="0EF36DFB" w14:textId="77777777" w:rsidR="00F15C02" w:rsidRPr="00AA4ED6" w:rsidRDefault="00F15C02" w:rsidP="00870766">
            <w:pPr>
              <w:jc w:val="center"/>
              <w:rPr>
                <w:rFonts w:asciiTheme="majorHAnsi" w:hAnsiTheme="majorHAnsi"/>
              </w:rPr>
            </w:pPr>
            <w:r w:rsidRPr="00AA4ED6">
              <w:rPr>
                <w:rFonts w:asciiTheme="majorHAnsi" w:hAnsiTheme="majorHAnsi"/>
              </w:rPr>
              <w:t>71,7</w:t>
            </w:r>
          </w:p>
        </w:tc>
        <w:tc>
          <w:tcPr>
            <w:tcW w:w="1189" w:type="dxa"/>
            <w:shd w:val="clear" w:color="auto" w:fill="auto"/>
          </w:tcPr>
          <w:p w14:paraId="2BCEDDD2" w14:textId="77777777" w:rsidR="00F15C02" w:rsidRPr="00AA4ED6" w:rsidRDefault="00F15C02" w:rsidP="00870766">
            <w:pPr>
              <w:jc w:val="center"/>
              <w:rPr>
                <w:rFonts w:asciiTheme="majorHAnsi" w:hAnsiTheme="majorHAnsi"/>
              </w:rPr>
            </w:pPr>
            <w:r w:rsidRPr="00AA4ED6">
              <w:rPr>
                <w:rFonts w:asciiTheme="majorHAnsi" w:hAnsiTheme="majorHAnsi"/>
              </w:rPr>
              <w:t>78,1</w:t>
            </w:r>
          </w:p>
        </w:tc>
      </w:tr>
      <w:tr w:rsidR="00F15C02" w:rsidRPr="00AA4ED6" w14:paraId="353D9115" w14:textId="77777777" w:rsidTr="008D7A41">
        <w:trPr>
          <w:trHeight w:val="650"/>
        </w:trPr>
        <w:tc>
          <w:tcPr>
            <w:tcW w:w="509" w:type="dxa"/>
            <w:shd w:val="clear" w:color="auto" w:fill="DEEAF6"/>
          </w:tcPr>
          <w:p w14:paraId="106D6CD8"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6</w:t>
            </w:r>
          </w:p>
        </w:tc>
        <w:tc>
          <w:tcPr>
            <w:tcW w:w="2717" w:type="dxa"/>
            <w:shd w:val="clear" w:color="auto" w:fill="DEEAF6"/>
          </w:tcPr>
          <w:p w14:paraId="50F553DD" w14:textId="77777777" w:rsidR="00F15C02" w:rsidRPr="001D677C" w:rsidRDefault="00F15C02" w:rsidP="00870766">
            <w:pPr>
              <w:rPr>
                <w:rFonts w:asciiTheme="majorHAnsi" w:hAnsiTheme="majorHAnsi"/>
                <w:b/>
                <w:bCs/>
              </w:rPr>
            </w:pPr>
            <w:r w:rsidRPr="001D677C">
              <w:rPr>
                <w:rFonts w:asciiTheme="majorHAnsi" w:hAnsiTheme="majorHAnsi"/>
                <w:b/>
                <w:bCs/>
              </w:rPr>
              <w:t>Klinika za kožne i spolne bolesti</w:t>
            </w:r>
          </w:p>
        </w:tc>
        <w:tc>
          <w:tcPr>
            <w:tcW w:w="1174" w:type="dxa"/>
            <w:gridSpan w:val="2"/>
            <w:shd w:val="clear" w:color="auto" w:fill="DEEAF6"/>
          </w:tcPr>
          <w:p w14:paraId="6E9F245E" w14:textId="77777777" w:rsidR="00F15C02" w:rsidRPr="00AA4ED6" w:rsidRDefault="00F15C02" w:rsidP="00870766">
            <w:pPr>
              <w:jc w:val="center"/>
              <w:rPr>
                <w:rFonts w:asciiTheme="majorHAnsi" w:hAnsiTheme="majorHAnsi"/>
              </w:rPr>
            </w:pPr>
            <w:r w:rsidRPr="00AA4ED6">
              <w:rPr>
                <w:rFonts w:asciiTheme="majorHAnsi" w:hAnsiTheme="majorHAnsi"/>
              </w:rPr>
              <w:t>62,9</w:t>
            </w:r>
          </w:p>
        </w:tc>
        <w:tc>
          <w:tcPr>
            <w:tcW w:w="1091" w:type="dxa"/>
            <w:shd w:val="clear" w:color="auto" w:fill="DEEAF6"/>
          </w:tcPr>
          <w:p w14:paraId="6A43173E" w14:textId="77777777" w:rsidR="00F15C02" w:rsidRPr="00AA4ED6" w:rsidRDefault="00F15C02" w:rsidP="00870766">
            <w:pPr>
              <w:jc w:val="center"/>
              <w:rPr>
                <w:rFonts w:asciiTheme="majorHAnsi" w:hAnsiTheme="majorHAnsi"/>
              </w:rPr>
            </w:pPr>
            <w:r w:rsidRPr="00AA4ED6">
              <w:rPr>
                <w:rFonts w:asciiTheme="majorHAnsi" w:hAnsiTheme="majorHAnsi"/>
              </w:rPr>
              <w:t>40,6</w:t>
            </w:r>
          </w:p>
        </w:tc>
        <w:tc>
          <w:tcPr>
            <w:tcW w:w="1291" w:type="dxa"/>
            <w:shd w:val="clear" w:color="auto" w:fill="DEEAF6"/>
          </w:tcPr>
          <w:p w14:paraId="2ADF9159" w14:textId="77777777" w:rsidR="00F15C02" w:rsidRPr="00AA4ED6" w:rsidRDefault="00F15C02" w:rsidP="00870766">
            <w:pPr>
              <w:jc w:val="center"/>
              <w:rPr>
                <w:rFonts w:asciiTheme="majorHAnsi" w:hAnsiTheme="majorHAnsi"/>
              </w:rPr>
            </w:pPr>
            <w:r w:rsidRPr="00AA4ED6">
              <w:rPr>
                <w:rFonts w:asciiTheme="majorHAnsi" w:hAnsiTheme="majorHAnsi"/>
              </w:rPr>
              <w:t>27,0</w:t>
            </w:r>
          </w:p>
        </w:tc>
        <w:tc>
          <w:tcPr>
            <w:tcW w:w="1114" w:type="dxa"/>
            <w:shd w:val="clear" w:color="auto" w:fill="DEEAF6"/>
          </w:tcPr>
          <w:p w14:paraId="5DD7C56B" w14:textId="77777777" w:rsidR="00F15C02" w:rsidRPr="00AA4ED6" w:rsidRDefault="00F15C02" w:rsidP="00870766">
            <w:pPr>
              <w:jc w:val="center"/>
              <w:rPr>
                <w:rFonts w:asciiTheme="majorHAnsi" w:hAnsiTheme="majorHAnsi"/>
              </w:rPr>
            </w:pPr>
            <w:r w:rsidRPr="00AA4ED6">
              <w:rPr>
                <w:rFonts w:asciiTheme="majorHAnsi" w:hAnsiTheme="majorHAnsi"/>
              </w:rPr>
              <w:t>30,1</w:t>
            </w:r>
          </w:p>
        </w:tc>
        <w:tc>
          <w:tcPr>
            <w:tcW w:w="1189" w:type="dxa"/>
            <w:shd w:val="clear" w:color="auto" w:fill="DEEAF6"/>
          </w:tcPr>
          <w:p w14:paraId="39BD7BA7" w14:textId="77777777" w:rsidR="00F15C02" w:rsidRPr="00AA4ED6" w:rsidRDefault="00F15C02" w:rsidP="00870766">
            <w:pPr>
              <w:jc w:val="center"/>
              <w:rPr>
                <w:rFonts w:asciiTheme="majorHAnsi" w:hAnsiTheme="majorHAnsi"/>
              </w:rPr>
            </w:pPr>
            <w:r w:rsidRPr="00AA4ED6">
              <w:rPr>
                <w:rFonts w:asciiTheme="majorHAnsi" w:hAnsiTheme="majorHAnsi"/>
              </w:rPr>
              <w:t>39,6</w:t>
            </w:r>
          </w:p>
        </w:tc>
      </w:tr>
      <w:tr w:rsidR="00F15C02" w:rsidRPr="00AA4ED6" w14:paraId="7CA88EEF" w14:textId="77777777" w:rsidTr="008D7A41">
        <w:trPr>
          <w:trHeight w:val="427"/>
        </w:trPr>
        <w:tc>
          <w:tcPr>
            <w:tcW w:w="509" w:type="dxa"/>
            <w:shd w:val="clear" w:color="auto" w:fill="auto"/>
          </w:tcPr>
          <w:p w14:paraId="15F39D2F"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7</w:t>
            </w:r>
          </w:p>
        </w:tc>
        <w:tc>
          <w:tcPr>
            <w:tcW w:w="2717" w:type="dxa"/>
            <w:shd w:val="clear" w:color="auto" w:fill="auto"/>
          </w:tcPr>
          <w:p w14:paraId="3DE1E3A6" w14:textId="77777777" w:rsidR="00F15C02" w:rsidRPr="001D677C" w:rsidRDefault="00F15C02" w:rsidP="00870766">
            <w:pPr>
              <w:rPr>
                <w:rFonts w:asciiTheme="majorHAnsi" w:hAnsiTheme="majorHAnsi"/>
                <w:b/>
                <w:bCs/>
              </w:rPr>
            </w:pPr>
            <w:r w:rsidRPr="001D677C">
              <w:rPr>
                <w:rFonts w:asciiTheme="majorHAnsi" w:hAnsiTheme="majorHAnsi"/>
                <w:b/>
                <w:bCs/>
              </w:rPr>
              <w:t>Klinika za psihijatriju</w:t>
            </w:r>
          </w:p>
        </w:tc>
        <w:tc>
          <w:tcPr>
            <w:tcW w:w="1174" w:type="dxa"/>
            <w:gridSpan w:val="2"/>
            <w:shd w:val="clear" w:color="auto" w:fill="auto"/>
          </w:tcPr>
          <w:p w14:paraId="1DE72D66" w14:textId="77777777" w:rsidR="00F15C02" w:rsidRPr="00AA4ED6" w:rsidRDefault="00F15C02" w:rsidP="00870766">
            <w:pPr>
              <w:jc w:val="center"/>
              <w:rPr>
                <w:rFonts w:asciiTheme="majorHAnsi" w:hAnsiTheme="majorHAnsi"/>
              </w:rPr>
            </w:pPr>
            <w:r w:rsidRPr="00AA4ED6">
              <w:rPr>
                <w:rFonts w:asciiTheme="majorHAnsi" w:hAnsiTheme="majorHAnsi"/>
              </w:rPr>
              <w:t>56,1</w:t>
            </w:r>
          </w:p>
        </w:tc>
        <w:tc>
          <w:tcPr>
            <w:tcW w:w="1091" w:type="dxa"/>
            <w:shd w:val="clear" w:color="auto" w:fill="auto"/>
          </w:tcPr>
          <w:p w14:paraId="48C57094" w14:textId="77777777" w:rsidR="00F15C02" w:rsidRPr="00AA4ED6" w:rsidRDefault="00F15C02" w:rsidP="00870766">
            <w:pPr>
              <w:jc w:val="center"/>
              <w:rPr>
                <w:rFonts w:asciiTheme="majorHAnsi" w:hAnsiTheme="majorHAnsi"/>
              </w:rPr>
            </w:pPr>
            <w:r w:rsidRPr="00AA4ED6">
              <w:rPr>
                <w:rFonts w:asciiTheme="majorHAnsi" w:hAnsiTheme="majorHAnsi"/>
              </w:rPr>
              <w:t>50,5</w:t>
            </w:r>
          </w:p>
        </w:tc>
        <w:tc>
          <w:tcPr>
            <w:tcW w:w="1291" w:type="dxa"/>
            <w:shd w:val="clear" w:color="auto" w:fill="auto"/>
          </w:tcPr>
          <w:p w14:paraId="597CC564" w14:textId="77777777" w:rsidR="00F15C02" w:rsidRPr="00AA4ED6" w:rsidRDefault="00F15C02" w:rsidP="00870766">
            <w:pPr>
              <w:jc w:val="center"/>
              <w:rPr>
                <w:rFonts w:asciiTheme="majorHAnsi" w:hAnsiTheme="majorHAnsi"/>
              </w:rPr>
            </w:pPr>
            <w:r w:rsidRPr="00AA4ED6">
              <w:rPr>
                <w:rFonts w:asciiTheme="majorHAnsi" w:hAnsiTheme="majorHAnsi"/>
              </w:rPr>
              <w:t>52,4</w:t>
            </w:r>
          </w:p>
        </w:tc>
        <w:tc>
          <w:tcPr>
            <w:tcW w:w="1114" w:type="dxa"/>
            <w:shd w:val="clear" w:color="auto" w:fill="auto"/>
          </w:tcPr>
          <w:p w14:paraId="22AD6F30" w14:textId="77777777" w:rsidR="00F15C02" w:rsidRPr="00AA4ED6" w:rsidRDefault="00F15C02" w:rsidP="00870766">
            <w:pPr>
              <w:jc w:val="center"/>
              <w:rPr>
                <w:rFonts w:asciiTheme="majorHAnsi" w:hAnsiTheme="majorHAnsi"/>
              </w:rPr>
            </w:pPr>
            <w:r w:rsidRPr="00AA4ED6">
              <w:rPr>
                <w:rFonts w:asciiTheme="majorHAnsi" w:hAnsiTheme="majorHAnsi"/>
              </w:rPr>
              <w:t>52,3</w:t>
            </w:r>
          </w:p>
        </w:tc>
        <w:tc>
          <w:tcPr>
            <w:tcW w:w="1189" w:type="dxa"/>
            <w:shd w:val="clear" w:color="auto" w:fill="auto"/>
          </w:tcPr>
          <w:p w14:paraId="728F4074" w14:textId="77777777" w:rsidR="00F15C02" w:rsidRPr="00AA4ED6" w:rsidRDefault="00F15C02" w:rsidP="00870766">
            <w:pPr>
              <w:jc w:val="center"/>
              <w:rPr>
                <w:rFonts w:asciiTheme="majorHAnsi" w:hAnsiTheme="majorHAnsi"/>
              </w:rPr>
            </w:pPr>
            <w:r w:rsidRPr="00AA4ED6">
              <w:rPr>
                <w:rFonts w:asciiTheme="majorHAnsi" w:hAnsiTheme="majorHAnsi"/>
              </w:rPr>
              <w:t>57,4</w:t>
            </w:r>
          </w:p>
        </w:tc>
      </w:tr>
      <w:tr w:rsidR="00F15C02" w:rsidRPr="00AA4ED6" w14:paraId="18050F07" w14:textId="77777777" w:rsidTr="008D7A41">
        <w:trPr>
          <w:trHeight w:val="64"/>
        </w:trPr>
        <w:tc>
          <w:tcPr>
            <w:tcW w:w="509" w:type="dxa"/>
            <w:shd w:val="clear" w:color="auto" w:fill="DEEAF6"/>
          </w:tcPr>
          <w:p w14:paraId="69805D22"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8</w:t>
            </w:r>
          </w:p>
        </w:tc>
        <w:tc>
          <w:tcPr>
            <w:tcW w:w="2717" w:type="dxa"/>
            <w:shd w:val="clear" w:color="auto" w:fill="DEEAF6"/>
          </w:tcPr>
          <w:p w14:paraId="7C81DA5B" w14:textId="77777777" w:rsidR="00F15C02" w:rsidRPr="001D677C" w:rsidRDefault="00F15C02" w:rsidP="00870766">
            <w:pPr>
              <w:rPr>
                <w:rFonts w:asciiTheme="majorHAnsi" w:hAnsiTheme="majorHAnsi"/>
                <w:b/>
                <w:bCs/>
              </w:rPr>
            </w:pPr>
            <w:r w:rsidRPr="001D677C">
              <w:rPr>
                <w:rFonts w:asciiTheme="majorHAnsi" w:hAnsiTheme="majorHAnsi"/>
                <w:b/>
                <w:bCs/>
              </w:rPr>
              <w:t>Klinika za ginekologiju i porođajno</w:t>
            </w:r>
          </w:p>
        </w:tc>
        <w:tc>
          <w:tcPr>
            <w:tcW w:w="1174" w:type="dxa"/>
            <w:gridSpan w:val="2"/>
            <w:shd w:val="clear" w:color="auto" w:fill="DEEAF6"/>
          </w:tcPr>
          <w:p w14:paraId="1CA2E2AD" w14:textId="77777777" w:rsidR="00F15C02" w:rsidRPr="00AA4ED6" w:rsidRDefault="00F15C02" w:rsidP="00870766">
            <w:pPr>
              <w:jc w:val="center"/>
              <w:rPr>
                <w:rFonts w:asciiTheme="majorHAnsi" w:hAnsiTheme="majorHAnsi"/>
              </w:rPr>
            </w:pPr>
            <w:r w:rsidRPr="00AA4ED6">
              <w:rPr>
                <w:rFonts w:asciiTheme="majorHAnsi" w:hAnsiTheme="majorHAnsi"/>
              </w:rPr>
              <w:t>49,4</w:t>
            </w:r>
          </w:p>
        </w:tc>
        <w:tc>
          <w:tcPr>
            <w:tcW w:w="1091" w:type="dxa"/>
            <w:shd w:val="clear" w:color="auto" w:fill="DEEAF6"/>
          </w:tcPr>
          <w:p w14:paraId="2FDEC603" w14:textId="77777777" w:rsidR="00F15C02" w:rsidRPr="00AA4ED6" w:rsidRDefault="00F15C02" w:rsidP="00870766">
            <w:pPr>
              <w:jc w:val="center"/>
              <w:rPr>
                <w:rFonts w:asciiTheme="majorHAnsi" w:hAnsiTheme="majorHAnsi"/>
              </w:rPr>
            </w:pPr>
            <w:r w:rsidRPr="00AA4ED6">
              <w:rPr>
                <w:rFonts w:asciiTheme="majorHAnsi" w:hAnsiTheme="majorHAnsi"/>
              </w:rPr>
              <w:t>29,0</w:t>
            </w:r>
          </w:p>
        </w:tc>
        <w:tc>
          <w:tcPr>
            <w:tcW w:w="1291" w:type="dxa"/>
            <w:shd w:val="clear" w:color="auto" w:fill="DEEAF6"/>
          </w:tcPr>
          <w:p w14:paraId="105F3FA7" w14:textId="77777777" w:rsidR="00F15C02" w:rsidRPr="00AA4ED6" w:rsidRDefault="00F15C02" w:rsidP="00870766">
            <w:pPr>
              <w:jc w:val="center"/>
              <w:rPr>
                <w:rFonts w:asciiTheme="majorHAnsi" w:hAnsiTheme="majorHAnsi"/>
              </w:rPr>
            </w:pPr>
            <w:r w:rsidRPr="00AA4ED6">
              <w:rPr>
                <w:rFonts w:asciiTheme="majorHAnsi" w:hAnsiTheme="majorHAnsi"/>
              </w:rPr>
              <w:t>30,1</w:t>
            </w:r>
          </w:p>
        </w:tc>
        <w:tc>
          <w:tcPr>
            <w:tcW w:w="1114" w:type="dxa"/>
            <w:shd w:val="clear" w:color="auto" w:fill="DEEAF6"/>
          </w:tcPr>
          <w:p w14:paraId="3119A5FD" w14:textId="77777777" w:rsidR="00F15C02" w:rsidRPr="00AA4ED6" w:rsidRDefault="00F15C02" w:rsidP="00870766">
            <w:pPr>
              <w:jc w:val="center"/>
              <w:rPr>
                <w:rFonts w:asciiTheme="majorHAnsi" w:hAnsiTheme="majorHAnsi"/>
              </w:rPr>
            </w:pPr>
            <w:r w:rsidRPr="00AA4ED6">
              <w:rPr>
                <w:rFonts w:asciiTheme="majorHAnsi" w:hAnsiTheme="majorHAnsi"/>
              </w:rPr>
              <w:t>37,5</w:t>
            </w:r>
          </w:p>
        </w:tc>
        <w:tc>
          <w:tcPr>
            <w:tcW w:w="1189" w:type="dxa"/>
            <w:shd w:val="clear" w:color="auto" w:fill="DEEAF6"/>
          </w:tcPr>
          <w:p w14:paraId="400196DA" w14:textId="77777777" w:rsidR="00F15C02" w:rsidRPr="00AA4ED6" w:rsidRDefault="00F15C02" w:rsidP="00870766">
            <w:pPr>
              <w:jc w:val="center"/>
              <w:rPr>
                <w:rFonts w:asciiTheme="majorHAnsi" w:hAnsiTheme="majorHAnsi"/>
              </w:rPr>
            </w:pPr>
            <w:r w:rsidRPr="00AA4ED6">
              <w:rPr>
                <w:rFonts w:asciiTheme="majorHAnsi" w:hAnsiTheme="majorHAnsi"/>
              </w:rPr>
              <w:t>36,3</w:t>
            </w:r>
          </w:p>
        </w:tc>
      </w:tr>
      <w:tr w:rsidR="00F15C02" w:rsidRPr="00AA4ED6" w14:paraId="22F1E4BD" w14:textId="77777777" w:rsidTr="008D7A41">
        <w:trPr>
          <w:trHeight w:val="469"/>
        </w:trPr>
        <w:tc>
          <w:tcPr>
            <w:tcW w:w="509" w:type="dxa"/>
            <w:shd w:val="clear" w:color="auto" w:fill="auto"/>
          </w:tcPr>
          <w:p w14:paraId="151E2D41"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9</w:t>
            </w:r>
          </w:p>
        </w:tc>
        <w:tc>
          <w:tcPr>
            <w:tcW w:w="2717" w:type="dxa"/>
            <w:shd w:val="clear" w:color="auto" w:fill="auto"/>
          </w:tcPr>
          <w:p w14:paraId="41BAC272" w14:textId="77777777" w:rsidR="00F15C02" w:rsidRPr="001D677C" w:rsidRDefault="00F15C02" w:rsidP="00870766">
            <w:pPr>
              <w:rPr>
                <w:rFonts w:asciiTheme="majorHAnsi" w:hAnsiTheme="majorHAnsi"/>
                <w:b/>
                <w:bCs/>
              </w:rPr>
            </w:pPr>
            <w:r w:rsidRPr="001D677C">
              <w:rPr>
                <w:rFonts w:asciiTheme="majorHAnsi" w:hAnsiTheme="majorHAnsi"/>
                <w:b/>
                <w:bCs/>
              </w:rPr>
              <w:t>Klinika za ORL i MKF</w:t>
            </w:r>
          </w:p>
        </w:tc>
        <w:tc>
          <w:tcPr>
            <w:tcW w:w="1174" w:type="dxa"/>
            <w:gridSpan w:val="2"/>
            <w:shd w:val="clear" w:color="auto" w:fill="auto"/>
          </w:tcPr>
          <w:p w14:paraId="34C27338" w14:textId="77777777" w:rsidR="00F15C02" w:rsidRPr="00AA4ED6" w:rsidRDefault="00F15C02" w:rsidP="00870766">
            <w:pPr>
              <w:jc w:val="center"/>
              <w:rPr>
                <w:rFonts w:asciiTheme="majorHAnsi" w:hAnsiTheme="majorHAnsi"/>
              </w:rPr>
            </w:pPr>
            <w:r w:rsidRPr="00AA4ED6">
              <w:rPr>
                <w:rFonts w:asciiTheme="majorHAnsi" w:hAnsiTheme="majorHAnsi"/>
              </w:rPr>
              <w:t>62,8</w:t>
            </w:r>
          </w:p>
        </w:tc>
        <w:tc>
          <w:tcPr>
            <w:tcW w:w="1091" w:type="dxa"/>
            <w:shd w:val="clear" w:color="auto" w:fill="auto"/>
          </w:tcPr>
          <w:p w14:paraId="22CB0316" w14:textId="77777777" w:rsidR="00F15C02" w:rsidRPr="00AA4ED6" w:rsidRDefault="00F15C02" w:rsidP="00870766">
            <w:pPr>
              <w:jc w:val="center"/>
              <w:rPr>
                <w:rFonts w:asciiTheme="majorHAnsi" w:hAnsiTheme="majorHAnsi"/>
              </w:rPr>
            </w:pPr>
            <w:r w:rsidRPr="00AA4ED6">
              <w:rPr>
                <w:rFonts w:asciiTheme="majorHAnsi" w:hAnsiTheme="majorHAnsi"/>
              </w:rPr>
              <w:t>38,6</w:t>
            </w:r>
          </w:p>
        </w:tc>
        <w:tc>
          <w:tcPr>
            <w:tcW w:w="1291" w:type="dxa"/>
            <w:shd w:val="clear" w:color="auto" w:fill="auto"/>
          </w:tcPr>
          <w:p w14:paraId="6142315E" w14:textId="77777777" w:rsidR="00F15C02" w:rsidRPr="00AA4ED6" w:rsidRDefault="00F15C02" w:rsidP="00870766">
            <w:pPr>
              <w:jc w:val="center"/>
              <w:rPr>
                <w:rFonts w:asciiTheme="majorHAnsi" w:hAnsiTheme="majorHAnsi"/>
              </w:rPr>
            </w:pPr>
            <w:r w:rsidRPr="00AA4ED6">
              <w:rPr>
                <w:rFonts w:asciiTheme="majorHAnsi" w:hAnsiTheme="majorHAnsi"/>
              </w:rPr>
              <w:t>40,8</w:t>
            </w:r>
          </w:p>
        </w:tc>
        <w:tc>
          <w:tcPr>
            <w:tcW w:w="1114" w:type="dxa"/>
            <w:shd w:val="clear" w:color="auto" w:fill="auto"/>
          </w:tcPr>
          <w:p w14:paraId="436CBCD6" w14:textId="77777777" w:rsidR="00F15C02" w:rsidRPr="00AA4ED6" w:rsidRDefault="00F15C02" w:rsidP="00870766">
            <w:pPr>
              <w:jc w:val="center"/>
              <w:rPr>
                <w:rFonts w:asciiTheme="majorHAnsi" w:hAnsiTheme="majorHAnsi"/>
              </w:rPr>
            </w:pPr>
            <w:r w:rsidRPr="00AA4ED6">
              <w:rPr>
                <w:rFonts w:asciiTheme="majorHAnsi" w:hAnsiTheme="majorHAnsi"/>
              </w:rPr>
              <w:t>63,9</w:t>
            </w:r>
          </w:p>
        </w:tc>
        <w:tc>
          <w:tcPr>
            <w:tcW w:w="1189" w:type="dxa"/>
            <w:shd w:val="clear" w:color="auto" w:fill="auto"/>
          </w:tcPr>
          <w:p w14:paraId="3D9547D7" w14:textId="77777777" w:rsidR="00F15C02" w:rsidRPr="00AA4ED6" w:rsidRDefault="00F15C02" w:rsidP="00870766">
            <w:pPr>
              <w:jc w:val="center"/>
              <w:rPr>
                <w:rFonts w:asciiTheme="majorHAnsi" w:hAnsiTheme="majorHAnsi"/>
              </w:rPr>
            </w:pPr>
            <w:r w:rsidRPr="00AA4ED6">
              <w:rPr>
                <w:rFonts w:asciiTheme="majorHAnsi" w:hAnsiTheme="majorHAnsi"/>
              </w:rPr>
              <w:t>59,2</w:t>
            </w:r>
          </w:p>
        </w:tc>
      </w:tr>
      <w:tr w:rsidR="00F15C02" w:rsidRPr="00AA4ED6" w14:paraId="5AFF1760" w14:textId="77777777" w:rsidTr="008D7A41">
        <w:trPr>
          <w:trHeight w:val="64"/>
        </w:trPr>
        <w:tc>
          <w:tcPr>
            <w:tcW w:w="509" w:type="dxa"/>
            <w:shd w:val="clear" w:color="auto" w:fill="DEEAF6"/>
          </w:tcPr>
          <w:p w14:paraId="34E0F423"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10</w:t>
            </w:r>
          </w:p>
        </w:tc>
        <w:tc>
          <w:tcPr>
            <w:tcW w:w="2717" w:type="dxa"/>
            <w:shd w:val="clear" w:color="auto" w:fill="DEEAF6"/>
          </w:tcPr>
          <w:p w14:paraId="3502B583" w14:textId="77777777" w:rsidR="00F15C02" w:rsidRPr="001D677C" w:rsidRDefault="00F15C02" w:rsidP="00870766">
            <w:pPr>
              <w:rPr>
                <w:rFonts w:asciiTheme="majorHAnsi" w:hAnsiTheme="majorHAnsi"/>
                <w:b/>
                <w:bCs/>
              </w:rPr>
            </w:pPr>
            <w:r w:rsidRPr="001D677C">
              <w:rPr>
                <w:rFonts w:asciiTheme="majorHAnsi" w:hAnsiTheme="majorHAnsi"/>
                <w:b/>
                <w:bCs/>
              </w:rPr>
              <w:t>Odjel za plućne bolesti i TBC</w:t>
            </w:r>
          </w:p>
        </w:tc>
        <w:tc>
          <w:tcPr>
            <w:tcW w:w="1174" w:type="dxa"/>
            <w:gridSpan w:val="2"/>
            <w:shd w:val="clear" w:color="auto" w:fill="DEEAF6"/>
          </w:tcPr>
          <w:p w14:paraId="43FA316A" w14:textId="77777777" w:rsidR="00F15C02" w:rsidRPr="00AA4ED6" w:rsidRDefault="00F15C02" w:rsidP="00870766">
            <w:pPr>
              <w:jc w:val="center"/>
              <w:rPr>
                <w:rFonts w:asciiTheme="majorHAnsi" w:hAnsiTheme="majorHAnsi"/>
              </w:rPr>
            </w:pPr>
            <w:r w:rsidRPr="00AA4ED6">
              <w:rPr>
                <w:rFonts w:asciiTheme="majorHAnsi" w:hAnsiTheme="majorHAnsi"/>
              </w:rPr>
              <w:t>83,1</w:t>
            </w:r>
          </w:p>
        </w:tc>
        <w:tc>
          <w:tcPr>
            <w:tcW w:w="1091" w:type="dxa"/>
            <w:shd w:val="clear" w:color="auto" w:fill="DEEAF6"/>
          </w:tcPr>
          <w:p w14:paraId="70468CA4" w14:textId="77777777" w:rsidR="00F15C02" w:rsidRPr="00AA4ED6" w:rsidRDefault="00F15C02" w:rsidP="00870766">
            <w:pPr>
              <w:jc w:val="center"/>
              <w:rPr>
                <w:rFonts w:asciiTheme="majorHAnsi" w:hAnsiTheme="majorHAnsi"/>
              </w:rPr>
            </w:pPr>
            <w:r w:rsidRPr="00AA4ED6">
              <w:rPr>
                <w:rFonts w:asciiTheme="majorHAnsi" w:hAnsiTheme="majorHAnsi"/>
              </w:rPr>
              <w:t>68,4</w:t>
            </w:r>
          </w:p>
        </w:tc>
        <w:tc>
          <w:tcPr>
            <w:tcW w:w="1291" w:type="dxa"/>
            <w:shd w:val="clear" w:color="auto" w:fill="DEEAF6"/>
          </w:tcPr>
          <w:p w14:paraId="5D8E6750" w14:textId="77777777" w:rsidR="00F15C02" w:rsidRPr="00AA4ED6" w:rsidRDefault="00F15C02" w:rsidP="00870766">
            <w:pPr>
              <w:jc w:val="center"/>
              <w:rPr>
                <w:rFonts w:asciiTheme="majorHAnsi" w:hAnsiTheme="majorHAnsi"/>
              </w:rPr>
            </w:pPr>
            <w:r w:rsidRPr="00AA4ED6">
              <w:rPr>
                <w:rFonts w:asciiTheme="majorHAnsi" w:hAnsiTheme="majorHAnsi"/>
              </w:rPr>
              <w:t>89,7</w:t>
            </w:r>
          </w:p>
        </w:tc>
        <w:tc>
          <w:tcPr>
            <w:tcW w:w="1114" w:type="dxa"/>
            <w:shd w:val="clear" w:color="auto" w:fill="DEEAF6"/>
          </w:tcPr>
          <w:p w14:paraId="3B1E4C18" w14:textId="77777777" w:rsidR="00F15C02" w:rsidRPr="00AA4ED6" w:rsidRDefault="00F15C02" w:rsidP="00870766">
            <w:pPr>
              <w:jc w:val="center"/>
              <w:rPr>
                <w:rFonts w:asciiTheme="majorHAnsi" w:hAnsiTheme="majorHAnsi"/>
              </w:rPr>
            </w:pPr>
            <w:r w:rsidRPr="00AA4ED6">
              <w:rPr>
                <w:rFonts w:asciiTheme="majorHAnsi" w:hAnsiTheme="majorHAnsi"/>
              </w:rPr>
              <w:t>71,2</w:t>
            </w:r>
          </w:p>
        </w:tc>
        <w:tc>
          <w:tcPr>
            <w:tcW w:w="1189" w:type="dxa"/>
            <w:shd w:val="clear" w:color="auto" w:fill="DEEAF6"/>
          </w:tcPr>
          <w:p w14:paraId="1459FB01" w14:textId="77777777" w:rsidR="00F15C02" w:rsidRPr="00AA4ED6" w:rsidRDefault="00F15C02" w:rsidP="00870766">
            <w:pPr>
              <w:jc w:val="center"/>
              <w:rPr>
                <w:rFonts w:asciiTheme="majorHAnsi" w:hAnsiTheme="majorHAnsi"/>
              </w:rPr>
            </w:pPr>
            <w:r w:rsidRPr="00AA4ED6">
              <w:rPr>
                <w:rFonts w:asciiTheme="majorHAnsi" w:hAnsiTheme="majorHAnsi"/>
              </w:rPr>
              <w:t>66,2</w:t>
            </w:r>
          </w:p>
        </w:tc>
      </w:tr>
      <w:tr w:rsidR="00F15C02" w:rsidRPr="00AA4ED6" w14:paraId="774B8F27" w14:textId="77777777" w:rsidTr="008D7A41">
        <w:trPr>
          <w:trHeight w:val="482"/>
        </w:trPr>
        <w:tc>
          <w:tcPr>
            <w:tcW w:w="509" w:type="dxa"/>
            <w:shd w:val="clear" w:color="auto" w:fill="auto"/>
          </w:tcPr>
          <w:p w14:paraId="073098B1"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11</w:t>
            </w:r>
          </w:p>
        </w:tc>
        <w:tc>
          <w:tcPr>
            <w:tcW w:w="2717" w:type="dxa"/>
            <w:shd w:val="clear" w:color="auto" w:fill="auto"/>
          </w:tcPr>
          <w:p w14:paraId="6E5E7778" w14:textId="77777777" w:rsidR="00F15C02" w:rsidRPr="001D677C" w:rsidRDefault="00F15C02" w:rsidP="00870766">
            <w:pPr>
              <w:rPr>
                <w:rFonts w:asciiTheme="majorHAnsi" w:hAnsiTheme="majorHAnsi"/>
                <w:b/>
                <w:bCs/>
              </w:rPr>
            </w:pPr>
            <w:r w:rsidRPr="001D677C">
              <w:rPr>
                <w:rFonts w:asciiTheme="majorHAnsi" w:hAnsiTheme="majorHAnsi"/>
                <w:b/>
                <w:bCs/>
              </w:rPr>
              <w:t>Klinika za ortopediju</w:t>
            </w:r>
          </w:p>
        </w:tc>
        <w:tc>
          <w:tcPr>
            <w:tcW w:w="1174" w:type="dxa"/>
            <w:gridSpan w:val="2"/>
            <w:shd w:val="clear" w:color="auto" w:fill="auto"/>
          </w:tcPr>
          <w:p w14:paraId="391A2723" w14:textId="77777777" w:rsidR="00F15C02" w:rsidRPr="00AA4ED6" w:rsidRDefault="00F15C02" w:rsidP="00870766">
            <w:pPr>
              <w:jc w:val="center"/>
              <w:rPr>
                <w:rFonts w:asciiTheme="majorHAnsi" w:hAnsiTheme="majorHAnsi"/>
              </w:rPr>
            </w:pPr>
            <w:r w:rsidRPr="00AA4ED6">
              <w:rPr>
                <w:rFonts w:asciiTheme="majorHAnsi" w:hAnsiTheme="majorHAnsi"/>
              </w:rPr>
              <w:t>75,3</w:t>
            </w:r>
          </w:p>
        </w:tc>
        <w:tc>
          <w:tcPr>
            <w:tcW w:w="1091" w:type="dxa"/>
            <w:shd w:val="clear" w:color="auto" w:fill="auto"/>
          </w:tcPr>
          <w:p w14:paraId="3B5C3CF6" w14:textId="77777777" w:rsidR="00F15C02" w:rsidRPr="00AA4ED6" w:rsidRDefault="00F15C02" w:rsidP="00870766">
            <w:pPr>
              <w:jc w:val="center"/>
              <w:rPr>
                <w:rFonts w:asciiTheme="majorHAnsi" w:hAnsiTheme="majorHAnsi"/>
              </w:rPr>
            </w:pPr>
            <w:r w:rsidRPr="00AA4ED6">
              <w:rPr>
                <w:rFonts w:asciiTheme="majorHAnsi" w:hAnsiTheme="majorHAnsi"/>
              </w:rPr>
              <w:t>38,5</w:t>
            </w:r>
          </w:p>
        </w:tc>
        <w:tc>
          <w:tcPr>
            <w:tcW w:w="1291" w:type="dxa"/>
            <w:shd w:val="clear" w:color="auto" w:fill="auto"/>
          </w:tcPr>
          <w:p w14:paraId="5C9B7BA3" w14:textId="77777777" w:rsidR="00F15C02" w:rsidRPr="00AA4ED6" w:rsidRDefault="00F15C02" w:rsidP="00870766">
            <w:pPr>
              <w:jc w:val="center"/>
              <w:rPr>
                <w:rFonts w:asciiTheme="majorHAnsi" w:hAnsiTheme="majorHAnsi"/>
              </w:rPr>
            </w:pPr>
            <w:r w:rsidRPr="00AA4ED6">
              <w:rPr>
                <w:rFonts w:asciiTheme="majorHAnsi" w:hAnsiTheme="majorHAnsi"/>
              </w:rPr>
              <w:t>31,9</w:t>
            </w:r>
          </w:p>
        </w:tc>
        <w:tc>
          <w:tcPr>
            <w:tcW w:w="1114" w:type="dxa"/>
            <w:shd w:val="clear" w:color="auto" w:fill="auto"/>
          </w:tcPr>
          <w:p w14:paraId="53E306FD" w14:textId="77777777" w:rsidR="00F15C02" w:rsidRPr="00AA4ED6" w:rsidRDefault="00F15C02" w:rsidP="00870766">
            <w:pPr>
              <w:jc w:val="center"/>
              <w:rPr>
                <w:rFonts w:asciiTheme="majorHAnsi" w:hAnsiTheme="majorHAnsi"/>
              </w:rPr>
            </w:pPr>
            <w:r w:rsidRPr="00AA4ED6">
              <w:rPr>
                <w:rFonts w:asciiTheme="majorHAnsi" w:hAnsiTheme="majorHAnsi"/>
              </w:rPr>
              <w:t>46,4</w:t>
            </w:r>
          </w:p>
        </w:tc>
        <w:tc>
          <w:tcPr>
            <w:tcW w:w="1189" w:type="dxa"/>
            <w:shd w:val="clear" w:color="auto" w:fill="auto"/>
          </w:tcPr>
          <w:p w14:paraId="478FEB88" w14:textId="77777777" w:rsidR="00F15C02" w:rsidRPr="00AA4ED6" w:rsidRDefault="00F15C02" w:rsidP="00870766">
            <w:pPr>
              <w:jc w:val="center"/>
              <w:rPr>
                <w:rFonts w:asciiTheme="majorHAnsi" w:hAnsiTheme="majorHAnsi"/>
              </w:rPr>
            </w:pPr>
            <w:r w:rsidRPr="00AA4ED6">
              <w:rPr>
                <w:rFonts w:asciiTheme="majorHAnsi" w:hAnsiTheme="majorHAnsi"/>
              </w:rPr>
              <w:t>66,0</w:t>
            </w:r>
          </w:p>
        </w:tc>
      </w:tr>
      <w:tr w:rsidR="00F15C02" w:rsidRPr="00AA4ED6" w14:paraId="6017946D" w14:textId="77777777" w:rsidTr="008D7A41">
        <w:trPr>
          <w:trHeight w:val="404"/>
        </w:trPr>
        <w:tc>
          <w:tcPr>
            <w:tcW w:w="509" w:type="dxa"/>
            <w:shd w:val="clear" w:color="auto" w:fill="DEEAF6"/>
          </w:tcPr>
          <w:p w14:paraId="28BFC7B3"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12</w:t>
            </w:r>
          </w:p>
        </w:tc>
        <w:tc>
          <w:tcPr>
            <w:tcW w:w="2717" w:type="dxa"/>
            <w:shd w:val="clear" w:color="auto" w:fill="DEEAF6"/>
          </w:tcPr>
          <w:p w14:paraId="605CF3AB" w14:textId="77777777" w:rsidR="00F15C02" w:rsidRPr="001D677C" w:rsidRDefault="00F15C02" w:rsidP="00870766">
            <w:pPr>
              <w:rPr>
                <w:rFonts w:asciiTheme="majorHAnsi" w:hAnsiTheme="majorHAnsi"/>
                <w:b/>
                <w:bCs/>
              </w:rPr>
            </w:pPr>
            <w:r w:rsidRPr="001D677C">
              <w:rPr>
                <w:rFonts w:asciiTheme="majorHAnsi" w:hAnsiTheme="majorHAnsi"/>
                <w:b/>
                <w:bCs/>
              </w:rPr>
              <w:t xml:space="preserve">Klinika za </w:t>
            </w:r>
            <w:proofErr w:type="spellStart"/>
            <w:r w:rsidRPr="001D677C">
              <w:rPr>
                <w:rFonts w:asciiTheme="majorHAnsi" w:hAnsiTheme="majorHAnsi"/>
                <w:b/>
                <w:bCs/>
              </w:rPr>
              <w:t>dječije</w:t>
            </w:r>
            <w:proofErr w:type="spellEnd"/>
            <w:r w:rsidRPr="001D677C">
              <w:rPr>
                <w:rFonts w:asciiTheme="majorHAnsi" w:hAnsiTheme="majorHAnsi"/>
                <w:b/>
                <w:bCs/>
              </w:rPr>
              <w:t xml:space="preserve"> bolesti</w:t>
            </w:r>
          </w:p>
        </w:tc>
        <w:tc>
          <w:tcPr>
            <w:tcW w:w="1174" w:type="dxa"/>
            <w:gridSpan w:val="2"/>
            <w:shd w:val="clear" w:color="auto" w:fill="DEEAF6"/>
          </w:tcPr>
          <w:p w14:paraId="68FCD88F" w14:textId="77777777" w:rsidR="00F15C02" w:rsidRPr="00AA4ED6" w:rsidRDefault="00F15C02" w:rsidP="00870766">
            <w:pPr>
              <w:jc w:val="center"/>
              <w:rPr>
                <w:rFonts w:asciiTheme="majorHAnsi" w:hAnsiTheme="majorHAnsi"/>
              </w:rPr>
            </w:pPr>
            <w:r w:rsidRPr="00AA4ED6">
              <w:rPr>
                <w:rFonts w:asciiTheme="majorHAnsi" w:hAnsiTheme="majorHAnsi"/>
              </w:rPr>
              <w:t>55,1</w:t>
            </w:r>
          </w:p>
        </w:tc>
        <w:tc>
          <w:tcPr>
            <w:tcW w:w="1091" w:type="dxa"/>
            <w:shd w:val="clear" w:color="auto" w:fill="DEEAF6"/>
          </w:tcPr>
          <w:p w14:paraId="470CE64D" w14:textId="77777777" w:rsidR="00F15C02" w:rsidRPr="00AA4ED6" w:rsidRDefault="00F15C02" w:rsidP="00870766">
            <w:pPr>
              <w:jc w:val="center"/>
              <w:rPr>
                <w:rFonts w:asciiTheme="majorHAnsi" w:hAnsiTheme="majorHAnsi"/>
              </w:rPr>
            </w:pPr>
            <w:r w:rsidRPr="00AA4ED6">
              <w:rPr>
                <w:rFonts w:asciiTheme="majorHAnsi" w:hAnsiTheme="majorHAnsi"/>
              </w:rPr>
              <w:t>36,2</w:t>
            </w:r>
          </w:p>
        </w:tc>
        <w:tc>
          <w:tcPr>
            <w:tcW w:w="1291" w:type="dxa"/>
            <w:shd w:val="clear" w:color="auto" w:fill="DEEAF6"/>
          </w:tcPr>
          <w:p w14:paraId="54EBF795" w14:textId="77777777" w:rsidR="00F15C02" w:rsidRPr="00AA4ED6" w:rsidRDefault="00F15C02" w:rsidP="00870766">
            <w:pPr>
              <w:jc w:val="center"/>
              <w:rPr>
                <w:rFonts w:asciiTheme="majorHAnsi" w:hAnsiTheme="majorHAnsi"/>
              </w:rPr>
            </w:pPr>
            <w:r w:rsidRPr="00AA4ED6">
              <w:rPr>
                <w:rFonts w:asciiTheme="majorHAnsi" w:hAnsiTheme="majorHAnsi"/>
              </w:rPr>
              <w:t>38,8</w:t>
            </w:r>
          </w:p>
        </w:tc>
        <w:tc>
          <w:tcPr>
            <w:tcW w:w="1114" w:type="dxa"/>
            <w:shd w:val="clear" w:color="auto" w:fill="DEEAF6"/>
          </w:tcPr>
          <w:p w14:paraId="7B85E046" w14:textId="77777777" w:rsidR="00F15C02" w:rsidRPr="00AA4ED6" w:rsidRDefault="00F15C02" w:rsidP="00870766">
            <w:pPr>
              <w:jc w:val="center"/>
              <w:rPr>
                <w:rFonts w:asciiTheme="majorHAnsi" w:hAnsiTheme="majorHAnsi"/>
              </w:rPr>
            </w:pPr>
            <w:r w:rsidRPr="00AA4ED6">
              <w:rPr>
                <w:rFonts w:asciiTheme="majorHAnsi" w:hAnsiTheme="majorHAnsi"/>
              </w:rPr>
              <w:t>40,1</w:t>
            </w:r>
          </w:p>
        </w:tc>
        <w:tc>
          <w:tcPr>
            <w:tcW w:w="1189" w:type="dxa"/>
            <w:shd w:val="clear" w:color="auto" w:fill="DEEAF6"/>
          </w:tcPr>
          <w:p w14:paraId="59F9D2C4" w14:textId="77777777" w:rsidR="00F15C02" w:rsidRPr="00AA4ED6" w:rsidRDefault="00F15C02" w:rsidP="00870766">
            <w:pPr>
              <w:jc w:val="center"/>
              <w:rPr>
                <w:rFonts w:asciiTheme="majorHAnsi" w:hAnsiTheme="majorHAnsi"/>
              </w:rPr>
            </w:pPr>
            <w:r w:rsidRPr="00AA4ED6">
              <w:rPr>
                <w:rFonts w:asciiTheme="majorHAnsi" w:hAnsiTheme="majorHAnsi"/>
              </w:rPr>
              <w:t>46,1</w:t>
            </w:r>
          </w:p>
        </w:tc>
      </w:tr>
      <w:tr w:rsidR="00F15C02" w:rsidRPr="00AA4ED6" w14:paraId="07F58B39" w14:textId="77777777" w:rsidTr="008D7A41">
        <w:trPr>
          <w:trHeight w:val="403"/>
        </w:trPr>
        <w:tc>
          <w:tcPr>
            <w:tcW w:w="509" w:type="dxa"/>
            <w:shd w:val="clear" w:color="auto" w:fill="auto"/>
          </w:tcPr>
          <w:p w14:paraId="03A5F0AB"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13</w:t>
            </w:r>
          </w:p>
        </w:tc>
        <w:tc>
          <w:tcPr>
            <w:tcW w:w="2717" w:type="dxa"/>
            <w:shd w:val="clear" w:color="auto" w:fill="auto"/>
          </w:tcPr>
          <w:p w14:paraId="100E8626" w14:textId="77777777" w:rsidR="00F15C02" w:rsidRPr="001D677C" w:rsidRDefault="00F15C02" w:rsidP="00870766">
            <w:pPr>
              <w:rPr>
                <w:rFonts w:asciiTheme="majorHAnsi" w:hAnsiTheme="majorHAnsi"/>
                <w:b/>
                <w:bCs/>
              </w:rPr>
            </w:pPr>
            <w:r w:rsidRPr="001D677C">
              <w:rPr>
                <w:rFonts w:asciiTheme="majorHAnsi" w:hAnsiTheme="majorHAnsi"/>
                <w:b/>
                <w:bCs/>
              </w:rPr>
              <w:t>Klinika za infektivne bolesti</w:t>
            </w:r>
          </w:p>
        </w:tc>
        <w:tc>
          <w:tcPr>
            <w:tcW w:w="1174" w:type="dxa"/>
            <w:gridSpan w:val="2"/>
            <w:shd w:val="clear" w:color="auto" w:fill="auto"/>
          </w:tcPr>
          <w:p w14:paraId="183D11DC" w14:textId="77777777" w:rsidR="00F15C02" w:rsidRPr="00AA4ED6" w:rsidRDefault="00F15C02" w:rsidP="00870766">
            <w:pPr>
              <w:jc w:val="center"/>
              <w:rPr>
                <w:rFonts w:asciiTheme="majorHAnsi" w:hAnsiTheme="majorHAnsi"/>
              </w:rPr>
            </w:pPr>
            <w:r w:rsidRPr="00AA4ED6">
              <w:rPr>
                <w:rFonts w:asciiTheme="majorHAnsi" w:hAnsiTheme="majorHAnsi"/>
              </w:rPr>
              <w:t>34,4</w:t>
            </w:r>
          </w:p>
        </w:tc>
        <w:tc>
          <w:tcPr>
            <w:tcW w:w="1091" w:type="dxa"/>
            <w:shd w:val="clear" w:color="auto" w:fill="auto"/>
          </w:tcPr>
          <w:p w14:paraId="79E2E548" w14:textId="77777777" w:rsidR="00F15C02" w:rsidRPr="00AA4ED6" w:rsidRDefault="00F15C02" w:rsidP="00870766">
            <w:pPr>
              <w:jc w:val="center"/>
              <w:rPr>
                <w:rFonts w:asciiTheme="majorHAnsi" w:hAnsiTheme="majorHAnsi"/>
              </w:rPr>
            </w:pPr>
            <w:r w:rsidRPr="00AA4ED6">
              <w:rPr>
                <w:rFonts w:asciiTheme="majorHAnsi" w:hAnsiTheme="majorHAnsi"/>
              </w:rPr>
              <w:t>82,2</w:t>
            </w:r>
          </w:p>
        </w:tc>
        <w:tc>
          <w:tcPr>
            <w:tcW w:w="1291" w:type="dxa"/>
            <w:shd w:val="clear" w:color="auto" w:fill="auto"/>
          </w:tcPr>
          <w:p w14:paraId="1082FC7C" w14:textId="77777777" w:rsidR="00F15C02" w:rsidRPr="00AA4ED6" w:rsidRDefault="00F15C02" w:rsidP="00870766">
            <w:pPr>
              <w:jc w:val="center"/>
              <w:rPr>
                <w:rFonts w:asciiTheme="majorHAnsi" w:hAnsiTheme="majorHAnsi"/>
              </w:rPr>
            </w:pPr>
            <w:r w:rsidRPr="00AA4ED6">
              <w:rPr>
                <w:rFonts w:asciiTheme="majorHAnsi" w:hAnsiTheme="majorHAnsi"/>
              </w:rPr>
              <w:t>90,8</w:t>
            </w:r>
          </w:p>
        </w:tc>
        <w:tc>
          <w:tcPr>
            <w:tcW w:w="1114" w:type="dxa"/>
            <w:shd w:val="clear" w:color="auto" w:fill="auto"/>
          </w:tcPr>
          <w:p w14:paraId="0C1CE84F" w14:textId="77777777" w:rsidR="00F15C02" w:rsidRPr="00AA4ED6" w:rsidRDefault="00F15C02" w:rsidP="00870766">
            <w:pPr>
              <w:jc w:val="center"/>
              <w:rPr>
                <w:rFonts w:asciiTheme="majorHAnsi" w:hAnsiTheme="majorHAnsi"/>
              </w:rPr>
            </w:pPr>
            <w:r w:rsidRPr="00AA4ED6">
              <w:rPr>
                <w:rFonts w:asciiTheme="majorHAnsi" w:hAnsiTheme="majorHAnsi"/>
              </w:rPr>
              <w:t>71,9</w:t>
            </w:r>
          </w:p>
        </w:tc>
        <w:tc>
          <w:tcPr>
            <w:tcW w:w="1189" w:type="dxa"/>
            <w:shd w:val="clear" w:color="auto" w:fill="auto"/>
          </w:tcPr>
          <w:p w14:paraId="4C08C836" w14:textId="77777777" w:rsidR="00F15C02" w:rsidRPr="00AA4ED6" w:rsidRDefault="00F15C02" w:rsidP="00870766">
            <w:pPr>
              <w:jc w:val="center"/>
              <w:rPr>
                <w:rFonts w:asciiTheme="majorHAnsi" w:hAnsiTheme="majorHAnsi"/>
              </w:rPr>
            </w:pPr>
            <w:r w:rsidRPr="00AA4ED6">
              <w:rPr>
                <w:rFonts w:asciiTheme="majorHAnsi" w:hAnsiTheme="majorHAnsi"/>
              </w:rPr>
              <w:t>50,3</w:t>
            </w:r>
          </w:p>
        </w:tc>
      </w:tr>
      <w:tr w:rsidR="00F15C02" w:rsidRPr="00AA4ED6" w14:paraId="611BB453" w14:textId="77777777" w:rsidTr="008D7A41">
        <w:trPr>
          <w:trHeight w:val="401"/>
        </w:trPr>
        <w:tc>
          <w:tcPr>
            <w:tcW w:w="509" w:type="dxa"/>
            <w:shd w:val="clear" w:color="auto" w:fill="DEEAF6"/>
          </w:tcPr>
          <w:p w14:paraId="71EAC7BF"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14</w:t>
            </w:r>
          </w:p>
        </w:tc>
        <w:tc>
          <w:tcPr>
            <w:tcW w:w="2717" w:type="dxa"/>
            <w:shd w:val="clear" w:color="auto" w:fill="DEEAF6"/>
          </w:tcPr>
          <w:p w14:paraId="56FDD383" w14:textId="77777777" w:rsidR="00F15C02" w:rsidRPr="001D677C" w:rsidRDefault="00F15C02" w:rsidP="00870766">
            <w:pPr>
              <w:rPr>
                <w:rFonts w:asciiTheme="majorHAnsi" w:hAnsiTheme="majorHAnsi"/>
                <w:b/>
                <w:bCs/>
              </w:rPr>
            </w:pPr>
            <w:r w:rsidRPr="001D677C">
              <w:rPr>
                <w:rFonts w:asciiTheme="majorHAnsi" w:hAnsiTheme="majorHAnsi"/>
                <w:b/>
                <w:bCs/>
              </w:rPr>
              <w:t>Klinika za neurologiju</w:t>
            </w:r>
          </w:p>
        </w:tc>
        <w:tc>
          <w:tcPr>
            <w:tcW w:w="1116" w:type="dxa"/>
            <w:shd w:val="clear" w:color="auto" w:fill="DEEAF6"/>
          </w:tcPr>
          <w:p w14:paraId="62A81C6F" w14:textId="77777777" w:rsidR="00F15C02" w:rsidRPr="00AA4ED6" w:rsidRDefault="00F15C02" w:rsidP="00870766">
            <w:pPr>
              <w:jc w:val="center"/>
              <w:rPr>
                <w:rFonts w:asciiTheme="majorHAnsi" w:hAnsiTheme="majorHAnsi"/>
              </w:rPr>
            </w:pPr>
            <w:r w:rsidRPr="00AA4ED6">
              <w:rPr>
                <w:rFonts w:asciiTheme="majorHAnsi" w:hAnsiTheme="majorHAnsi"/>
              </w:rPr>
              <w:t>70,7</w:t>
            </w:r>
          </w:p>
        </w:tc>
        <w:tc>
          <w:tcPr>
            <w:tcW w:w="1149" w:type="dxa"/>
            <w:gridSpan w:val="2"/>
            <w:shd w:val="clear" w:color="auto" w:fill="DEEAF6"/>
          </w:tcPr>
          <w:p w14:paraId="6657B1FA" w14:textId="77777777" w:rsidR="00F15C02" w:rsidRPr="00AA4ED6" w:rsidRDefault="00F15C02" w:rsidP="00870766">
            <w:pPr>
              <w:jc w:val="center"/>
              <w:rPr>
                <w:rFonts w:asciiTheme="majorHAnsi" w:hAnsiTheme="majorHAnsi"/>
              </w:rPr>
            </w:pPr>
            <w:r w:rsidRPr="00AA4ED6">
              <w:rPr>
                <w:rFonts w:asciiTheme="majorHAnsi" w:hAnsiTheme="majorHAnsi"/>
              </w:rPr>
              <w:t>55,3</w:t>
            </w:r>
          </w:p>
        </w:tc>
        <w:tc>
          <w:tcPr>
            <w:tcW w:w="1291" w:type="dxa"/>
            <w:shd w:val="clear" w:color="auto" w:fill="DEEAF6"/>
          </w:tcPr>
          <w:p w14:paraId="4D53B3F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44,4</w:t>
            </w:r>
          </w:p>
        </w:tc>
        <w:tc>
          <w:tcPr>
            <w:tcW w:w="1114" w:type="dxa"/>
            <w:shd w:val="clear" w:color="auto" w:fill="DEEAF6"/>
          </w:tcPr>
          <w:p w14:paraId="1F2CC78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23,3</w:t>
            </w:r>
          </w:p>
        </w:tc>
        <w:tc>
          <w:tcPr>
            <w:tcW w:w="1189" w:type="dxa"/>
            <w:shd w:val="clear" w:color="auto" w:fill="DEEAF6"/>
          </w:tcPr>
          <w:p w14:paraId="13EF5EF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68,6</w:t>
            </w:r>
          </w:p>
        </w:tc>
      </w:tr>
      <w:tr w:rsidR="00F15C02" w:rsidRPr="00AA4ED6" w14:paraId="36D6C066" w14:textId="77777777" w:rsidTr="008D7A41">
        <w:trPr>
          <w:trHeight w:val="434"/>
        </w:trPr>
        <w:tc>
          <w:tcPr>
            <w:tcW w:w="509" w:type="dxa"/>
            <w:shd w:val="clear" w:color="auto" w:fill="auto"/>
          </w:tcPr>
          <w:p w14:paraId="7EE1B8A1"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15</w:t>
            </w:r>
          </w:p>
        </w:tc>
        <w:tc>
          <w:tcPr>
            <w:tcW w:w="2717" w:type="dxa"/>
            <w:shd w:val="clear" w:color="auto" w:fill="auto"/>
          </w:tcPr>
          <w:p w14:paraId="3474E895" w14:textId="77777777" w:rsidR="00F15C02" w:rsidRPr="001D677C" w:rsidRDefault="00F15C02" w:rsidP="00870766">
            <w:pPr>
              <w:rPr>
                <w:rFonts w:asciiTheme="majorHAnsi" w:hAnsiTheme="majorHAnsi"/>
                <w:b/>
                <w:bCs/>
              </w:rPr>
            </w:pPr>
            <w:r w:rsidRPr="001D677C">
              <w:rPr>
                <w:rFonts w:asciiTheme="majorHAnsi" w:hAnsiTheme="majorHAnsi"/>
                <w:b/>
                <w:bCs/>
              </w:rPr>
              <w:t>Klinika za onkologiju</w:t>
            </w:r>
          </w:p>
        </w:tc>
        <w:tc>
          <w:tcPr>
            <w:tcW w:w="1116" w:type="dxa"/>
            <w:shd w:val="clear" w:color="auto" w:fill="auto"/>
          </w:tcPr>
          <w:p w14:paraId="040B6BC8" w14:textId="77777777" w:rsidR="00F15C02" w:rsidRPr="00AA4ED6" w:rsidRDefault="00F15C02" w:rsidP="00870766">
            <w:pPr>
              <w:jc w:val="center"/>
              <w:rPr>
                <w:rFonts w:asciiTheme="majorHAnsi" w:hAnsiTheme="majorHAnsi"/>
              </w:rPr>
            </w:pPr>
            <w:r w:rsidRPr="00AA4ED6">
              <w:rPr>
                <w:rFonts w:asciiTheme="majorHAnsi" w:hAnsiTheme="majorHAnsi"/>
              </w:rPr>
              <w:t>57,7</w:t>
            </w:r>
          </w:p>
        </w:tc>
        <w:tc>
          <w:tcPr>
            <w:tcW w:w="1149" w:type="dxa"/>
            <w:gridSpan w:val="2"/>
            <w:shd w:val="clear" w:color="auto" w:fill="auto"/>
          </w:tcPr>
          <w:p w14:paraId="45328E5B" w14:textId="77777777" w:rsidR="00F15C02" w:rsidRPr="00AA4ED6" w:rsidRDefault="00F15C02" w:rsidP="00870766">
            <w:pPr>
              <w:jc w:val="center"/>
              <w:rPr>
                <w:rFonts w:asciiTheme="majorHAnsi" w:hAnsiTheme="majorHAnsi"/>
              </w:rPr>
            </w:pPr>
            <w:r w:rsidRPr="00AA4ED6">
              <w:rPr>
                <w:rFonts w:asciiTheme="majorHAnsi" w:hAnsiTheme="majorHAnsi"/>
              </w:rPr>
              <w:t>48,8</w:t>
            </w:r>
          </w:p>
        </w:tc>
        <w:tc>
          <w:tcPr>
            <w:tcW w:w="1291" w:type="dxa"/>
            <w:shd w:val="clear" w:color="auto" w:fill="auto"/>
          </w:tcPr>
          <w:p w14:paraId="3F8C037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47,2</w:t>
            </w:r>
          </w:p>
        </w:tc>
        <w:tc>
          <w:tcPr>
            <w:tcW w:w="1114" w:type="dxa"/>
            <w:shd w:val="clear" w:color="auto" w:fill="auto"/>
          </w:tcPr>
          <w:p w14:paraId="796DADD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52,8</w:t>
            </w:r>
          </w:p>
        </w:tc>
        <w:tc>
          <w:tcPr>
            <w:tcW w:w="1189" w:type="dxa"/>
            <w:shd w:val="clear" w:color="auto" w:fill="auto"/>
          </w:tcPr>
          <w:p w14:paraId="7FB3FBF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65,3</w:t>
            </w:r>
          </w:p>
        </w:tc>
      </w:tr>
      <w:tr w:rsidR="00F15C02" w:rsidRPr="00AA4ED6" w14:paraId="4AA0BB53" w14:textId="77777777" w:rsidTr="008D7A41">
        <w:trPr>
          <w:trHeight w:val="64"/>
        </w:trPr>
        <w:tc>
          <w:tcPr>
            <w:tcW w:w="509" w:type="dxa"/>
            <w:shd w:val="clear" w:color="auto" w:fill="DEEAF6"/>
          </w:tcPr>
          <w:p w14:paraId="679FD867" w14:textId="77777777" w:rsidR="00F15C02" w:rsidRPr="00AA4ED6" w:rsidRDefault="00F15C02" w:rsidP="00870766">
            <w:pPr>
              <w:rPr>
                <w:rFonts w:asciiTheme="majorHAnsi" w:hAnsiTheme="majorHAnsi"/>
                <w:b/>
                <w:bCs/>
                <w:lang w:eastAsia="hr-HR"/>
              </w:rPr>
            </w:pPr>
            <w:r w:rsidRPr="00AA4ED6">
              <w:rPr>
                <w:rFonts w:asciiTheme="majorHAnsi" w:hAnsiTheme="majorHAnsi"/>
                <w:b/>
                <w:bCs/>
                <w:lang w:eastAsia="hr-HR"/>
              </w:rPr>
              <w:t>16</w:t>
            </w:r>
          </w:p>
        </w:tc>
        <w:tc>
          <w:tcPr>
            <w:tcW w:w="2717" w:type="dxa"/>
            <w:shd w:val="clear" w:color="auto" w:fill="DEEAF6"/>
          </w:tcPr>
          <w:p w14:paraId="7A3DCEF7" w14:textId="08EBE206" w:rsidR="00F15C02" w:rsidRPr="001D677C" w:rsidRDefault="00F15C02" w:rsidP="00870766">
            <w:pPr>
              <w:rPr>
                <w:rFonts w:asciiTheme="majorHAnsi" w:hAnsiTheme="majorHAnsi"/>
                <w:b/>
                <w:bCs/>
              </w:rPr>
            </w:pPr>
            <w:r w:rsidRPr="001D677C">
              <w:rPr>
                <w:rFonts w:asciiTheme="majorHAnsi" w:hAnsiTheme="majorHAnsi"/>
                <w:b/>
                <w:bCs/>
              </w:rPr>
              <w:t xml:space="preserve">Odjel za anesteziju, reanimaciju i </w:t>
            </w:r>
            <w:r w:rsidR="00C16BBA" w:rsidRPr="001D677C">
              <w:rPr>
                <w:rFonts w:asciiTheme="majorHAnsi" w:hAnsiTheme="majorHAnsi"/>
                <w:b/>
                <w:bCs/>
              </w:rPr>
              <w:t>intenzivno</w:t>
            </w:r>
            <w:r w:rsidRPr="001D677C">
              <w:rPr>
                <w:rFonts w:asciiTheme="majorHAnsi" w:hAnsiTheme="majorHAnsi"/>
                <w:b/>
                <w:bCs/>
              </w:rPr>
              <w:t xml:space="preserve"> liječenje</w:t>
            </w:r>
          </w:p>
        </w:tc>
        <w:tc>
          <w:tcPr>
            <w:tcW w:w="1116" w:type="dxa"/>
            <w:shd w:val="clear" w:color="auto" w:fill="DEEAF6"/>
          </w:tcPr>
          <w:p w14:paraId="3039DAFC" w14:textId="77777777" w:rsidR="00F15C02" w:rsidRPr="00AA4ED6" w:rsidRDefault="00F15C02" w:rsidP="00870766">
            <w:pPr>
              <w:jc w:val="center"/>
              <w:rPr>
                <w:rFonts w:asciiTheme="majorHAnsi" w:hAnsiTheme="majorHAnsi"/>
              </w:rPr>
            </w:pPr>
            <w:r w:rsidRPr="00AA4ED6">
              <w:rPr>
                <w:rFonts w:asciiTheme="majorHAnsi" w:hAnsiTheme="majorHAnsi"/>
              </w:rPr>
              <w:t>86,8</w:t>
            </w:r>
          </w:p>
        </w:tc>
        <w:tc>
          <w:tcPr>
            <w:tcW w:w="1149" w:type="dxa"/>
            <w:gridSpan w:val="2"/>
            <w:shd w:val="clear" w:color="auto" w:fill="DEEAF6"/>
          </w:tcPr>
          <w:p w14:paraId="3692B5C3" w14:textId="77777777" w:rsidR="00F15C02" w:rsidRPr="00AA4ED6" w:rsidRDefault="00F15C02" w:rsidP="00870766">
            <w:pPr>
              <w:jc w:val="center"/>
              <w:rPr>
                <w:rFonts w:asciiTheme="majorHAnsi" w:hAnsiTheme="majorHAnsi"/>
              </w:rPr>
            </w:pPr>
            <w:r w:rsidRPr="00AA4ED6">
              <w:rPr>
                <w:rFonts w:asciiTheme="majorHAnsi" w:hAnsiTheme="majorHAnsi"/>
              </w:rPr>
              <w:t>44,5</w:t>
            </w:r>
          </w:p>
        </w:tc>
        <w:tc>
          <w:tcPr>
            <w:tcW w:w="1291" w:type="dxa"/>
            <w:shd w:val="clear" w:color="auto" w:fill="DEEAF6"/>
          </w:tcPr>
          <w:p w14:paraId="3553C6D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66,4</w:t>
            </w:r>
          </w:p>
        </w:tc>
        <w:tc>
          <w:tcPr>
            <w:tcW w:w="1114" w:type="dxa"/>
            <w:shd w:val="clear" w:color="auto" w:fill="DEEAF6"/>
          </w:tcPr>
          <w:p w14:paraId="6A0101F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61,3</w:t>
            </w:r>
          </w:p>
        </w:tc>
        <w:tc>
          <w:tcPr>
            <w:tcW w:w="1189" w:type="dxa"/>
            <w:shd w:val="clear" w:color="auto" w:fill="DEEAF6"/>
          </w:tcPr>
          <w:p w14:paraId="43B67B3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58,5</w:t>
            </w:r>
          </w:p>
        </w:tc>
      </w:tr>
      <w:tr w:rsidR="00F15C02" w:rsidRPr="00AA4ED6" w14:paraId="368F738F" w14:textId="77777777" w:rsidTr="001D677C">
        <w:trPr>
          <w:trHeight w:val="494"/>
        </w:trPr>
        <w:tc>
          <w:tcPr>
            <w:tcW w:w="3227" w:type="dxa"/>
            <w:gridSpan w:val="2"/>
            <w:shd w:val="clear" w:color="auto" w:fill="8DB3E2" w:themeFill="text2" w:themeFillTint="66"/>
          </w:tcPr>
          <w:p w14:paraId="133F45A8" w14:textId="77777777" w:rsidR="00F15C02" w:rsidRPr="00AA4ED6" w:rsidRDefault="00F15C02" w:rsidP="00870766">
            <w:pPr>
              <w:jc w:val="center"/>
              <w:rPr>
                <w:rFonts w:asciiTheme="majorHAnsi" w:hAnsiTheme="majorHAnsi"/>
                <w:b/>
                <w:bCs/>
              </w:rPr>
            </w:pPr>
            <w:r w:rsidRPr="00AA4ED6">
              <w:rPr>
                <w:rFonts w:asciiTheme="majorHAnsi" w:hAnsiTheme="majorHAnsi"/>
                <w:b/>
                <w:bCs/>
              </w:rPr>
              <w:t>UKUPNO</w:t>
            </w:r>
          </w:p>
        </w:tc>
        <w:tc>
          <w:tcPr>
            <w:tcW w:w="1116" w:type="dxa"/>
            <w:shd w:val="clear" w:color="auto" w:fill="8DB3E2" w:themeFill="text2" w:themeFillTint="66"/>
          </w:tcPr>
          <w:p w14:paraId="7D600416"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59,9</w:t>
            </w:r>
          </w:p>
        </w:tc>
        <w:tc>
          <w:tcPr>
            <w:tcW w:w="1149" w:type="dxa"/>
            <w:gridSpan w:val="2"/>
            <w:shd w:val="clear" w:color="auto" w:fill="8DB3E2" w:themeFill="text2" w:themeFillTint="66"/>
          </w:tcPr>
          <w:p w14:paraId="6789B9D3" w14:textId="77777777" w:rsidR="00F15C02" w:rsidRPr="00AA4ED6" w:rsidRDefault="00F15C02" w:rsidP="00870766">
            <w:pPr>
              <w:jc w:val="center"/>
              <w:rPr>
                <w:rFonts w:asciiTheme="majorHAnsi" w:hAnsiTheme="majorHAnsi"/>
                <w:b/>
              </w:rPr>
            </w:pPr>
            <w:r w:rsidRPr="00AA4ED6">
              <w:rPr>
                <w:rFonts w:asciiTheme="majorHAnsi" w:hAnsiTheme="majorHAnsi"/>
                <w:b/>
              </w:rPr>
              <w:t>47,6</w:t>
            </w:r>
          </w:p>
        </w:tc>
        <w:tc>
          <w:tcPr>
            <w:tcW w:w="1291" w:type="dxa"/>
            <w:shd w:val="clear" w:color="auto" w:fill="8DB3E2" w:themeFill="text2" w:themeFillTint="66"/>
          </w:tcPr>
          <w:p w14:paraId="29AABAFB" w14:textId="77777777" w:rsidR="00F15C02" w:rsidRPr="00AA4ED6" w:rsidRDefault="00F15C02" w:rsidP="00870766">
            <w:pPr>
              <w:jc w:val="center"/>
              <w:rPr>
                <w:rFonts w:asciiTheme="majorHAnsi" w:hAnsiTheme="majorHAnsi"/>
                <w:b/>
              </w:rPr>
            </w:pPr>
            <w:r w:rsidRPr="00AA4ED6">
              <w:rPr>
                <w:rFonts w:asciiTheme="majorHAnsi" w:hAnsiTheme="majorHAnsi"/>
                <w:b/>
              </w:rPr>
              <w:t>47,0</w:t>
            </w:r>
          </w:p>
        </w:tc>
        <w:tc>
          <w:tcPr>
            <w:tcW w:w="1114" w:type="dxa"/>
            <w:shd w:val="clear" w:color="auto" w:fill="8DB3E2" w:themeFill="text2" w:themeFillTint="66"/>
          </w:tcPr>
          <w:p w14:paraId="15D3F52B" w14:textId="77777777" w:rsidR="00F15C02" w:rsidRPr="00AA4ED6" w:rsidRDefault="00F15C02" w:rsidP="00870766">
            <w:pPr>
              <w:jc w:val="center"/>
              <w:rPr>
                <w:rFonts w:asciiTheme="majorHAnsi" w:hAnsiTheme="majorHAnsi"/>
                <w:b/>
              </w:rPr>
            </w:pPr>
            <w:r w:rsidRPr="00AA4ED6">
              <w:rPr>
                <w:rFonts w:asciiTheme="majorHAnsi" w:hAnsiTheme="majorHAnsi"/>
                <w:b/>
              </w:rPr>
              <w:t>50,4</w:t>
            </w:r>
          </w:p>
        </w:tc>
        <w:tc>
          <w:tcPr>
            <w:tcW w:w="1189" w:type="dxa"/>
            <w:shd w:val="clear" w:color="auto" w:fill="8DB3E2" w:themeFill="text2" w:themeFillTint="66"/>
          </w:tcPr>
          <w:p w14:paraId="7F713F1F" w14:textId="77777777" w:rsidR="00F15C02" w:rsidRPr="00AA4ED6" w:rsidRDefault="00F15C02" w:rsidP="00870766">
            <w:pPr>
              <w:jc w:val="center"/>
              <w:rPr>
                <w:rFonts w:asciiTheme="majorHAnsi" w:hAnsiTheme="majorHAnsi"/>
                <w:b/>
              </w:rPr>
            </w:pPr>
            <w:r w:rsidRPr="00AA4ED6">
              <w:rPr>
                <w:rFonts w:asciiTheme="majorHAnsi" w:hAnsiTheme="majorHAnsi"/>
                <w:b/>
              </w:rPr>
              <w:t>55,5</w:t>
            </w:r>
          </w:p>
        </w:tc>
      </w:tr>
    </w:tbl>
    <w:p w14:paraId="385112FC" w14:textId="77777777" w:rsidR="00F15C02" w:rsidRPr="00AA4ED6" w:rsidRDefault="00F15C02" w:rsidP="00870766">
      <w:pPr>
        <w:rPr>
          <w:rFonts w:asciiTheme="majorHAnsi" w:hAnsiTheme="majorHAnsi"/>
          <w:b/>
          <w:i/>
          <w:sz w:val="4"/>
          <w:szCs w:val="18"/>
        </w:rPr>
      </w:pPr>
    </w:p>
    <w:p w14:paraId="28179209" w14:textId="511C63CA" w:rsidR="00F15C02" w:rsidRPr="00AA4ED6" w:rsidRDefault="00F15C02" w:rsidP="003C3983">
      <w:pPr>
        <w:jc w:val="both"/>
        <w:rPr>
          <w:rFonts w:asciiTheme="majorHAnsi" w:hAnsiTheme="majorHAnsi"/>
          <w:sz w:val="24"/>
        </w:rPr>
      </w:pPr>
      <w:r w:rsidRPr="00AA4ED6">
        <w:rPr>
          <w:rFonts w:asciiTheme="majorHAnsi" w:hAnsiTheme="majorHAnsi"/>
          <w:sz w:val="24"/>
        </w:rPr>
        <w:lastRenderedPageBreak/>
        <w:t xml:space="preserve">Najveća posteljna zauzetost je registrirana u 2019. godini sa 59,9,9% zauzetosti bolničkih kapaciteta SKB Mostar dok je najmanja posteljna zauzetost registrirana u 2021. godini sa 47,0% zauzetih bolničkih kapaciteta. </w:t>
      </w:r>
    </w:p>
    <w:p w14:paraId="3B1432CC" w14:textId="5B5F5326" w:rsidR="00F15C02" w:rsidRPr="00AA4ED6" w:rsidRDefault="00F15C02" w:rsidP="003C3983">
      <w:pPr>
        <w:tabs>
          <w:tab w:val="left" w:pos="195"/>
        </w:tabs>
        <w:spacing w:after="0"/>
        <w:rPr>
          <w:rFonts w:asciiTheme="majorHAnsi" w:hAnsiTheme="majorHAnsi"/>
          <w:b/>
        </w:rPr>
      </w:pPr>
      <w:r w:rsidRPr="00AA4ED6">
        <w:rPr>
          <w:rFonts w:asciiTheme="majorHAnsi" w:hAnsiTheme="majorHAnsi"/>
          <w:b/>
        </w:rPr>
        <w:t xml:space="preserve">Tabela </w:t>
      </w:r>
      <w:r w:rsidR="008B3083">
        <w:rPr>
          <w:rFonts w:asciiTheme="majorHAnsi" w:hAnsiTheme="majorHAnsi"/>
          <w:b/>
        </w:rPr>
        <w:t>29</w:t>
      </w:r>
      <w:r w:rsidRPr="00AA4ED6">
        <w:rPr>
          <w:rFonts w:asciiTheme="majorHAnsi" w:hAnsiTheme="majorHAnsi"/>
          <w:b/>
        </w:rPr>
        <w:t>. Tabelarni prikaz prosječne dužine liječenja u Sveučilišnoj kliničkoj bolnici Mostar   (</w:t>
      </w:r>
      <w:r w:rsidR="00C16BBA" w:rsidRPr="00AA4ED6">
        <w:rPr>
          <w:rFonts w:asciiTheme="majorHAnsi" w:hAnsiTheme="majorHAnsi"/>
          <w:b/>
        </w:rPr>
        <w:t>razdoblje</w:t>
      </w:r>
      <w:r w:rsidR="003C3983" w:rsidRPr="00AA4ED6">
        <w:rPr>
          <w:rFonts w:asciiTheme="majorHAnsi" w:hAnsiTheme="majorHAnsi"/>
          <w:b/>
        </w:rPr>
        <w:t xml:space="preserve"> 2019</w:t>
      </w:r>
      <w:r w:rsidR="005B5A7E" w:rsidRPr="00AA4ED6">
        <w:rPr>
          <w:rFonts w:asciiTheme="majorHAnsi" w:hAnsiTheme="majorHAnsi"/>
          <w:b/>
        </w:rPr>
        <w:t>.</w:t>
      </w:r>
      <w:r w:rsidR="003C3983" w:rsidRPr="00AA4ED6">
        <w:rPr>
          <w:rFonts w:asciiTheme="majorHAnsi" w:hAnsiTheme="majorHAnsi"/>
          <w:b/>
        </w:rPr>
        <w:t xml:space="preserve"> -2023. godine)</w:t>
      </w:r>
    </w:p>
    <w:tbl>
      <w:tblPr>
        <w:tblW w:w="8960"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8"/>
        <w:gridCol w:w="3289"/>
        <w:gridCol w:w="1134"/>
        <w:gridCol w:w="992"/>
        <w:gridCol w:w="1134"/>
        <w:gridCol w:w="992"/>
        <w:gridCol w:w="851"/>
      </w:tblGrid>
      <w:tr w:rsidR="00F15C02" w:rsidRPr="00AA4ED6" w14:paraId="50E1E420" w14:textId="77777777" w:rsidTr="001D677C">
        <w:trPr>
          <w:trHeight w:val="781"/>
        </w:trPr>
        <w:tc>
          <w:tcPr>
            <w:tcW w:w="568" w:type="dxa"/>
            <w:vMerge w:val="restart"/>
            <w:shd w:val="clear" w:color="auto" w:fill="8DB3E2" w:themeFill="text2" w:themeFillTint="66"/>
          </w:tcPr>
          <w:p w14:paraId="10ED89D0"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Rb</w:t>
            </w:r>
          </w:p>
        </w:tc>
        <w:tc>
          <w:tcPr>
            <w:tcW w:w="3289" w:type="dxa"/>
            <w:vMerge w:val="restart"/>
            <w:shd w:val="clear" w:color="auto" w:fill="8DB3E2" w:themeFill="text2" w:themeFillTint="66"/>
          </w:tcPr>
          <w:p w14:paraId="03CCB1E7" w14:textId="77777777" w:rsidR="00F15C02" w:rsidRPr="00AA4ED6" w:rsidRDefault="00F15C02" w:rsidP="003C3983">
            <w:pPr>
              <w:spacing w:after="0" w:line="360" w:lineRule="auto"/>
              <w:jc w:val="center"/>
              <w:rPr>
                <w:rFonts w:asciiTheme="majorHAnsi" w:hAnsiTheme="majorHAnsi"/>
                <w:b/>
                <w:bCs/>
                <w:lang w:eastAsia="hr-HR"/>
              </w:rPr>
            </w:pPr>
          </w:p>
          <w:p w14:paraId="5ED1AD61"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rPr>
              <w:t>KLINIKA-ODJEL</w:t>
            </w:r>
          </w:p>
        </w:tc>
        <w:tc>
          <w:tcPr>
            <w:tcW w:w="1134" w:type="dxa"/>
            <w:shd w:val="clear" w:color="auto" w:fill="8DB3E2" w:themeFill="text2" w:themeFillTint="66"/>
          </w:tcPr>
          <w:p w14:paraId="2CF54080" w14:textId="77777777" w:rsidR="00F15C02" w:rsidRPr="00AA4ED6" w:rsidRDefault="00F15C02" w:rsidP="003C3983">
            <w:pPr>
              <w:spacing w:after="0" w:line="360" w:lineRule="auto"/>
              <w:jc w:val="center"/>
              <w:rPr>
                <w:rFonts w:asciiTheme="majorHAnsi" w:hAnsiTheme="majorHAnsi"/>
                <w:b/>
                <w:bCs/>
              </w:rPr>
            </w:pPr>
          </w:p>
        </w:tc>
        <w:tc>
          <w:tcPr>
            <w:tcW w:w="3969" w:type="dxa"/>
            <w:gridSpan w:val="4"/>
            <w:shd w:val="clear" w:color="auto" w:fill="8DB3E2" w:themeFill="text2" w:themeFillTint="66"/>
          </w:tcPr>
          <w:p w14:paraId="57B8354E" w14:textId="77777777" w:rsidR="00F15C02" w:rsidRPr="00AA4ED6" w:rsidRDefault="00F15C02" w:rsidP="003C3983">
            <w:pPr>
              <w:spacing w:after="0" w:line="360" w:lineRule="auto"/>
              <w:jc w:val="center"/>
              <w:rPr>
                <w:rFonts w:asciiTheme="majorHAnsi" w:hAnsiTheme="majorHAnsi"/>
                <w:b/>
                <w:bCs/>
                <w:lang w:eastAsia="bs-Latn-BA"/>
              </w:rPr>
            </w:pPr>
            <w:r w:rsidRPr="00AA4ED6">
              <w:rPr>
                <w:rFonts w:asciiTheme="majorHAnsi" w:hAnsiTheme="majorHAnsi"/>
                <w:b/>
                <w:bCs/>
              </w:rPr>
              <w:t>Prosječna dužina liječenja po godinama</w:t>
            </w:r>
          </w:p>
        </w:tc>
      </w:tr>
      <w:tr w:rsidR="00F15C02" w:rsidRPr="00AA4ED6" w14:paraId="1C9645EC" w14:textId="77777777" w:rsidTr="001D677C">
        <w:trPr>
          <w:trHeight w:val="700"/>
        </w:trPr>
        <w:tc>
          <w:tcPr>
            <w:tcW w:w="568" w:type="dxa"/>
            <w:vMerge/>
            <w:shd w:val="clear" w:color="auto" w:fill="8DB3E2" w:themeFill="text2" w:themeFillTint="66"/>
          </w:tcPr>
          <w:p w14:paraId="04F983F5" w14:textId="77777777" w:rsidR="00F15C02" w:rsidRPr="00AA4ED6" w:rsidRDefault="00F15C02" w:rsidP="003C3983">
            <w:pPr>
              <w:spacing w:after="0" w:line="360" w:lineRule="auto"/>
              <w:jc w:val="center"/>
              <w:rPr>
                <w:rFonts w:asciiTheme="majorHAnsi" w:hAnsiTheme="majorHAnsi"/>
                <w:b/>
                <w:bCs/>
                <w:lang w:eastAsia="hr-HR"/>
              </w:rPr>
            </w:pPr>
          </w:p>
        </w:tc>
        <w:tc>
          <w:tcPr>
            <w:tcW w:w="3289" w:type="dxa"/>
            <w:vMerge/>
            <w:shd w:val="clear" w:color="auto" w:fill="8DB3E2" w:themeFill="text2" w:themeFillTint="66"/>
          </w:tcPr>
          <w:p w14:paraId="734809CB" w14:textId="77777777" w:rsidR="00F15C02" w:rsidRPr="00AA4ED6" w:rsidRDefault="00F15C02" w:rsidP="003C3983">
            <w:pPr>
              <w:spacing w:after="0" w:line="360" w:lineRule="auto"/>
              <w:jc w:val="center"/>
              <w:rPr>
                <w:rFonts w:asciiTheme="majorHAnsi" w:hAnsiTheme="majorHAnsi"/>
                <w:b/>
                <w:lang w:eastAsia="hr-HR"/>
              </w:rPr>
            </w:pPr>
          </w:p>
        </w:tc>
        <w:tc>
          <w:tcPr>
            <w:tcW w:w="1134" w:type="dxa"/>
            <w:shd w:val="clear" w:color="auto" w:fill="DEEAF6"/>
          </w:tcPr>
          <w:p w14:paraId="2DACAF00" w14:textId="77777777" w:rsidR="00F15C02" w:rsidRPr="00AA4ED6" w:rsidRDefault="00F15C02" w:rsidP="003C3983">
            <w:pPr>
              <w:spacing w:after="0" w:line="360" w:lineRule="auto"/>
              <w:jc w:val="center"/>
              <w:rPr>
                <w:rFonts w:asciiTheme="majorHAnsi" w:hAnsiTheme="majorHAnsi"/>
                <w:b/>
              </w:rPr>
            </w:pPr>
            <w:r w:rsidRPr="00AA4ED6">
              <w:rPr>
                <w:rFonts w:asciiTheme="majorHAnsi" w:hAnsiTheme="majorHAnsi"/>
                <w:b/>
              </w:rPr>
              <w:t>2019</w:t>
            </w:r>
          </w:p>
        </w:tc>
        <w:tc>
          <w:tcPr>
            <w:tcW w:w="992" w:type="dxa"/>
            <w:shd w:val="clear" w:color="auto" w:fill="DEEAF6"/>
          </w:tcPr>
          <w:p w14:paraId="54C26F63" w14:textId="77777777" w:rsidR="00F15C02" w:rsidRPr="00AA4ED6" w:rsidRDefault="00F15C02" w:rsidP="003C3983">
            <w:pPr>
              <w:spacing w:after="0" w:line="360" w:lineRule="auto"/>
              <w:jc w:val="center"/>
              <w:rPr>
                <w:rFonts w:asciiTheme="majorHAnsi" w:hAnsiTheme="majorHAnsi"/>
                <w:b/>
              </w:rPr>
            </w:pPr>
            <w:r w:rsidRPr="00AA4ED6">
              <w:rPr>
                <w:rFonts w:asciiTheme="majorHAnsi" w:hAnsiTheme="majorHAnsi"/>
                <w:b/>
              </w:rPr>
              <w:t>2020</w:t>
            </w:r>
          </w:p>
        </w:tc>
        <w:tc>
          <w:tcPr>
            <w:tcW w:w="1134" w:type="dxa"/>
            <w:shd w:val="clear" w:color="auto" w:fill="DEEAF6"/>
          </w:tcPr>
          <w:p w14:paraId="42380161" w14:textId="77777777" w:rsidR="00F15C02" w:rsidRPr="00AA4ED6" w:rsidRDefault="00F15C02" w:rsidP="003C3983">
            <w:pPr>
              <w:spacing w:after="0" w:line="360" w:lineRule="auto"/>
              <w:jc w:val="center"/>
              <w:rPr>
                <w:rFonts w:asciiTheme="majorHAnsi" w:hAnsiTheme="majorHAnsi"/>
                <w:b/>
              </w:rPr>
            </w:pPr>
            <w:r w:rsidRPr="00AA4ED6">
              <w:rPr>
                <w:rFonts w:asciiTheme="majorHAnsi" w:hAnsiTheme="majorHAnsi"/>
                <w:b/>
              </w:rPr>
              <w:t>2021</w:t>
            </w:r>
          </w:p>
        </w:tc>
        <w:tc>
          <w:tcPr>
            <w:tcW w:w="992" w:type="dxa"/>
            <w:shd w:val="clear" w:color="auto" w:fill="DEEAF6"/>
          </w:tcPr>
          <w:p w14:paraId="7999CCF6" w14:textId="77777777" w:rsidR="00F15C02" w:rsidRPr="00AA4ED6" w:rsidRDefault="00F15C02" w:rsidP="003C3983">
            <w:pPr>
              <w:spacing w:after="0" w:line="360" w:lineRule="auto"/>
              <w:jc w:val="center"/>
              <w:rPr>
                <w:rFonts w:asciiTheme="majorHAnsi" w:hAnsiTheme="majorHAnsi"/>
                <w:b/>
              </w:rPr>
            </w:pPr>
            <w:r w:rsidRPr="00AA4ED6">
              <w:rPr>
                <w:rFonts w:asciiTheme="majorHAnsi" w:hAnsiTheme="majorHAnsi"/>
                <w:b/>
              </w:rPr>
              <w:t>2022</w:t>
            </w:r>
          </w:p>
        </w:tc>
        <w:tc>
          <w:tcPr>
            <w:tcW w:w="851" w:type="dxa"/>
            <w:shd w:val="clear" w:color="auto" w:fill="DEEAF6"/>
          </w:tcPr>
          <w:p w14:paraId="1C58FAB2" w14:textId="77777777" w:rsidR="00F15C02" w:rsidRPr="00AA4ED6" w:rsidRDefault="00F15C02" w:rsidP="003C3983">
            <w:pPr>
              <w:spacing w:after="0" w:line="360" w:lineRule="auto"/>
              <w:jc w:val="center"/>
              <w:rPr>
                <w:rFonts w:asciiTheme="majorHAnsi" w:hAnsiTheme="majorHAnsi"/>
                <w:b/>
              </w:rPr>
            </w:pPr>
            <w:r w:rsidRPr="00AA4ED6">
              <w:rPr>
                <w:rFonts w:asciiTheme="majorHAnsi" w:hAnsiTheme="majorHAnsi"/>
                <w:b/>
              </w:rPr>
              <w:t>2023</w:t>
            </w:r>
          </w:p>
        </w:tc>
      </w:tr>
      <w:tr w:rsidR="00F15C02" w:rsidRPr="00AA4ED6" w14:paraId="62E8B968" w14:textId="77777777" w:rsidTr="001D677C">
        <w:trPr>
          <w:trHeight w:val="799"/>
        </w:trPr>
        <w:tc>
          <w:tcPr>
            <w:tcW w:w="568" w:type="dxa"/>
            <w:shd w:val="clear" w:color="auto" w:fill="auto"/>
          </w:tcPr>
          <w:p w14:paraId="4C053E9C"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w:t>
            </w:r>
          </w:p>
        </w:tc>
        <w:tc>
          <w:tcPr>
            <w:tcW w:w="3289" w:type="dxa"/>
            <w:shd w:val="clear" w:color="auto" w:fill="auto"/>
          </w:tcPr>
          <w:p w14:paraId="003FB247" w14:textId="7F3B2734"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 xml:space="preserve">Klinika za </w:t>
            </w:r>
            <w:r w:rsidR="00C16BBA" w:rsidRPr="001D677C">
              <w:rPr>
                <w:rFonts w:asciiTheme="majorHAnsi" w:hAnsiTheme="majorHAnsi"/>
                <w:b/>
                <w:bCs/>
              </w:rPr>
              <w:t>k</w:t>
            </w:r>
            <w:r w:rsidRPr="001D677C">
              <w:rPr>
                <w:rFonts w:asciiTheme="majorHAnsi" w:hAnsiTheme="majorHAnsi"/>
                <w:b/>
                <w:bCs/>
              </w:rPr>
              <w:t>irurgiju</w:t>
            </w:r>
          </w:p>
        </w:tc>
        <w:tc>
          <w:tcPr>
            <w:tcW w:w="1134" w:type="dxa"/>
            <w:shd w:val="clear" w:color="auto" w:fill="auto"/>
          </w:tcPr>
          <w:p w14:paraId="26A70BD6"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5,7</w:t>
            </w:r>
          </w:p>
        </w:tc>
        <w:tc>
          <w:tcPr>
            <w:tcW w:w="992" w:type="dxa"/>
            <w:shd w:val="clear" w:color="auto" w:fill="auto"/>
          </w:tcPr>
          <w:p w14:paraId="717DD381"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5,5</w:t>
            </w:r>
          </w:p>
        </w:tc>
        <w:tc>
          <w:tcPr>
            <w:tcW w:w="1134" w:type="dxa"/>
            <w:shd w:val="clear" w:color="auto" w:fill="auto"/>
          </w:tcPr>
          <w:p w14:paraId="0327DE06"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7,1</w:t>
            </w:r>
          </w:p>
        </w:tc>
        <w:tc>
          <w:tcPr>
            <w:tcW w:w="992" w:type="dxa"/>
            <w:shd w:val="clear" w:color="auto" w:fill="auto"/>
          </w:tcPr>
          <w:p w14:paraId="2B7D3DDC"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4,5</w:t>
            </w:r>
          </w:p>
        </w:tc>
        <w:tc>
          <w:tcPr>
            <w:tcW w:w="851" w:type="dxa"/>
            <w:shd w:val="clear" w:color="auto" w:fill="auto"/>
          </w:tcPr>
          <w:p w14:paraId="7EBAE4CE"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4,8</w:t>
            </w:r>
          </w:p>
        </w:tc>
      </w:tr>
      <w:tr w:rsidR="00F15C02" w:rsidRPr="00AA4ED6" w14:paraId="04C61A88" w14:textId="77777777" w:rsidTr="001D677C">
        <w:trPr>
          <w:trHeight w:val="373"/>
        </w:trPr>
        <w:tc>
          <w:tcPr>
            <w:tcW w:w="568" w:type="dxa"/>
            <w:shd w:val="clear" w:color="auto" w:fill="DEEAF6"/>
          </w:tcPr>
          <w:p w14:paraId="151DAD51"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2.</w:t>
            </w:r>
          </w:p>
        </w:tc>
        <w:tc>
          <w:tcPr>
            <w:tcW w:w="3289" w:type="dxa"/>
            <w:shd w:val="clear" w:color="auto" w:fill="DEEAF6"/>
          </w:tcPr>
          <w:p w14:paraId="2E8EAA6F"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urologiju</w:t>
            </w:r>
          </w:p>
        </w:tc>
        <w:tc>
          <w:tcPr>
            <w:tcW w:w="1134" w:type="dxa"/>
            <w:shd w:val="clear" w:color="auto" w:fill="DEEAF6"/>
          </w:tcPr>
          <w:p w14:paraId="322D2C08"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4,7</w:t>
            </w:r>
          </w:p>
        </w:tc>
        <w:tc>
          <w:tcPr>
            <w:tcW w:w="992" w:type="dxa"/>
            <w:shd w:val="clear" w:color="auto" w:fill="DEEAF6"/>
          </w:tcPr>
          <w:p w14:paraId="09FF023B"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3,4</w:t>
            </w:r>
          </w:p>
        </w:tc>
        <w:tc>
          <w:tcPr>
            <w:tcW w:w="1134" w:type="dxa"/>
            <w:shd w:val="clear" w:color="auto" w:fill="DEEAF6"/>
          </w:tcPr>
          <w:p w14:paraId="17054450"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4,4</w:t>
            </w:r>
          </w:p>
        </w:tc>
        <w:tc>
          <w:tcPr>
            <w:tcW w:w="992" w:type="dxa"/>
            <w:shd w:val="clear" w:color="auto" w:fill="DEEAF6"/>
          </w:tcPr>
          <w:p w14:paraId="401A715A"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4,4</w:t>
            </w:r>
          </w:p>
        </w:tc>
        <w:tc>
          <w:tcPr>
            <w:tcW w:w="851" w:type="dxa"/>
            <w:shd w:val="clear" w:color="auto" w:fill="DEEAF6"/>
          </w:tcPr>
          <w:p w14:paraId="517B5DB0"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4,6</w:t>
            </w:r>
          </w:p>
        </w:tc>
      </w:tr>
      <w:tr w:rsidR="00F15C02" w:rsidRPr="00AA4ED6" w14:paraId="3C21F990" w14:textId="77777777" w:rsidTr="001D677C">
        <w:trPr>
          <w:trHeight w:val="398"/>
        </w:trPr>
        <w:tc>
          <w:tcPr>
            <w:tcW w:w="568" w:type="dxa"/>
            <w:shd w:val="clear" w:color="auto" w:fill="auto"/>
          </w:tcPr>
          <w:p w14:paraId="3EF494F8"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3.</w:t>
            </w:r>
          </w:p>
        </w:tc>
        <w:tc>
          <w:tcPr>
            <w:tcW w:w="3289" w:type="dxa"/>
            <w:shd w:val="clear" w:color="auto" w:fill="auto"/>
          </w:tcPr>
          <w:p w14:paraId="4803C576"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očne bolesti</w:t>
            </w:r>
          </w:p>
        </w:tc>
        <w:tc>
          <w:tcPr>
            <w:tcW w:w="1134" w:type="dxa"/>
            <w:shd w:val="clear" w:color="auto" w:fill="auto"/>
          </w:tcPr>
          <w:p w14:paraId="53BB11C3"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2,3</w:t>
            </w:r>
          </w:p>
        </w:tc>
        <w:tc>
          <w:tcPr>
            <w:tcW w:w="992" w:type="dxa"/>
            <w:shd w:val="clear" w:color="auto" w:fill="auto"/>
          </w:tcPr>
          <w:p w14:paraId="4AA55422"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2,0</w:t>
            </w:r>
          </w:p>
        </w:tc>
        <w:tc>
          <w:tcPr>
            <w:tcW w:w="1134" w:type="dxa"/>
            <w:shd w:val="clear" w:color="auto" w:fill="auto"/>
          </w:tcPr>
          <w:p w14:paraId="43998494"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1,4</w:t>
            </w:r>
          </w:p>
        </w:tc>
        <w:tc>
          <w:tcPr>
            <w:tcW w:w="992" w:type="dxa"/>
            <w:shd w:val="clear" w:color="auto" w:fill="auto"/>
          </w:tcPr>
          <w:p w14:paraId="737FEEA4"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1,1</w:t>
            </w:r>
          </w:p>
        </w:tc>
        <w:tc>
          <w:tcPr>
            <w:tcW w:w="851" w:type="dxa"/>
            <w:shd w:val="clear" w:color="auto" w:fill="auto"/>
          </w:tcPr>
          <w:p w14:paraId="0DF2F15B"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1,1</w:t>
            </w:r>
          </w:p>
        </w:tc>
      </w:tr>
      <w:tr w:rsidR="00F15C02" w:rsidRPr="00AA4ED6" w14:paraId="4C0DA10D" w14:textId="77777777" w:rsidTr="001D677C">
        <w:trPr>
          <w:trHeight w:val="799"/>
        </w:trPr>
        <w:tc>
          <w:tcPr>
            <w:tcW w:w="568" w:type="dxa"/>
            <w:shd w:val="clear" w:color="auto" w:fill="DEEAF6"/>
          </w:tcPr>
          <w:p w14:paraId="7E6FEA6B"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4.</w:t>
            </w:r>
          </w:p>
        </w:tc>
        <w:tc>
          <w:tcPr>
            <w:tcW w:w="3289" w:type="dxa"/>
            <w:shd w:val="clear" w:color="auto" w:fill="DEEAF6"/>
          </w:tcPr>
          <w:p w14:paraId="2680F44C"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fizikalnu med. i rehabilitaciju</w:t>
            </w:r>
          </w:p>
        </w:tc>
        <w:tc>
          <w:tcPr>
            <w:tcW w:w="1134" w:type="dxa"/>
            <w:shd w:val="clear" w:color="auto" w:fill="DEEAF6"/>
          </w:tcPr>
          <w:p w14:paraId="3C28D0F7"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11,8</w:t>
            </w:r>
          </w:p>
        </w:tc>
        <w:tc>
          <w:tcPr>
            <w:tcW w:w="992" w:type="dxa"/>
            <w:shd w:val="clear" w:color="auto" w:fill="DEEAF6"/>
          </w:tcPr>
          <w:p w14:paraId="04E566E8"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10,8</w:t>
            </w:r>
          </w:p>
        </w:tc>
        <w:tc>
          <w:tcPr>
            <w:tcW w:w="1134" w:type="dxa"/>
            <w:shd w:val="clear" w:color="auto" w:fill="DEEAF6"/>
          </w:tcPr>
          <w:p w14:paraId="6FA97738"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10,7</w:t>
            </w:r>
          </w:p>
        </w:tc>
        <w:tc>
          <w:tcPr>
            <w:tcW w:w="992" w:type="dxa"/>
            <w:shd w:val="clear" w:color="auto" w:fill="DEEAF6"/>
          </w:tcPr>
          <w:p w14:paraId="534F8E3D"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9,7</w:t>
            </w:r>
          </w:p>
        </w:tc>
        <w:tc>
          <w:tcPr>
            <w:tcW w:w="851" w:type="dxa"/>
            <w:shd w:val="clear" w:color="auto" w:fill="DEEAF6"/>
          </w:tcPr>
          <w:p w14:paraId="2E108D68"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10,8</w:t>
            </w:r>
          </w:p>
        </w:tc>
      </w:tr>
      <w:tr w:rsidR="00F15C02" w:rsidRPr="00AA4ED6" w14:paraId="0C884EEB" w14:textId="77777777" w:rsidTr="001D677C">
        <w:trPr>
          <w:trHeight w:val="799"/>
        </w:trPr>
        <w:tc>
          <w:tcPr>
            <w:tcW w:w="568" w:type="dxa"/>
            <w:shd w:val="clear" w:color="auto" w:fill="auto"/>
          </w:tcPr>
          <w:p w14:paraId="41E85A7F"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5.</w:t>
            </w:r>
          </w:p>
        </w:tc>
        <w:tc>
          <w:tcPr>
            <w:tcW w:w="3289" w:type="dxa"/>
            <w:shd w:val="clear" w:color="auto" w:fill="auto"/>
          </w:tcPr>
          <w:p w14:paraId="09E48DC3"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unutarnje bolesti sa Centrom za dijalizu</w:t>
            </w:r>
          </w:p>
        </w:tc>
        <w:tc>
          <w:tcPr>
            <w:tcW w:w="1134" w:type="dxa"/>
            <w:shd w:val="clear" w:color="auto" w:fill="auto"/>
          </w:tcPr>
          <w:p w14:paraId="201F1A3A"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6,5</w:t>
            </w:r>
          </w:p>
        </w:tc>
        <w:tc>
          <w:tcPr>
            <w:tcW w:w="992" w:type="dxa"/>
            <w:shd w:val="clear" w:color="auto" w:fill="auto"/>
          </w:tcPr>
          <w:p w14:paraId="643DF93C"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9,0</w:t>
            </w:r>
          </w:p>
        </w:tc>
        <w:tc>
          <w:tcPr>
            <w:tcW w:w="1134" w:type="dxa"/>
            <w:shd w:val="clear" w:color="auto" w:fill="auto"/>
          </w:tcPr>
          <w:p w14:paraId="388F6EA7"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5,9</w:t>
            </w:r>
          </w:p>
        </w:tc>
        <w:tc>
          <w:tcPr>
            <w:tcW w:w="992" w:type="dxa"/>
            <w:shd w:val="clear" w:color="auto" w:fill="auto"/>
          </w:tcPr>
          <w:p w14:paraId="7194E02C"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5,8</w:t>
            </w:r>
          </w:p>
        </w:tc>
        <w:tc>
          <w:tcPr>
            <w:tcW w:w="851" w:type="dxa"/>
            <w:shd w:val="clear" w:color="auto" w:fill="auto"/>
          </w:tcPr>
          <w:p w14:paraId="7768DA36"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6,1</w:t>
            </w:r>
          </w:p>
        </w:tc>
      </w:tr>
      <w:tr w:rsidR="00F15C02" w:rsidRPr="00AA4ED6" w14:paraId="29C918AC" w14:textId="77777777" w:rsidTr="001D677C">
        <w:trPr>
          <w:trHeight w:val="398"/>
        </w:trPr>
        <w:tc>
          <w:tcPr>
            <w:tcW w:w="568" w:type="dxa"/>
            <w:shd w:val="clear" w:color="auto" w:fill="DEEAF6"/>
          </w:tcPr>
          <w:p w14:paraId="6448463D"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6.</w:t>
            </w:r>
          </w:p>
        </w:tc>
        <w:tc>
          <w:tcPr>
            <w:tcW w:w="3289" w:type="dxa"/>
            <w:shd w:val="clear" w:color="auto" w:fill="DEEAF6"/>
          </w:tcPr>
          <w:p w14:paraId="43BB8D31"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kožne i spolne bolesti</w:t>
            </w:r>
          </w:p>
        </w:tc>
        <w:tc>
          <w:tcPr>
            <w:tcW w:w="1134" w:type="dxa"/>
            <w:shd w:val="clear" w:color="auto" w:fill="DEEAF6"/>
          </w:tcPr>
          <w:p w14:paraId="0D247462"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16,6</w:t>
            </w:r>
          </w:p>
        </w:tc>
        <w:tc>
          <w:tcPr>
            <w:tcW w:w="992" w:type="dxa"/>
            <w:shd w:val="clear" w:color="auto" w:fill="DEEAF6"/>
          </w:tcPr>
          <w:p w14:paraId="4A919670"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18,3</w:t>
            </w:r>
          </w:p>
        </w:tc>
        <w:tc>
          <w:tcPr>
            <w:tcW w:w="1134" w:type="dxa"/>
            <w:shd w:val="clear" w:color="auto" w:fill="DEEAF6"/>
          </w:tcPr>
          <w:p w14:paraId="4E45216D"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18,4</w:t>
            </w:r>
          </w:p>
        </w:tc>
        <w:tc>
          <w:tcPr>
            <w:tcW w:w="992" w:type="dxa"/>
            <w:shd w:val="clear" w:color="auto" w:fill="DEEAF6"/>
          </w:tcPr>
          <w:p w14:paraId="4D202B2A"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10,4</w:t>
            </w:r>
          </w:p>
        </w:tc>
        <w:tc>
          <w:tcPr>
            <w:tcW w:w="851" w:type="dxa"/>
            <w:shd w:val="clear" w:color="auto" w:fill="DEEAF6"/>
          </w:tcPr>
          <w:p w14:paraId="6624B88E"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12,9</w:t>
            </w:r>
          </w:p>
        </w:tc>
      </w:tr>
      <w:tr w:rsidR="00F15C02" w:rsidRPr="00AA4ED6" w14:paraId="648D63F7" w14:textId="77777777" w:rsidTr="001D677C">
        <w:trPr>
          <w:trHeight w:val="398"/>
        </w:trPr>
        <w:tc>
          <w:tcPr>
            <w:tcW w:w="568" w:type="dxa"/>
            <w:shd w:val="clear" w:color="auto" w:fill="auto"/>
          </w:tcPr>
          <w:p w14:paraId="22C44658"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7.</w:t>
            </w:r>
          </w:p>
        </w:tc>
        <w:tc>
          <w:tcPr>
            <w:tcW w:w="3289" w:type="dxa"/>
            <w:shd w:val="clear" w:color="auto" w:fill="auto"/>
          </w:tcPr>
          <w:p w14:paraId="5ECB58DC"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psihijatriju</w:t>
            </w:r>
          </w:p>
        </w:tc>
        <w:tc>
          <w:tcPr>
            <w:tcW w:w="1134" w:type="dxa"/>
            <w:shd w:val="clear" w:color="auto" w:fill="auto"/>
          </w:tcPr>
          <w:p w14:paraId="3A1CE749"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21,4</w:t>
            </w:r>
          </w:p>
        </w:tc>
        <w:tc>
          <w:tcPr>
            <w:tcW w:w="992" w:type="dxa"/>
            <w:shd w:val="clear" w:color="auto" w:fill="auto"/>
          </w:tcPr>
          <w:p w14:paraId="01E19C90"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21,1</w:t>
            </w:r>
          </w:p>
        </w:tc>
        <w:tc>
          <w:tcPr>
            <w:tcW w:w="1134" w:type="dxa"/>
            <w:shd w:val="clear" w:color="auto" w:fill="auto"/>
          </w:tcPr>
          <w:p w14:paraId="473FE6E7"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21,1</w:t>
            </w:r>
          </w:p>
        </w:tc>
        <w:tc>
          <w:tcPr>
            <w:tcW w:w="992" w:type="dxa"/>
            <w:shd w:val="clear" w:color="auto" w:fill="auto"/>
          </w:tcPr>
          <w:p w14:paraId="7989F44C"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19,0</w:t>
            </w:r>
          </w:p>
        </w:tc>
        <w:tc>
          <w:tcPr>
            <w:tcW w:w="851" w:type="dxa"/>
            <w:shd w:val="clear" w:color="auto" w:fill="auto"/>
          </w:tcPr>
          <w:p w14:paraId="3C6E0A49"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21,8</w:t>
            </w:r>
          </w:p>
        </w:tc>
      </w:tr>
      <w:tr w:rsidR="00F15C02" w:rsidRPr="00AA4ED6" w14:paraId="290D5122" w14:textId="77777777" w:rsidTr="001D677C">
        <w:trPr>
          <w:trHeight w:val="398"/>
        </w:trPr>
        <w:tc>
          <w:tcPr>
            <w:tcW w:w="568" w:type="dxa"/>
            <w:shd w:val="clear" w:color="auto" w:fill="DEEAF6"/>
          </w:tcPr>
          <w:p w14:paraId="1F40E595"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8.</w:t>
            </w:r>
          </w:p>
        </w:tc>
        <w:tc>
          <w:tcPr>
            <w:tcW w:w="3289" w:type="dxa"/>
            <w:shd w:val="clear" w:color="auto" w:fill="DEEAF6"/>
          </w:tcPr>
          <w:p w14:paraId="17B4395B"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ginekologiju i porođajno</w:t>
            </w:r>
          </w:p>
        </w:tc>
        <w:tc>
          <w:tcPr>
            <w:tcW w:w="1134" w:type="dxa"/>
            <w:shd w:val="clear" w:color="auto" w:fill="DEEAF6"/>
          </w:tcPr>
          <w:p w14:paraId="780922AF"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3,1</w:t>
            </w:r>
          </w:p>
        </w:tc>
        <w:tc>
          <w:tcPr>
            <w:tcW w:w="992" w:type="dxa"/>
            <w:shd w:val="clear" w:color="auto" w:fill="DEEAF6"/>
          </w:tcPr>
          <w:p w14:paraId="1184907C"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2,3</w:t>
            </w:r>
          </w:p>
        </w:tc>
        <w:tc>
          <w:tcPr>
            <w:tcW w:w="1134" w:type="dxa"/>
            <w:shd w:val="clear" w:color="auto" w:fill="DEEAF6"/>
          </w:tcPr>
          <w:p w14:paraId="25A790BB"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3,2</w:t>
            </w:r>
          </w:p>
        </w:tc>
        <w:tc>
          <w:tcPr>
            <w:tcW w:w="992" w:type="dxa"/>
            <w:shd w:val="clear" w:color="auto" w:fill="DEEAF6"/>
          </w:tcPr>
          <w:p w14:paraId="28682BCE"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2,5</w:t>
            </w:r>
          </w:p>
        </w:tc>
        <w:tc>
          <w:tcPr>
            <w:tcW w:w="851" w:type="dxa"/>
            <w:shd w:val="clear" w:color="auto" w:fill="DEEAF6"/>
          </w:tcPr>
          <w:p w14:paraId="3F653775"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2,5</w:t>
            </w:r>
          </w:p>
        </w:tc>
      </w:tr>
      <w:tr w:rsidR="00F15C02" w:rsidRPr="00AA4ED6" w14:paraId="2F72ED89" w14:textId="77777777" w:rsidTr="001D677C">
        <w:trPr>
          <w:trHeight w:val="398"/>
        </w:trPr>
        <w:tc>
          <w:tcPr>
            <w:tcW w:w="568" w:type="dxa"/>
            <w:shd w:val="clear" w:color="auto" w:fill="auto"/>
          </w:tcPr>
          <w:p w14:paraId="7EEE3FB8"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9.</w:t>
            </w:r>
          </w:p>
        </w:tc>
        <w:tc>
          <w:tcPr>
            <w:tcW w:w="3289" w:type="dxa"/>
            <w:shd w:val="clear" w:color="auto" w:fill="auto"/>
          </w:tcPr>
          <w:p w14:paraId="150F62CB"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ORL i MKF</w:t>
            </w:r>
          </w:p>
        </w:tc>
        <w:tc>
          <w:tcPr>
            <w:tcW w:w="1134" w:type="dxa"/>
            <w:shd w:val="clear" w:color="auto" w:fill="auto"/>
          </w:tcPr>
          <w:p w14:paraId="0A4DBD6C"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6,3</w:t>
            </w:r>
          </w:p>
        </w:tc>
        <w:tc>
          <w:tcPr>
            <w:tcW w:w="992" w:type="dxa"/>
            <w:shd w:val="clear" w:color="auto" w:fill="auto"/>
          </w:tcPr>
          <w:p w14:paraId="63688A23"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6,6</w:t>
            </w:r>
          </w:p>
        </w:tc>
        <w:tc>
          <w:tcPr>
            <w:tcW w:w="1134" w:type="dxa"/>
            <w:shd w:val="clear" w:color="auto" w:fill="auto"/>
          </w:tcPr>
          <w:p w14:paraId="3C883981"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6,3</w:t>
            </w:r>
          </w:p>
        </w:tc>
        <w:tc>
          <w:tcPr>
            <w:tcW w:w="992" w:type="dxa"/>
            <w:shd w:val="clear" w:color="auto" w:fill="auto"/>
          </w:tcPr>
          <w:p w14:paraId="5112ED11"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7,1</w:t>
            </w:r>
          </w:p>
        </w:tc>
        <w:tc>
          <w:tcPr>
            <w:tcW w:w="851" w:type="dxa"/>
            <w:shd w:val="clear" w:color="auto" w:fill="auto"/>
          </w:tcPr>
          <w:p w14:paraId="5E1D91E5"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8,2</w:t>
            </w:r>
          </w:p>
        </w:tc>
      </w:tr>
      <w:tr w:rsidR="00F15C02" w:rsidRPr="00AA4ED6" w14:paraId="0E790170" w14:textId="77777777" w:rsidTr="001D677C">
        <w:trPr>
          <w:trHeight w:val="33"/>
        </w:trPr>
        <w:tc>
          <w:tcPr>
            <w:tcW w:w="568" w:type="dxa"/>
            <w:shd w:val="clear" w:color="auto" w:fill="DEEAF6"/>
          </w:tcPr>
          <w:p w14:paraId="670F7776"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10.</w:t>
            </w:r>
          </w:p>
        </w:tc>
        <w:tc>
          <w:tcPr>
            <w:tcW w:w="3289" w:type="dxa"/>
            <w:shd w:val="clear" w:color="auto" w:fill="DEEAF6"/>
          </w:tcPr>
          <w:p w14:paraId="5766C9C6"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Odjel za plućne bolesti i TBC</w:t>
            </w:r>
          </w:p>
        </w:tc>
        <w:tc>
          <w:tcPr>
            <w:tcW w:w="1134" w:type="dxa"/>
            <w:shd w:val="clear" w:color="auto" w:fill="DEEAF6"/>
          </w:tcPr>
          <w:p w14:paraId="1D579DF4"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8,5</w:t>
            </w:r>
          </w:p>
        </w:tc>
        <w:tc>
          <w:tcPr>
            <w:tcW w:w="992" w:type="dxa"/>
            <w:shd w:val="clear" w:color="auto" w:fill="DEEAF6"/>
          </w:tcPr>
          <w:p w14:paraId="45535821"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8,9</w:t>
            </w:r>
          </w:p>
        </w:tc>
        <w:tc>
          <w:tcPr>
            <w:tcW w:w="1134" w:type="dxa"/>
            <w:shd w:val="clear" w:color="auto" w:fill="DEEAF6"/>
          </w:tcPr>
          <w:p w14:paraId="2968D690"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12,8</w:t>
            </w:r>
          </w:p>
        </w:tc>
        <w:tc>
          <w:tcPr>
            <w:tcW w:w="992" w:type="dxa"/>
            <w:shd w:val="clear" w:color="auto" w:fill="DEEAF6"/>
          </w:tcPr>
          <w:p w14:paraId="35FC0D5B"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8,8</w:t>
            </w:r>
          </w:p>
        </w:tc>
        <w:tc>
          <w:tcPr>
            <w:tcW w:w="851" w:type="dxa"/>
            <w:shd w:val="clear" w:color="auto" w:fill="DEEAF6"/>
          </w:tcPr>
          <w:p w14:paraId="21993AFF"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9,3</w:t>
            </w:r>
          </w:p>
        </w:tc>
      </w:tr>
      <w:tr w:rsidR="00F15C02" w:rsidRPr="00AA4ED6" w14:paraId="07B28650" w14:textId="77777777" w:rsidTr="001D677C">
        <w:trPr>
          <w:trHeight w:val="398"/>
        </w:trPr>
        <w:tc>
          <w:tcPr>
            <w:tcW w:w="568" w:type="dxa"/>
            <w:shd w:val="clear" w:color="auto" w:fill="auto"/>
          </w:tcPr>
          <w:p w14:paraId="5338CD06"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11.</w:t>
            </w:r>
          </w:p>
        </w:tc>
        <w:tc>
          <w:tcPr>
            <w:tcW w:w="3289" w:type="dxa"/>
            <w:shd w:val="clear" w:color="auto" w:fill="auto"/>
          </w:tcPr>
          <w:p w14:paraId="451E46E1"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ortopediju</w:t>
            </w:r>
          </w:p>
        </w:tc>
        <w:tc>
          <w:tcPr>
            <w:tcW w:w="1134" w:type="dxa"/>
            <w:shd w:val="clear" w:color="auto" w:fill="auto"/>
          </w:tcPr>
          <w:p w14:paraId="35920E90"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9,8</w:t>
            </w:r>
          </w:p>
        </w:tc>
        <w:tc>
          <w:tcPr>
            <w:tcW w:w="992" w:type="dxa"/>
            <w:shd w:val="clear" w:color="auto" w:fill="auto"/>
          </w:tcPr>
          <w:p w14:paraId="3F458893"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8,4</w:t>
            </w:r>
          </w:p>
        </w:tc>
        <w:tc>
          <w:tcPr>
            <w:tcW w:w="1134" w:type="dxa"/>
            <w:shd w:val="clear" w:color="auto" w:fill="auto"/>
          </w:tcPr>
          <w:p w14:paraId="69953635"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6,7</w:t>
            </w:r>
          </w:p>
        </w:tc>
        <w:tc>
          <w:tcPr>
            <w:tcW w:w="992" w:type="dxa"/>
            <w:shd w:val="clear" w:color="auto" w:fill="auto"/>
          </w:tcPr>
          <w:p w14:paraId="1C4D820C"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8,4</w:t>
            </w:r>
          </w:p>
        </w:tc>
        <w:tc>
          <w:tcPr>
            <w:tcW w:w="851" w:type="dxa"/>
            <w:shd w:val="clear" w:color="auto" w:fill="auto"/>
          </w:tcPr>
          <w:p w14:paraId="6482C453"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6,5</w:t>
            </w:r>
          </w:p>
        </w:tc>
      </w:tr>
      <w:tr w:rsidR="00F15C02" w:rsidRPr="00AA4ED6" w14:paraId="05D0CC19" w14:textId="77777777" w:rsidTr="001D677C">
        <w:trPr>
          <w:trHeight w:val="398"/>
        </w:trPr>
        <w:tc>
          <w:tcPr>
            <w:tcW w:w="568" w:type="dxa"/>
            <w:shd w:val="clear" w:color="auto" w:fill="DEEAF6"/>
          </w:tcPr>
          <w:p w14:paraId="66D75C97"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12.</w:t>
            </w:r>
          </w:p>
        </w:tc>
        <w:tc>
          <w:tcPr>
            <w:tcW w:w="3289" w:type="dxa"/>
            <w:shd w:val="clear" w:color="auto" w:fill="DEEAF6"/>
          </w:tcPr>
          <w:p w14:paraId="6F07E92A"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 xml:space="preserve">Klinika za </w:t>
            </w:r>
            <w:proofErr w:type="spellStart"/>
            <w:r w:rsidRPr="001D677C">
              <w:rPr>
                <w:rFonts w:asciiTheme="majorHAnsi" w:hAnsiTheme="majorHAnsi"/>
                <w:b/>
                <w:bCs/>
              </w:rPr>
              <w:t>dječije</w:t>
            </w:r>
            <w:proofErr w:type="spellEnd"/>
            <w:r w:rsidRPr="001D677C">
              <w:rPr>
                <w:rFonts w:asciiTheme="majorHAnsi" w:hAnsiTheme="majorHAnsi"/>
                <w:b/>
                <w:bCs/>
              </w:rPr>
              <w:t xml:space="preserve"> bolesti</w:t>
            </w:r>
          </w:p>
        </w:tc>
        <w:tc>
          <w:tcPr>
            <w:tcW w:w="1134" w:type="dxa"/>
            <w:shd w:val="clear" w:color="auto" w:fill="DEEAF6"/>
          </w:tcPr>
          <w:p w14:paraId="1D88E812"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7,3</w:t>
            </w:r>
          </w:p>
        </w:tc>
        <w:tc>
          <w:tcPr>
            <w:tcW w:w="992" w:type="dxa"/>
            <w:shd w:val="clear" w:color="auto" w:fill="DEEAF6"/>
          </w:tcPr>
          <w:p w14:paraId="283BBF1A"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6,5</w:t>
            </w:r>
          </w:p>
        </w:tc>
        <w:tc>
          <w:tcPr>
            <w:tcW w:w="1134" w:type="dxa"/>
            <w:shd w:val="clear" w:color="auto" w:fill="DEEAF6"/>
          </w:tcPr>
          <w:p w14:paraId="171F03A4"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6,2</w:t>
            </w:r>
          </w:p>
        </w:tc>
        <w:tc>
          <w:tcPr>
            <w:tcW w:w="992" w:type="dxa"/>
            <w:shd w:val="clear" w:color="auto" w:fill="DEEAF6"/>
          </w:tcPr>
          <w:p w14:paraId="1BDB7117"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5,5</w:t>
            </w:r>
          </w:p>
        </w:tc>
        <w:tc>
          <w:tcPr>
            <w:tcW w:w="851" w:type="dxa"/>
            <w:shd w:val="clear" w:color="auto" w:fill="DEEAF6"/>
          </w:tcPr>
          <w:p w14:paraId="4C8E2FE9"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5,5</w:t>
            </w:r>
          </w:p>
        </w:tc>
      </w:tr>
      <w:tr w:rsidR="00F15C02" w:rsidRPr="00AA4ED6" w14:paraId="43267824" w14:textId="77777777" w:rsidTr="001D677C">
        <w:trPr>
          <w:trHeight w:val="398"/>
        </w:trPr>
        <w:tc>
          <w:tcPr>
            <w:tcW w:w="568" w:type="dxa"/>
            <w:shd w:val="clear" w:color="auto" w:fill="auto"/>
          </w:tcPr>
          <w:p w14:paraId="36329561"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13.</w:t>
            </w:r>
          </w:p>
        </w:tc>
        <w:tc>
          <w:tcPr>
            <w:tcW w:w="3289" w:type="dxa"/>
            <w:shd w:val="clear" w:color="auto" w:fill="auto"/>
          </w:tcPr>
          <w:p w14:paraId="4D9969DA"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infektivne bolesti</w:t>
            </w:r>
          </w:p>
        </w:tc>
        <w:tc>
          <w:tcPr>
            <w:tcW w:w="1134" w:type="dxa"/>
            <w:shd w:val="clear" w:color="auto" w:fill="auto"/>
          </w:tcPr>
          <w:p w14:paraId="117EB234"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5,6</w:t>
            </w:r>
          </w:p>
        </w:tc>
        <w:tc>
          <w:tcPr>
            <w:tcW w:w="992" w:type="dxa"/>
            <w:shd w:val="clear" w:color="auto" w:fill="auto"/>
          </w:tcPr>
          <w:p w14:paraId="44873ED8"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5,1</w:t>
            </w:r>
          </w:p>
        </w:tc>
        <w:tc>
          <w:tcPr>
            <w:tcW w:w="1134" w:type="dxa"/>
            <w:shd w:val="clear" w:color="auto" w:fill="auto"/>
          </w:tcPr>
          <w:p w14:paraId="1382C907"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5,2</w:t>
            </w:r>
          </w:p>
        </w:tc>
        <w:tc>
          <w:tcPr>
            <w:tcW w:w="992" w:type="dxa"/>
            <w:shd w:val="clear" w:color="auto" w:fill="auto"/>
          </w:tcPr>
          <w:p w14:paraId="1B66BBE1"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5,7</w:t>
            </w:r>
          </w:p>
        </w:tc>
        <w:tc>
          <w:tcPr>
            <w:tcW w:w="851" w:type="dxa"/>
            <w:shd w:val="clear" w:color="auto" w:fill="auto"/>
          </w:tcPr>
          <w:p w14:paraId="4F427244"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7,2</w:t>
            </w:r>
          </w:p>
        </w:tc>
      </w:tr>
      <w:tr w:rsidR="00F15C02" w:rsidRPr="00AA4ED6" w14:paraId="064D6E24" w14:textId="77777777" w:rsidTr="001D677C">
        <w:trPr>
          <w:trHeight w:val="398"/>
        </w:trPr>
        <w:tc>
          <w:tcPr>
            <w:tcW w:w="568" w:type="dxa"/>
            <w:shd w:val="clear" w:color="auto" w:fill="DEEAF6"/>
          </w:tcPr>
          <w:p w14:paraId="35DBC3F6"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14.</w:t>
            </w:r>
          </w:p>
        </w:tc>
        <w:tc>
          <w:tcPr>
            <w:tcW w:w="3289" w:type="dxa"/>
            <w:shd w:val="clear" w:color="auto" w:fill="DEEAF6"/>
          </w:tcPr>
          <w:p w14:paraId="4AF987C3"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neurologiju</w:t>
            </w:r>
          </w:p>
        </w:tc>
        <w:tc>
          <w:tcPr>
            <w:tcW w:w="1134" w:type="dxa"/>
            <w:shd w:val="clear" w:color="auto" w:fill="DEEAF6"/>
          </w:tcPr>
          <w:p w14:paraId="61DA240C"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7,2</w:t>
            </w:r>
          </w:p>
        </w:tc>
        <w:tc>
          <w:tcPr>
            <w:tcW w:w="992" w:type="dxa"/>
            <w:shd w:val="clear" w:color="auto" w:fill="DEEAF6"/>
          </w:tcPr>
          <w:p w14:paraId="08A5C2E5"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7,3</w:t>
            </w:r>
          </w:p>
        </w:tc>
        <w:tc>
          <w:tcPr>
            <w:tcW w:w="1134" w:type="dxa"/>
            <w:shd w:val="clear" w:color="auto" w:fill="DEEAF6"/>
          </w:tcPr>
          <w:p w14:paraId="5A327932"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6,2</w:t>
            </w:r>
          </w:p>
        </w:tc>
        <w:tc>
          <w:tcPr>
            <w:tcW w:w="992" w:type="dxa"/>
            <w:shd w:val="clear" w:color="auto" w:fill="DEEAF6"/>
          </w:tcPr>
          <w:p w14:paraId="5D60613B"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3,5</w:t>
            </w:r>
          </w:p>
        </w:tc>
        <w:tc>
          <w:tcPr>
            <w:tcW w:w="851" w:type="dxa"/>
            <w:shd w:val="clear" w:color="auto" w:fill="DEEAF6"/>
          </w:tcPr>
          <w:p w14:paraId="557F0E1E"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6,8</w:t>
            </w:r>
          </w:p>
        </w:tc>
      </w:tr>
      <w:tr w:rsidR="00F15C02" w:rsidRPr="00AA4ED6" w14:paraId="5D47032E" w14:textId="77777777" w:rsidTr="001D677C">
        <w:trPr>
          <w:trHeight w:val="373"/>
        </w:trPr>
        <w:tc>
          <w:tcPr>
            <w:tcW w:w="568" w:type="dxa"/>
            <w:shd w:val="clear" w:color="auto" w:fill="auto"/>
          </w:tcPr>
          <w:p w14:paraId="63871B5D"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15.</w:t>
            </w:r>
          </w:p>
        </w:tc>
        <w:tc>
          <w:tcPr>
            <w:tcW w:w="3289" w:type="dxa"/>
            <w:shd w:val="clear" w:color="auto" w:fill="auto"/>
          </w:tcPr>
          <w:p w14:paraId="5131B924" w14:textId="77777777"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Klinika za onkologiju</w:t>
            </w:r>
          </w:p>
        </w:tc>
        <w:tc>
          <w:tcPr>
            <w:tcW w:w="1134" w:type="dxa"/>
            <w:shd w:val="clear" w:color="auto" w:fill="auto"/>
          </w:tcPr>
          <w:p w14:paraId="7B988BAB"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4,2</w:t>
            </w:r>
          </w:p>
        </w:tc>
        <w:tc>
          <w:tcPr>
            <w:tcW w:w="992" w:type="dxa"/>
            <w:shd w:val="clear" w:color="auto" w:fill="auto"/>
          </w:tcPr>
          <w:p w14:paraId="2633070C"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4,4</w:t>
            </w:r>
          </w:p>
        </w:tc>
        <w:tc>
          <w:tcPr>
            <w:tcW w:w="1134" w:type="dxa"/>
            <w:shd w:val="clear" w:color="auto" w:fill="auto"/>
          </w:tcPr>
          <w:p w14:paraId="0EA22ECE"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3,8</w:t>
            </w:r>
          </w:p>
        </w:tc>
        <w:tc>
          <w:tcPr>
            <w:tcW w:w="992" w:type="dxa"/>
            <w:shd w:val="clear" w:color="auto" w:fill="auto"/>
          </w:tcPr>
          <w:p w14:paraId="7EEA4756"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3,5</w:t>
            </w:r>
          </w:p>
        </w:tc>
        <w:tc>
          <w:tcPr>
            <w:tcW w:w="851" w:type="dxa"/>
            <w:shd w:val="clear" w:color="auto" w:fill="auto"/>
          </w:tcPr>
          <w:p w14:paraId="7CBF986A"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4,2</w:t>
            </w:r>
          </w:p>
        </w:tc>
      </w:tr>
      <w:tr w:rsidR="00F15C02" w:rsidRPr="00AA4ED6" w14:paraId="52AFF14A" w14:textId="77777777" w:rsidTr="001D677C">
        <w:trPr>
          <w:trHeight w:val="398"/>
        </w:trPr>
        <w:tc>
          <w:tcPr>
            <w:tcW w:w="568" w:type="dxa"/>
            <w:shd w:val="clear" w:color="auto" w:fill="DEEAF6"/>
          </w:tcPr>
          <w:p w14:paraId="0851F27A" w14:textId="77777777" w:rsidR="00F15C02" w:rsidRPr="00AA4ED6" w:rsidRDefault="00F15C02" w:rsidP="003C3983">
            <w:pPr>
              <w:spacing w:after="0" w:line="360" w:lineRule="auto"/>
              <w:jc w:val="center"/>
              <w:rPr>
                <w:rFonts w:asciiTheme="majorHAnsi" w:hAnsiTheme="majorHAnsi"/>
                <w:b/>
                <w:bCs/>
                <w:lang w:eastAsia="hr-HR"/>
              </w:rPr>
            </w:pPr>
            <w:r w:rsidRPr="00AA4ED6">
              <w:rPr>
                <w:rFonts w:asciiTheme="majorHAnsi" w:hAnsiTheme="majorHAnsi"/>
                <w:b/>
                <w:bCs/>
                <w:lang w:eastAsia="hr-HR"/>
              </w:rPr>
              <w:t>16.</w:t>
            </w:r>
          </w:p>
        </w:tc>
        <w:tc>
          <w:tcPr>
            <w:tcW w:w="3289" w:type="dxa"/>
            <w:shd w:val="clear" w:color="auto" w:fill="DEEAF6"/>
          </w:tcPr>
          <w:p w14:paraId="4ACFE1F9" w14:textId="24658A8B" w:rsidR="00F15C02" w:rsidRPr="001D677C" w:rsidRDefault="00F15C02" w:rsidP="003C3983">
            <w:pPr>
              <w:spacing w:after="0" w:line="360" w:lineRule="auto"/>
              <w:rPr>
                <w:rFonts w:asciiTheme="majorHAnsi" w:hAnsiTheme="majorHAnsi"/>
                <w:b/>
                <w:bCs/>
              </w:rPr>
            </w:pPr>
            <w:r w:rsidRPr="001D677C">
              <w:rPr>
                <w:rFonts w:asciiTheme="majorHAnsi" w:hAnsiTheme="majorHAnsi"/>
                <w:b/>
                <w:bCs/>
              </w:rPr>
              <w:t xml:space="preserve">Odjel za anesteziju, reanimaciju i </w:t>
            </w:r>
            <w:r w:rsidR="00C16BBA" w:rsidRPr="001D677C">
              <w:rPr>
                <w:rFonts w:asciiTheme="majorHAnsi" w:hAnsiTheme="majorHAnsi"/>
                <w:b/>
                <w:bCs/>
              </w:rPr>
              <w:t>intenzivno</w:t>
            </w:r>
            <w:r w:rsidRPr="001D677C">
              <w:rPr>
                <w:rFonts w:asciiTheme="majorHAnsi" w:hAnsiTheme="majorHAnsi"/>
                <w:b/>
                <w:bCs/>
              </w:rPr>
              <w:t xml:space="preserve"> liječenje</w:t>
            </w:r>
          </w:p>
        </w:tc>
        <w:tc>
          <w:tcPr>
            <w:tcW w:w="1134" w:type="dxa"/>
            <w:shd w:val="clear" w:color="auto" w:fill="DEEAF6"/>
          </w:tcPr>
          <w:p w14:paraId="241CFB61"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4,8</w:t>
            </w:r>
          </w:p>
        </w:tc>
        <w:tc>
          <w:tcPr>
            <w:tcW w:w="992" w:type="dxa"/>
            <w:shd w:val="clear" w:color="auto" w:fill="DEEAF6"/>
          </w:tcPr>
          <w:p w14:paraId="06E47DA0" w14:textId="77777777" w:rsidR="00F15C02" w:rsidRPr="00AA4ED6" w:rsidRDefault="00F15C02" w:rsidP="003C3983">
            <w:pPr>
              <w:spacing w:after="0" w:line="360" w:lineRule="auto"/>
              <w:jc w:val="center"/>
              <w:rPr>
                <w:rFonts w:asciiTheme="majorHAnsi" w:hAnsiTheme="majorHAnsi"/>
              </w:rPr>
            </w:pPr>
            <w:r w:rsidRPr="00AA4ED6">
              <w:rPr>
                <w:rFonts w:asciiTheme="majorHAnsi" w:hAnsiTheme="majorHAnsi"/>
              </w:rPr>
              <w:t>5,2</w:t>
            </w:r>
          </w:p>
        </w:tc>
        <w:tc>
          <w:tcPr>
            <w:tcW w:w="1134" w:type="dxa"/>
            <w:shd w:val="clear" w:color="auto" w:fill="DEEAF6"/>
          </w:tcPr>
          <w:p w14:paraId="06B41E3F"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5,8</w:t>
            </w:r>
          </w:p>
        </w:tc>
        <w:tc>
          <w:tcPr>
            <w:tcW w:w="992" w:type="dxa"/>
            <w:shd w:val="clear" w:color="auto" w:fill="DEEAF6"/>
          </w:tcPr>
          <w:p w14:paraId="46F9166D"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5,2</w:t>
            </w:r>
          </w:p>
        </w:tc>
        <w:tc>
          <w:tcPr>
            <w:tcW w:w="851" w:type="dxa"/>
            <w:shd w:val="clear" w:color="auto" w:fill="DEEAF6"/>
          </w:tcPr>
          <w:p w14:paraId="5CDE2EA2" w14:textId="77777777" w:rsidR="00F15C02" w:rsidRPr="00AA4ED6" w:rsidRDefault="00F15C02" w:rsidP="003C3983">
            <w:pPr>
              <w:spacing w:after="0" w:line="360" w:lineRule="auto"/>
              <w:jc w:val="center"/>
              <w:rPr>
                <w:rFonts w:asciiTheme="majorHAnsi" w:hAnsiTheme="majorHAnsi"/>
                <w:color w:val="000000"/>
              </w:rPr>
            </w:pPr>
            <w:r w:rsidRPr="00AA4ED6">
              <w:rPr>
                <w:rFonts w:asciiTheme="majorHAnsi" w:hAnsiTheme="majorHAnsi"/>
                <w:color w:val="000000"/>
              </w:rPr>
              <w:t>5,4</w:t>
            </w:r>
          </w:p>
        </w:tc>
      </w:tr>
      <w:tr w:rsidR="001D677C" w:rsidRPr="00AA4ED6" w14:paraId="2721CBF9" w14:textId="77777777" w:rsidTr="001D677C">
        <w:trPr>
          <w:trHeight w:val="609"/>
        </w:trPr>
        <w:tc>
          <w:tcPr>
            <w:tcW w:w="3857" w:type="dxa"/>
            <w:gridSpan w:val="2"/>
            <w:shd w:val="clear" w:color="auto" w:fill="8DB3E2" w:themeFill="text2" w:themeFillTint="66"/>
          </w:tcPr>
          <w:p w14:paraId="42C88810" w14:textId="77777777" w:rsidR="001D677C" w:rsidRPr="00AA4ED6" w:rsidRDefault="001D677C" w:rsidP="003C3983">
            <w:pPr>
              <w:spacing w:after="0" w:line="360" w:lineRule="auto"/>
              <w:jc w:val="center"/>
              <w:rPr>
                <w:rFonts w:asciiTheme="majorHAnsi" w:hAnsiTheme="majorHAnsi"/>
                <w:b/>
                <w:bCs/>
              </w:rPr>
            </w:pPr>
            <w:r w:rsidRPr="00AA4ED6">
              <w:rPr>
                <w:rFonts w:asciiTheme="majorHAnsi" w:hAnsiTheme="majorHAnsi"/>
                <w:b/>
                <w:bCs/>
              </w:rPr>
              <w:t>UKUPNO</w:t>
            </w:r>
          </w:p>
        </w:tc>
        <w:tc>
          <w:tcPr>
            <w:tcW w:w="1134" w:type="dxa"/>
            <w:shd w:val="clear" w:color="auto" w:fill="8DB3E2" w:themeFill="text2" w:themeFillTint="66"/>
          </w:tcPr>
          <w:p w14:paraId="2218A209" w14:textId="77777777" w:rsidR="001D677C" w:rsidRPr="00AA4ED6" w:rsidRDefault="001D677C" w:rsidP="003C3983">
            <w:pPr>
              <w:spacing w:after="0" w:line="360" w:lineRule="auto"/>
              <w:jc w:val="center"/>
              <w:rPr>
                <w:rFonts w:asciiTheme="majorHAnsi" w:hAnsiTheme="majorHAnsi"/>
                <w:b/>
              </w:rPr>
            </w:pPr>
            <w:r w:rsidRPr="00AA4ED6">
              <w:rPr>
                <w:rFonts w:asciiTheme="majorHAnsi" w:hAnsiTheme="majorHAnsi"/>
                <w:b/>
              </w:rPr>
              <w:t>6,3</w:t>
            </w:r>
          </w:p>
        </w:tc>
        <w:tc>
          <w:tcPr>
            <w:tcW w:w="992" w:type="dxa"/>
            <w:shd w:val="clear" w:color="auto" w:fill="8DB3E2" w:themeFill="text2" w:themeFillTint="66"/>
          </w:tcPr>
          <w:p w14:paraId="260CED0B" w14:textId="77777777" w:rsidR="001D677C" w:rsidRPr="00AA4ED6" w:rsidRDefault="001D677C" w:rsidP="003C3983">
            <w:pPr>
              <w:spacing w:after="0" w:line="360" w:lineRule="auto"/>
              <w:jc w:val="center"/>
              <w:rPr>
                <w:rFonts w:asciiTheme="majorHAnsi" w:hAnsiTheme="majorHAnsi"/>
                <w:b/>
              </w:rPr>
            </w:pPr>
            <w:r w:rsidRPr="00AA4ED6">
              <w:rPr>
                <w:rFonts w:asciiTheme="majorHAnsi" w:hAnsiTheme="majorHAnsi"/>
                <w:b/>
              </w:rPr>
              <w:t>6,3</w:t>
            </w:r>
          </w:p>
        </w:tc>
        <w:tc>
          <w:tcPr>
            <w:tcW w:w="1134" w:type="dxa"/>
            <w:shd w:val="clear" w:color="auto" w:fill="8DB3E2" w:themeFill="text2" w:themeFillTint="66"/>
          </w:tcPr>
          <w:p w14:paraId="58EE7432" w14:textId="77777777" w:rsidR="001D677C" w:rsidRPr="00AA4ED6" w:rsidRDefault="001D677C" w:rsidP="003C3983">
            <w:pPr>
              <w:spacing w:after="0" w:line="360" w:lineRule="auto"/>
              <w:jc w:val="center"/>
              <w:rPr>
                <w:rFonts w:asciiTheme="majorHAnsi" w:hAnsiTheme="majorHAnsi"/>
                <w:b/>
              </w:rPr>
            </w:pPr>
            <w:r w:rsidRPr="00AA4ED6">
              <w:rPr>
                <w:rFonts w:asciiTheme="majorHAnsi" w:hAnsiTheme="majorHAnsi"/>
                <w:b/>
              </w:rPr>
              <w:t>6,1</w:t>
            </w:r>
          </w:p>
        </w:tc>
        <w:tc>
          <w:tcPr>
            <w:tcW w:w="992" w:type="dxa"/>
            <w:shd w:val="clear" w:color="auto" w:fill="8DB3E2" w:themeFill="text2" w:themeFillTint="66"/>
          </w:tcPr>
          <w:p w14:paraId="4EEC7AA7" w14:textId="77777777" w:rsidR="001D677C" w:rsidRPr="00AA4ED6" w:rsidRDefault="001D677C" w:rsidP="003C3983">
            <w:pPr>
              <w:spacing w:after="0" w:line="360" w:lineRule="auto"/>
              <w:jc w:val="center"/>
              <w:rPr>
                <w:rFonts w:asciiTheme="majorHAnsi" w:hAnsiTheme="majorHAnsi"/>
                <w:b/>
              </w:rPr>
            </w:pPr>
            <w:r w:rsidRPr="00AA4ED6">
              <w:rPr>
                <w:rFonts w:asciiTheme="majorHAnsi" w:hAnsiTheme="majorHAnsi"/>
                <w:b/>
              </w:rPr>
              <w:t>5,2</w:t>
            </w:r>
          </w:p>
        </w:tc>
        <w:tc>
          <w:tcPr>
            <w:tcW w:w="851" w:type="dxa"/>
            <w:tcBorders>
              <w:right w:val="single" w:sz="4" w:space="0" w:color="auto"/>
            </w:tcBorders>
            <w:shd w:val="clear" w:color="auto" w:fill="8DB3E2" w:themeFill="text2" w:themeFillTint="66"/>
          </w:tcPr>
          <w:p w14:paraId="2DDA34A1" w14:textId="2387D2EF" w:rsidR="001D677C" w:rsidRPr="00AA4ED6" w:rsidRDefault="001D677C" w:rsidP="003C3983">
            <w:pPr>
              <w:spacing w:after="0" w:line="360" w:lineRule="auto"/>
              <w:jc w:val="center"/>
              <w:rPr>
                <w:rFonts w:asciiTheme="majorHAnsi" w:hAnsiTheme="majorHAnsi"/>
                <w:b/>
                <w:color w:val="000000"/>
                <w:sz w:val="18"/>
                <w:szCs w:val="18"/>
              </w:rPr>
            </w:pPr>
            <w:r w:rsidRPr="00AA4ED6">
              <w:rPr>
                <w:rFonts w:asciiTheme="majorHAnsi" w:hAnsiTheme="majorHAnsi"/>
                <w:b/>
              </w:rPr>
              <w:t>5,6</w:t>
            </w:r>
          </w:p>
        </w:tc>
      </w:tr>
    </w:tbl>
    <w:p w14:paraId="759E6312" w14:textId="77777777" w:rsidR="003C3983" w:rsidRPr="00AA4ED6" w:rsidRDefault="003C3983" w:rsidP="00870766">
      <w:pPr>
        <w:rPr>
          <w:rFonts w:asciiTheme="majorHAnsi" w:hAnsiTheme="majorHAnsi"/>
          <w:b/>
          <w:sz w:val="28"/>
        </w:rPr>
      </w:pPr>
    </w:p>
    <w:p w14:paraId="194D08CA" w14:textId="516DC4E9" w:rsidR="00F15C02" w:rsidRPr="00AA4ED6" w:rsidRDefault="00F15C02" w:rsidP="00870766">
      <w:pPr>
        <w:rPr>
          <w:rFonts w:asciiTheme="majorHAnsi" w:hAnsiTheme="majorHAnsi"/>
          <w:b/>
          <w:color w:val="8DB3E2" w:themeColor="text2" w:themeTint="66"/>
          <w:sz w:val="28"/>
        </w:rPr>
      </w:pPr>
      <w:r w:rsidRPr="00AA4ED6">
        <w:rPr>
          <w:rFonts w:asciiTheme="majorHAnsi" w:hAnsiTheme="majorHAnsi"/>
          <w:b/>
          <w:color w:val="8DB3E2" w:themeColor="text2" w:themeTint="66"/>
          <w:sz w:val="28"/>
        </w:rPr>
        <w:lastRenderedPageBreak/>
        <w:t>Kantonalna bolnica ''</w:t>
      </w:r>
      <w:r w:rsidR="00CE430F" w:rsidRPr="00AA4ED6">
        <w:rPr>
          <w:rFonts w:asciiTheme="majorHAnsi" w:hAnsiTheme="majorHAnsi"/>
          <w:b/>
          <w:color w:val="8DB3E2" w:themeColor="text2" w:themeTint="66"/>
          <w:sz w:val="28"/>
        </w:rPr>
        <w:t>d</w:t>
      </w:r>
      <w:r w:rsidRPr="00AA4ED6">
        <w:rPr>
          <w:rFonts w:asciiTheme="majorHAnsi" w:hAnsiTheme="majorHAnsi"/>
          <w:b/>
          <w:color w:val="8DB3E2" w:themeColor="text2" w:themeTint="66"/>
          <w:sz w:val="28"/>
        </w:rPr>
        <w:t>r</w:t>
      </w:r>
      <w:r w:rsidR="00CE430F" w:rsidRPr="00AA4ED6">
        <w:rPr>
          <w:rFonts w:asciiTheme="majorHAnsi" w:hAnsiTheme="majorHAnsi"/>
          <w:b/>
          <w:color w:val="8DB3E2" w:themeColor="text2" w:themeTint="66"/>
          <w:sz w:val="28"/>
        </w:rPr>
        <w:t>.</w:t>
      </w:r>
      <w:r w:rsidR="00ED67EE" w:rsidRPr="00AA4ED6">
        <w:rPr>
          <w:rFonts w:asciiTheme="majorHAnsi" w:hAnsiTheme="majorHAnsi"/>
          <w:b/>
          <w:color w:val="8DB3E2" w:themeColor="text2" w:themeTint="66"/>
          <w:sz w:val="28"/>
        </w:rPr>
        <w:t xml:space="preserve"> Safet </w:t>
      </w:r>
      <w:proofErr w:type="spellStart"/>
      <w:r w:rsidR="00ED67EE" w:rsidRPr="00AA4ED6">
        <w:rPr>
          <w:rFonts w:asciiTheme="majorHAnsi" w:hAnsiTheme="majorHAnsi"/>
          <w:b/>
          <w:color w:val="8DB3E2" w:themeColor="text2" w:themeTint="66"/>
          <w:sz w:val="28"/>
        </w:rPr>
        <w:t>Mujić</w:t>
      </w:r>
      <w:proofErr w:type="spellEnd"/>
      <w:r w:rsidR="00ED67EE" w:rsidRPr="00AA4ED6">
        <w:rPr>
          <w:rFonts w:asciiTheme="majorHAnsi" w:hAnsiTheme="majorHAnsi"/>
          <w:b/>
          <w:color w:val="8DB3E2" w:themeColor="text2" w:themeTint="66"/>
          <w:sz w:val="28"/>
        </w:rPr>
        <w:t xml:space="preserve">'' Mostar </w:t>
      </w:r>
    </w:p>
    <w:p w14:paraId="0EACAD38" w14:textId="46C8067A" w:rsidR="00F15C02" w:rsidRPr="00AA4ED6" w:rsidRDefault="00F15C02" w:rsidP="00870766">
      <w:pPr>
        <w:jc w:val="both"/>
        <w:rPr>
          <w:rFonts w:asciiTheme="majorHAnsi" w:hAnsiTheme="majorHAnsi"/>
          <w:sz w:val="24"/>
        </w:rPr>
      </w:pPr>
      <w:r w:rsidRPr="00AA4ED6">
        <w:rPr>
          <w:rFonts w:asciiTheme="majorHAnsi" w:hAnsiTheme="majorHAnsi"/>
          <w:sz w:val="24"/>
        </w:rPr>
        <w:t xml:space="preserve">Na odjelima </w:t>
      </w:r>
      <w:r w:rsidR="00C16BBA" w:rsidRPr="00AA4ED6">
        <w:rPr>
          <w:rFonts w:asciiTheme="majorHAnsi" w:hAnsiTheme="majorHAnsi"/>
          <w:sz w:val="24"/>
        </w:rPr>
        <w:t>K</w:t>
      </w:r>
      <w:r w:rsidRPr="00AA4ED6">
        <w:rPr>
          <w:rFonts w:asciiTheme="majorHAnsi" w:hAnsiTheme="majorHAnsi"/>
          <w:sz w:val="24"/>
        </w:rPr>
        <w:t xml:space="preserve">antonalne bolnice “Dr. Safet </w:t>
      </w:r>
      <w:proofErr w:type="spellStart"/>
      <w:r w:rsidRPr="00AA4ED6">
        <w:rPr>
          <w:rFonts w:asciiTheme="majorHAnsi" w:hAnsiTheme="majorHAnsi"/>
          <w:sz w:val="24"/>
        </w:rPr>
        <w:t>Mujić</w:t>
      </w:r>
      <w:proofErr w:type="spellEnd"/>
      <w:r w:rsidRPr="00AA4ED6">
        <w:rPr>
          <w:rFonts w:asciiTheme="majorHAnsi" w:hAnsiTheme="majorHAnsi"/>
          <w:sz w:val="24"/>
        </w:rPr>
        <w:t>” Mostar t</w:t>
      </w:r>
      <w:r w:rsidR="00C16BBA" w:rsidRPr="00AA4ED6">
        <w:rPr>
          <w:rFonts w:asciiTheme="majorHAnsi" w:hAnsiTheme="majorHAnsi"/>
          <w:sz w:val="24"/>
        </w:rPr>
        <w:t>ije</w:t>
      </w:r>
      <w:r w:rsidRPr="00AA4ED6">
        <w:rPr>
          <w:rFonts w:asciiTheme="majorHAnsi" w:hAnsiTheme="majorHAnsi"/>
          <w:sz w:val="24"/>
        </w:rPr>
        <w:t>kom 2023.godine evidentirano je 207 bolničkih kreveta i registrirano je 8.339 pacijenata, koji su u bolnici boravili 36.483 dana. Prosječna dužina liječenja osoba iznosila je 4,4 bolesničkih dana. Najveća godišnja iskorištenost postelja zabilježena je na neurologiji sa 82,7% iskorištenosti godišnjih kapaciteta, dok je najmanja godišnja iskorištenost zabilježena n</w:t>
      </w:r>
      <w:r w:rsidR="00ED67EE" w:rsidRPr="00AA4ED6">
        <w:rPr>
          <w:rFonts w:asciiTheme="majorHAnsi" w:hAnsiTheme="majorHAnsi"/>
          <w:sz w:val="24"/>
        </w:rPr>
        <w:t>a odjelu ginekologije sa 19,6%.</w:t>
      </w:r>
    </w:p>
    <w:p w14:paraId="15F60E5B" w14:textId="3C69B833" w:rsidR="00CE430F" w:rsidRPr="00AA4ED6" w:rsidRDefault="00F15C02" w:rsidP="00870766">
      <w:pPr>
        <w:spacing w:after="0"/>
        <w:rPr>
          <w:rFonts w:asciiTheme="majorHAnsi" w:eastAsia="Calibri" w:hAnsiTheme="majorHAnsi"/>
          <w:b/>
        </w:rPr>
      </w:pPr>
      <w:r w:rsidRPr="00AA4ED6">
        <w:rPr>
          <w:rFonts w:asciiTheme="majorHAnsi" w:eastAsia="Calibri" w:hAnsiTheme="majorHAnsi"/>
          <w:b/>
        </w:rPr>
        <w:t xml:space="preserve">Tabela </w:t>
      </w:r>
      <w:r w:rsidR="00613B31" w:rsidRPr="00AA4ED6">
        <w:rPr>
          <w:rFonts w:asciiTheme="majorHAnsi" w:eastAsia="Calibri" w:hAnsiTheme="majorHAnsi"/>
          <w:b/>
        </w:rPr>
        <w:t>3</w:t>
      </w:r>
      <w:r w:rsidR="008B3083">
        <w:rPr>
          <w:rFonts w:asciiTheme="majorHAnsi" w:eastAsia="Calibri" w:hAnsiTheme="majorHAnsi"/>
          <w:b/>
        </w:rPr>
        <w:t>0</w:t>
      </w:r>
      <w:r w:rsidRPr="00AA4ED6">
        <w:rPr>
          <w:rFonts w:asciiTheme="majorHAnsi" w:eastAsia="Calibri" w:hAnsiTheme="majorHAnsi"/>
          <w:b/>
        </w:rPr>
        <w:t xml:space="preserve">. Godišnja zauzetost postelja, postotak iskorištenosti postelja i prosječna dužina </w:t>
      </w:r>
      <w:r w:rsidR="00CE430F" w:rsidRPr="00AA4ED6">
        <w:rPr>
          <w:rFonts w:asciiTheme="majorHAnsi" w:eastAsia="Calibri" w:hAnsiTheme="majorHAnsi"/>
          <w:b/>
        </w:rPr>
        <w:t xml:space="preserve"> </w:t>
      </w:r>
    </w:p>
    <w:p w14:paraId="2786BA39" w14:textId="506CE999" w:rsidR="00F15C02" w:rsidRPr="00AA4ED6" w:rsidRDefault="00CE430F" w:rsidP="00ED67EE">
      <w:pPr>
        <w:spacing w:after="0"/>
        <w:rPr>
          <w:rFonts w:asciiTheme="majorHAnsi" w:eastAsia="Calibri" w:hAnsiTheme="majorHAnsi"/>
          <w:b/>
        </w:rPr>
      </w:pPr>
      <w:r w:rsidRPr="00AA4ED6">
        <w:rPr>
          <w:rFonts w:asciiTheme="majorHAnsi" w:eastAsia="Calibri" w:hAnsiTheme="majorHAnsi"/>
          <w:b/>
        </w:rPr>
        <w:t xml:space="preserve">                    </w:t>
      </w:r>
      <w:r w:rsidR="00F15C02" w:rsidRPr="00AA4ED6">
        <w:rPr>
          <w:rFonts w:asciiTheme="majorHAnsi" w:eastAsia="Calibri" w:hAnsiTheme="majorHAnsi"/>
          <w:b/>
        </w:rPr>
        <w:t>liječenja u KB “</w:t>
      </w:r>
      <w:proofErr w:type="spellStart"/>
      <w:r w:rsidR="00F15C02" w:rsidRPr="00AA4ED6">
        <w:rPr>
          <w:rFonts w:asciiTheme="majorHAnsi" w:eastAsia="Calibri" w:hAnsiTheme="majorHAnsi"/>
          <w:b/>
        </w:rPr>
        <w:t>Dr</w:t>
      </w:r>
      <w:proofErr w:type="spellEnd"/>
      <w:r w:rsidR="00F15C02" w:rsidRPr="00AA4ED6">
        <w:rPr>
          <w:rFonts w:asciiTheme="majorHAnsi" w:eastAsia="Calibri" w:hAnsiTheme="majorHAnsi"/>
          <w:b/>
        </w:rPr>
        <w:t xml:space="preserve"> Safet </w:t>
      </w:r>
      <w:proofErr w:type="spellStart"/>
      <w:r w:rsidR="00F15C02" w:rsidRPr="00AA4ED6">
        <w:rPr>
          <w:rFonts w:asciiTheme="majorHAnsi" w:eastAsia="Calibri" w:hAnsiTheme="majorHAnsi"/>
          <w:b/>
        </w:rPr>
        <w:t>Muji</w:t>
      </w:r>
      <w:r w:rsidR="006B5798" w:rsidRPr="00AA4ED6">
        <w:rPr>
          <w:rFonts w:asciiTheme="majorHAnsi" w:eastAsia="Calibri" w:hAnsiTheme="majorHAnsi"/>
          <w:b/>
        </w:rPr>
        <w:t>ć</w:t>
      </w:r>
      <w:proofErr w:type="spellEnd"/>
      <w:r w:rsidR="00ED67EE" w:rsidRPr="00AA4ED6">
        <w:rPr>
          <w:rFonts w:asciiTheme="majorHAnsi" w:eastAsia="Calibri" w:hAnsiTheme="majorHAnsi"/>
          <w:b/>
        </w:rPr>
        <w:t>“ Mostar  u 2023. godini</w:t>
      </w:r>
    </w:p>
    <w:tbl>
      <w:tblPr>
        <w:tblW w:w="9049" w:type="dxa"/>
        <w:tblInd w:w="108" w:type="dxa"/>
        <w:tblLook w:val="04A0" w:firstRow="1" w:lastRow="0" w:firstColumn="1" w:lastColumn="0" w:noHBand="0" w:noVBand="1"/>
      </w:tblPr>
      <w:tblGrid>
        <w:gridCol w:w="2141"/>
        <w:gridCol w:w="1023"/>
        <w:gridCol w:w="1132"/>
        <w:gridCol w:w="1215"/>
        <w:gridCol w:w="1180"/>
        <w:gridCol w:w="1550"/>
        <w:gridCol w:w="1216"/>
      </w:tblGrid>
      <w:tr w:rsidR="00F15C02" w:rsidRPr="00AA4ED6" w14:paraId="6F7AF1F7" w14:textId="77777777" w:rsidTr="001D677C">
        <w:trPr>
          <w:trHeight w:val="1114"/>
        </w:trPr>
        <w:tc>
          <w:tcPr>
            <w:tcW w:w="2141" w:type="dxa"/>
            <w:tcBorders>
              <w:top w:val="single" w:sz="8" w:space="0" w:color="BFBFBF"/>
              <w:left w:val="single" w:sz="8" w:space="0" w:color="BFBFBF"/>
              <w:bottom w:val="single" w:sz="8" w:space="0" w:color="BFBFBF"/>
              <w:right w:val="single" w:sz="8" w:space="0" w:color="BFBFBF"/>
            </w:tcBorders>
            <w:shd w:val="clear" w:color="auto" w:fill="8DB3E2" w:themeFill="text2" w:themeFillTint="66"/>
            <w:vAlign w:val="center"/>
            <w:hideMark/>
          </w:tcPr>
          <w:p w14:paraId="76A2D7F9" w14:textId="77777777" w:rsidR="00F15C02" w:rsidRPr="00AA4ED6" w:rsidRDefault="00F15C02" w:rsidP="00870766">
            <w:pPr>
              <w:jc w:val="center"/>
              <w:rPr>
                <w:rFonts w:asciiTheme="majorHAnsi" w:hAnsiTheme="majorHAnsi"/>
                <w:b/>
                <w:bCs/>
                <w:color w:val="000000"/>
                <w:lang w:eastAsia="bs-Latn-BA"/>
              </w:rPr>
            </w:pPr>
            <w:r w:rsidRPr="00AA4ED6">
              <w:rPr>
                <w:rFonts w:asciiTheme="majorHAnsi" w:hAnsiTheme="majorHAnsi"/>
                <w:b/>
                <w:bCs/>
                <w:color w:val="000000"/>
              </w:rPr>
              <w:t xml:space="preserve">Odjeli </w:t>
            </w:r>
          </w:p>
        </w:tc>
        <w:tc>
          <w:tcPr>
            <w:tcW w:w="972"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60445F4B"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Broj postelja</w:t>
            </w:r>
          </w:p>
        </w:tc>
        <w:tc>
          <w:tcPr>
            <w:tcW w:w="1059"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3A08B98E"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Ispisani bolesnici</w:t>
            </w:r>
          </w:p>
        </w:tc>
        <w:tc>
          <w:tcPr>
            <w:tcW w:w="1160"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7BC35958"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Dani bolničkog liječenja</w:t>
            </w:r>
          </w:p>
        </w:tc>
        <w:tc>
          <w:tcPr>
            <w:tcW w:w="1110"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1047803B"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Godišnja zauzetost postelja</w:t>
            </w:r>
          </w:p>
        </w:tc>
        <w:tc>
          <w:tcPr>
            <w:tcW w:w="1435"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220F0345"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 iskorištenost postelja</w:t>
            </w:r>
          </w:p>
        </w:tc>
        <w:tc>
          <w:tcPr>
            <w:tcW w:w="1172" w:type="dxa"/>
            <w:tcBorders>
              <w:top w:val="single" w:sz="8" w:space="0" w:color="BFBFBF"/>
              <w:left w:val="nil"/>
              <w:bottom w:val="single" w:sz="8" w:space="0" w:color="BFBFBF"/>
              <w:right w:val="single" w:sz="8" w:space="0" w:color="BFBFBF"/>
            </w:tcBorders>
            <w:shd w:val="clear" w:color="auto" w:fill="8DB3E2" w:themeFill="text2" w:themeFillTint="66"/>
            <w:vAlign w:val="center"/>
            <w:hideMark/>
          </w:tcPr>
          <w:p w14:paraId="34FD2B82"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Prosječna dužina liječenja</w:t>
            </w:r>
          </w:p>
        </w:tc>
      </w:tr>
      <w:tr w:rsidR="00F15C02" w:rsidRPr="001D677C" w14:paraId="0054DB45"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5AA18578"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Anestezija</w:t>
            </w:r>
          </w:p>
        </w:tc>
        <w:tc>
          <w:tcPr>
            <w:tcW w:w="972" w:type="dxa"/>
            <w:tcBorders>
              <w:top w:val="nil"/>
              <w:left w:val="nil"/>
              <w:bottom w:val="single" w:sz="8" w:space="0" w:color="BFBFBF"/>
              <w:right w:val="single" w:sz="8" w:space="0" w:color="BFBFBF"/>
            </w:tcBorders>
            <w:shd w:val="clear" w:color="000000" w:fill="DEEAF6"/>
            <w:noWrap/>
            <w:vAlign w:val="center"/>
            <w:hideMark/>
          </w:tcPr>
          <w:p w14:paraId="018A267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w:t>
            </w:r>
          </w:p>
        </w:tc>
        <w:tc>
          <w:tcPr>
            <w:tcW w:w="1059" w:type="dxa"/>
            <w:tcBorders>
              <w:top w:val="nil"/>
              <w:left w:val="nil"/>
              <w:bottom w:val="single" w:sz="8" w:space="0" w:color="BFBFBF"/>
              <w:right w:val="single" w:sz="8" w:space="0" w:color="BFBFBF"/>
            </w:tcBorders>
            <w:shd w:val="clear" w:color="000000" w:fill="DEEAF6"/>
            <w:noWrap/>
            <w:vAlign w:val="center"/>
            <w:hideMark/>
          </w:tcPr>
          <w:p w14:paraId="2BF141FF"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220</w:t>
            </w:r>
          </w:p>
        </w:tc>
        <w:tc>
          <w:tcPr>
            <w:tcW w:w="1160" w:type="dxa"/>
            <w:tcBorders>
              <w:top w:val="nil"/>
              <w:left w:val="nil"/>
              <w:bottom w:val="single" w:sz="8" w:space="0" w:color="BFBFBF"/>
              <w:right w:val="single" w:sz="8" w:space="0" w:color="BFBFBF"/>
            </w:tcBorders>
            <w:shd w:val="clear" w:color="000000" w:fill="DEEAF6"/>
            <w:noWrap/>
            <w:vAlign w:val="center"/>
            <w:hideMark/>
          </w:tcPr>
          <w:p w14:paraId="617DAD0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840</w:t>
            </w:r>
          </w:p>
        </w:tc>
        <w:tc>
          <w:tcPr>
            <w:tcW w:w="1110" w:type="dxa"/>
            <w:tcBorders>
              <w:top w:val="nil"/>
              <w:left w:val="nil"/>
              <w:bottom w:val="single" w:sz="8" w:space="0" w:color="BFBFBF"/>
              <w:right w:val="single" w:sz="8" w:space="0" w:color="BFBFBF"/>
            </w:tcBorders>
            <w:shd w:val="clear" w:color="000000" w:fill="DEEAF6"/>
            <w:noWrap/>
            <w:vAlign w:val="center"/>
            <w:hideMark/>
          </w:tcPr>
          <w:p w14:paraId="2D63BF4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105,0</w:t>
            </w:r>
          </w:p>
        </w:tc>
        <w:tc>
          <w:tcPr>
            <w:tcW w:w="1435" w:type="dxa"/>
            <w:tcBorders>
              <w:top w:val="nil"/>
              <w:left w:val="nil"/>
              <w:bottom w:val="single" w:sz="8" w:space="0" w:color="BFBFBF"/>
              <w:right w:val="single" w:sz="8" w:space="0" w:color="BFBFBF"/>
            </w:tcBorders>
            <w:shd w:val="clear" w:color="000000" w:fill="DEEAF6"/>
            <w:noWrap/>
            <w:vAlign w:val="center"/>
            <w:hideMark/>
          </w:tcPr>
          <w:p w14:paraId="66AD946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28,8</w:t>
            </w:r>
          </w:p>
        </w:tc>
        <w:tc>
          <w:tcPr>
            <w:tcW w:w="1172" w:type="dxa"/>
            <w:tcBorders>
              <w:top w:val="nil"/>
              <w:left w:val="nil"/>
              <w:bottom w:val="single" w:sz="8" w:space="0" w:color="BFBFBF"/>
              <w:right w:val="single" w:sz="8" w:space="0" w:color="BFBFBF"/>
            </w:tcBorders>
            <w:shd w:val="clear" w:color="000000" w:fill="DEEAF6"/>
            <w:noWrap/>
            <w:vAlign w:val="center"/>
            <w:hideMark/>
          </w:tcPr>
          <w:p w14:paraId="2C241C0D"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3,8</w:t>
            </w:r>
          </w:p>
        </w:tc>
      </w:tr>
      <w:tr w:rsidR="00F15C02" w:rsidRPr="001D677C" w14:paraId="4613CA13"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526C908D"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Ginekologija</w:t>
            </w:r>
          </w:p>
        </w:tc>
        <w:tc>
          <w:tcPr>
            <w:tcW w:w="972" w:type="dxa"/>
            <w:tcBorders>
              <w:top w:val="nil"/>
              <w:left w:val="nil"/>
              <w:bottom w:val="single" w:sz="8" w:space="0" w:color="BFBFBF"/>
              <w:right w:val="single" w:sz="8" w:space="0" w:color="BFBFBF"/>
            </w:tcBorders>
            <w:shd w:val="clear" w:color="auto" w:fill="auto"/>
            <w:noWrap/>
            <w:vAlign w:val="center"/>
            <w:hideMark/>
          </w:tcPr>
          <w:p w14:paraId="29F24AB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36</w:t>
            </w:r>
          </w:p>
        </w:tc>
        <w:tc>
          <w:tcPr>
            <w:tcW w:w="1059" w:type="dxa"/>
            <w:tcBorders>
              <w:top w:val="nil"/>
              <w:left w:val="nil"/>
              <w:bottom w:val="single" w:sz="8" w:space="0" w:color="BFBFBF"/>
              <w:right w:val="single" w:sz="8" w:space="0" w:color="BFBFBF"/>
            </w:tcBorders>
            <w:shd w:val="clear" w:color="auto" w:fill="auto"/>
            <w:noWrap/>
            <w:vAlign w:val="center"/>
            <w:hideMark/>
          </w:tcPr>
          <w:p w14:paraId="4F282584"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1.042</w:t>
            </w:r>
          </w:p>
        </w:tc>
        <w:tc>
          <w:tcPr>
            <w:tcW w:w="1160" w:type="dxa"/>
            <w:tcBorders>
              <w:top w:val="nil"/>
              <w:left w:val="nil"/>
              <w:bottom w:val="single" w:sz="8" w:space="0" w:color="BFBFBF"/>
              <w:right w:val="single" w:sz="8" w:space="0" w:color="BFBFBF"/>
            </w:tcBorders>
            <w:shd w:val="clear" w:color="auto" w:fill="auto"/>
            <w:noWrap/>
            <w:vAlign w:val="center"/>
            <w:hideMark/>
          </w:tcPr>
          <w:p w14:paraId="5234222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2.575</w:t>
            </w:r>
          </w:p>
        </w:tc>
        <w:tc>
          <w:tcPr>
            <w:tcW w:w="1110" w:type="dxa"/>
            <w:tcBorders>
              <w:top w:val="nil"/>
              <w:left w:val="nil"/>
              <w:bottom w:val="single" w:sz="8" w:space="0" w:color="BFBFBF"/>
              <w:right w:val="single" w:sz="8" w:space="0" w:color="BFBFBF"/>
            </w:tcBorders>
            <w:shd w:val="clear" w:color="000000" w:fill="FFFFFF"/>
            <w:noWrap/>
            <w:vAlign w:val="center"/>
            <w:hideMark/>
          </w:tcPr>
          <w:p w14:paraId="350F0CE8"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71,5</w:t>
            </w:r>
          </w:p>
        </w:tc>
        <w:tc>
          <w:tcPr>
            <w:tcW w:w="1435" w:type="dxa"/>
            <w:tcBorders>
              <w:top w:val="nil"/>
              <w:left w:val="nil"/>
              <w:bottom w:val="single" w:sz="8" w:space="0" w:color="BFBFBF"/>
              <w:right w:val="single" w:sz="8" w:space="0" w:color="BFBFBF"/>
            </w:tcBorders>
            <w:shd w:val="clear" w:color="000000" w:fill="FFFFFF"/>
            <w:noWrap/>
            <w:vAlign w:val="center"/>
            <w:hideMark/>
          </w:tcPr>
          <w:p w14:paraId="1D6EF8D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19,6</w:t>
            </w:r>
          </w:p>
        </w:tc>
        <w:tc>
          <w:tcPr>
            <w:tcW w:w="1172" w:type="dxa"/>
            <w:tcBorders>
              <w:top w:val="nil"/>
              <w:left w:val="nil"/>
              <w:bottom w:val="single" w:sz="8" w:space="0" w:color="BFBFBF"/>
              <w:right w:val="single" w:sz="8" w:space="0" w:color="BFBFBF"/>
            </w:tcBorders>
            <w:shd w:val="clear" w:color="000000" w:fill="FFFFFF"/>
            <w:noWrap/>
            <w:vAlign w:val="center"/>
            <w:hideMark/>
          </w:tcPr>
          <w:p w14:paraId="454D6B2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w:t>
            </w:r>
          </w:p>
        </w:tc>
      </w:tr>
      <w:tr w:rsidR="00F15C02" w:rsidRPr="001D677C" w14:paraId="2F5ECA81"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003C02C3" w14:textId="48F32331" w:rsidR="00F15C02" w:rsidRPr="001D677C" w:rsidRDefault="006B5798"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K</w:t>
            </w:r>
            <w:r w:rsidR="00F15C02" w:rsidRPr="001D677C">
              <w:rPr>
                <w:rFonts w:asciiTheme="majorHAnsi" w:hAnsiTheme="majorHAnsi"/>
                <w:b/>
                <w:bCs/>
                <w:color w:val="000000"/>
                <w:sz w:val="20"/>
                <w:szCs w:val="20"/>
              </w:rPr>
              <w:t>irurgija</w:t>
            </w:r>
          </w:p>
        </w:tc>
        <w:tc>
          <w:tcPr>
            <w:tcW w:w="972" w:type="dxa"/>
            <w:tcBorders>
              <w:top w:val="nil"/>
              <w:left w:val="nil"/>
              <w:bottom w:val="single" w:sz="8" w:space="0" w:color="BFBFBF"/>
              <w:right w:val="single" w:sz="8" w:space="0" w:color="BFBFBF"/>
            </w:tcBorders>
            <w:shd w:val="clear" w:color="000000" w:fill="DEEAF6"/>
            <w:noWrap/>
            <w:vAlign w:val="center"/>
            <w:hideMark/>
          </w:tcPr>
          <w:p w14:paraId="1942ADB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22</w:t>
            </w:r>
          </w:p>
        </w:tc>
        <w:tc>
          <w:tcPr>
            <w:tcW w:w="1059" w:type="dxa"/>
            <w:tcBorders>
              <w:top w:val="nil"/>
              <w:left w:val="nil"/>
              <w:bottom w:val="single" w:sz="8" w:space="0" w:color="BFBFBF"/>
              <w:right w:val="single" w:sz="8" w:space="0" w:color="BFBFBF"/>
            </w:tcBorders>
            <w:shd w:val="clear" w:color="000000" w:fill="DEEAF6"/>
            <w:noWrap/>
            <w:vAlign w:val="center"/>
            <w:hideMark/>
          </w:tcPr>
          <w:p w14:paraId="2E0FD64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1.289</w:t>
            </w:r>
          </w:p>
        </w:tc>
        <w:tc>
          <w:tcPr>
            <w:tcW w:w="1160" w:type="dxa"/>
            <w:tcBorders>
              <w:top w:val="nil"/>
              <w:left w:val="nil"/>
              <w:bottom w:val="single" w:sz="8" w:space="0" w:color="BFBFBF"/>
              <w:right w:val="single" w:sz="8" w:space="0" w:color="BFBFBF"/>
            </w:tcBorders>
            <w:shd w:val="clear" w:color="000000" w:fill="DEEAF6"/>
            <w:noWrap/>
            <w:vAlign w:val="center"/>
            <w:hideMark/>
          </w:tcPr>
          <w:p w14:paraId="309CF104"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3.523</w:t>
            </w:r>
          </w:p>
        </w:tc>
        <w:tc>
          <w:tcPr>
            <w:tcW w:w="1110" w:type="dxa"/>
            <w:tcBorders>
              <w:top w:val="nil"/>
              <w:left w:val="nil"/>
              <w:bottom w:val="single" w:sz="8" w:space="0" w:color="BFBFBF"/>
              <w:right w:val="single" w:sz="8" w:space="0" w:color="BFBFBF"/>
            </w:tcBorders>
            <w:shd w:val="clear" w:color="000000" w:fill="DEEAF6"/>
            <w:noWrap/>
            <w:vAlign w:val="center"/>
            <w:hideMark/>
          </w:tcPr>
          <w:p w14:paraId="0FD6F67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160,1</w:t>
            </w:r>
          </w:p>
        </w:tc>
        <w:tc>
          <w:tcPr>
            <w:tcW w:w="1435" w:type="dxa"/>
            <w:tcBorders>
              <w:top w:val="nil"/>
              <w:left w:val="nil"/>
              <w:bottom w:val="single" w:sz="8" w:space="0" w:color="BFBFBF"/>
              <w:right w:val="single" w:sz="8" w:space="0" w:color="BFBFBF"/>
            </w:tcBorders>
            <w:shd w:val="clear" w:color="000000" w:fill="DEEAF6"/>
            <w:noWrap/>
            <w:vAlign w:val="center"/>
            <w:hideMark/>
          </w:tcPr>
          <w:p w14:paraId="44BA7FD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43,9</w:t>
            </w:r>
          </w:p>
        </w:tc>
        <w:tc>
          <w:tcPr>
            <w:tcW w:w="1172" w:type="dxa"/>
            <w:tcBorders>
              <w:top w:val="nil"/>
              <w:left w:val="nil"/>
              <w:bottom w:val="single" w:sz="8" w:space="0" w:color="BFBFBF"/>
              <w:right w:val="single" w:sz="8" w:space="0" w:color="BFBFBF"/>
            </w:tcBorders>
            <w:shd w:val="clear" w:color="000000" w:fill="DEEAF6"/>
            <w:noWrap/>
            <w:vAlign w:val="center"/>
            <w:hideMark/>
          </w:tcPr>
          <w:p w14:paraId="41C7F71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2,7</w:t>
            </w:r>
          </w:p>
        </w:tc>
      </w:tr>
      <w:tr w:rsidR="00F15C02" w:rsidRPr="001D677C" w14:paraId="5F5362A0"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628B8397"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Infektivno</w:t>
            </w:r>
          </w:p>
        </w:tc>
        <w:tc>
          <w:tcPr>
            <w:tcW w:w="972" w:type="dxa"/>
            <w:tcBorders>
              <w:top w:val="nil"/>
              <w:left w:val="nil"/>
              <w:bottom w:val="single" w:sz="8" w:space="0" w:color="BFBFBF"/>
              <w:right w:val="single" w:sz="8" w:space="0" w:color="BFBFBF"/>
            </w:tcBorders>
            <w:shd w:val="clear" w:color="auto" w:fill="auto"/>
            <w:noWrap/>
            <w:vAlign w:val="center"/>
            <w:hideMark/>
          </w:tcPr>
          <w:p w14:paraId="1D4411B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w:t>
            </w:r>
          </w:p>
        </w:tc>
        <w:tc>
          <w:tcPr>
            <w:tcW w:w="1059" w:type="dxa"/>
            <w:tcBorders>
              <w:top w:val="nil"/>
              <w:left w:val="nil"/>
              <w:bottom w:val="single" w:sz="8" w:space="0" w:color="BFBFBF"/>
              <w:right w:val="single" w:sz="8" w:space="0" w:color="BFBFBF"/>
            </w:tcBorders>
            <w:shd w:val="clear" w:color="auto" w:fill="auto"/>
            <w:noWrap/>
            <w:vAlign w:val="center"/>
            <w:hideMark/>
          </w:tcPr>
          <w:p w14:paraId="5767AB5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429</w:t>
            </w:r>
          </w:p>
        </w:tc>
        <w:tc>
          <w:tcPr>
            <w:tcW w:w="1160" w:type="dxa"/>
            <w:tcBorders>
              <w:top w:val="nil"/>
              <w:left w:val="nil"/>
              <w:bottom w:val="single" w:sz="8" w:space="0" w:color="BFBFBF"/>
              <w:right w:val="single" w:sz="8" w:space="0" w:color="BFBFBF"/>
            </w:tcBorders>
            <w:shd w:val="clear" w:color="auto" w:fill="auto"/>
            <w:noWrap/>
            <w:vAlign w:val="center"/>
            <w:hideMark/>
          </w:tcPr>
          <w:p w14:paraId="3F24DBA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2.618</w:t>
            </w:r>
          </w:p>
        </w:tc>
        <w:tc>
          <w:tcPr>
            <w:tcW w:w="1110" w:type="dxa"/>
            <w:tcBorders>
              <w:top w:val="nil"/>
              <w:left w:val="nil"/>
              <w:bottom w:val="single" w:sz="8" w:space="0" w:color="BFBFBF"/>
              <w:right w:val="single" w:sz="8" w:space="0" w:color="BFBFBF"/>
            </w:tcBorders>
            <w:shd w:val="clear" w:color="000000" w:fill="FFFFFF"/>
            <w:noWrap/>
            <w:vAlign w:val="center"/>
            <w:hideMark/>
          </w:tcPr>
          <w:p w14:paraId="040AA41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261,8</w:t>
            </w:r>
          </w:p>
        </w:tc>
        <w:tc>
          <w:tcPr>
            <w:tcW w:w="1435" w:type="dxa"/>
            <w:tcBorders>
              <w:top w:val="nil"/>
              <w:left w:val="nil"/>
              <w:bottom w:val="single" w:sz="8" w:space="0" w:color="BFBFBF"/>
              <w:right w:val="single" w:sz="8" w:space="0" w:color="BFBFBF"/>
            </w:tcBorders>
            <w:shd w:val="clear" w:color="000000" w:fill="FFFFFF"/>
            <w:noWrap/>
            <w:vAlign w:val="center"/>
            <w:hideMark/>
          </w:tcPr>
          <w:p w14:paraId="27455F0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71,7</w:t>
            </w:r>
          </w:p>
        </w:tc>
        <w:tc>
          <w:tcPr>
            <w:tcW w:w="1172" w:type="dxa"/>
            <w:tcBorders>
              <w:top w:val="nil"/>
              <w:left w:val="nil"/>
              <w:bottom w:val="single" w:sz="8" w:space="0" w:color="BFBFBF"/>
              <w:right w:val="single" w:sz="8" w:space="0" w:color="BFBFBF"/>
            </w:tcBorders>
            <w:shd w:val="clear" w:color="000000" w:fill="FFFFFF"/>
            <w:noWrap/>
            <w:vAlign w:val="center"/>
            <w:hideMark/>
          </w:tcPr>
          <w:p w14:paraId="2B5B0EC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6,1</w:t>
            </w:r>
          </w:p>
        </w:tc>
      </w:tr>
      <w:tr w:rsidR="00F15C02" w:rsidRPr="001D677C" w14:paraId="3741FD7F"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1CFB8F03"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Interno</w:t>
            </w:r>
          </w:p>
        </w:tc>
        <w:tc>
          <w:tcPr>
            <w:tcW w:w="972" w:type="dxa"/>
            <w:tcBorders>
              <w:top w:val="nil"/>
              <w:left w:val="nil"/>
              <w:bottom w:val="single" w:sz="8" w:space="0" w:color="BFBFBF"/>
              <w:right w:val="single" w:sz="8" w:space="0" w:color="BFBFBF"/>
            </w:tcBorders>
            <w:shd w:val="clear" w:color="000000" w:fill="DEEAF6"/>
            <w:noWrap/>
            <w:vAlign w:val="center"/>
            <w:hideMark/>
          </w:tcPr>
          <w:p w14:paraId="79AA155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30</w:t>
            </w:r>
          </w:p>
        </w:tc>
        <w:tc>
          <w:tcPr>
            <w:tcW w:w="1059" w:type="dxa"/>
            <w:tcBorders>
              <w:top w:val="nil"/>
              <w:left w:val="nil"/>
              <w:bottom w:val="single" w:sz="8" w:space="0" w:color="BFBFBF"/>
              <w:right w:val="single" w:sz="8" w:space="0" w:color="BFBFBF"/>
            </w:tcBorders>
            <w:shd w:val="clear" w:color="000000" w:fill="DEEAF6"/>
            <w:noWrap/>
            <w:vAlign w:val="center"/>
            <w:hideMark/>
          </w:tcPr>
          <w:p w14:paraId="0D02A898"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1.500</w:t>
            </w:r>
          </w:p>
        </w:tc>
        <w:tc>
          <w:tcPr>
            <w:tcW w:w="1160" w:type="dxa"/>
            <w:tcBorders>
              <w:top w:val="nil"/>
              <w:left w:val="nil"/>
              <w:bottom w:val="single" w:sz="8" w:space="0" w:color="BFBFBF"/>
              <w:right w:val="single" w:sz="8" w:space="0" w:color="BFBFBF"/>
            </w:tcBorders>
            <w:shd w:val="clear" w:color="000000" w:fill="DEEAF6"/>
            <w:noWrap/>
            <w:vAlign w:val="center"/>
            <w:hideMark/>
          </w:tcPr>
          <w:p w14:paraId="3A0A82FF"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7.769</w:t>
            </w:r>
          </w:p>
        </w:tc>
        <w:tc>
          <w:tcPr>
            <w:tcW w:w="1110" w:type="dxa"/>
            <w:tcBorders>
              <w:top w:val="nil"/>
              <w:left w:val="nil"/>
              <w:bottom w:val="single" w:sz="8" w:space="0" w:color="BFBFBF"/>
              <w:right w:val="single" w:sz="8" w:space="0" w:color="BFBFBF"/>
            </w:tcBorders>
            <w:shd w:val="clear" w:color="000000" w:fill="DEEAF6"/>
            <w:noWrap/>
            <w:vAlign w:val="center"/>
            <w:hideMark/>
          </w:tcPr>
          <w:p w14:paraId="405037D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259,0</w:t>
            </w:r>
          </w:p>
        </w:tc>
        <w:tc>
          <w:tcPr>
            <w:tcW w:w="1435" w:type="dxa"/>
            <w:tcBorders>
              <w:top w:val="nil"/>
              <w:left w:val="nil"/>
              <w:bottom w:val="single" w:sz="8" w:space="0" w:color="BFBFBF"/>
              <w:right w:val="single" w:sz="8" w:space="0" w:color="BFBFBF"/>
            </w:tcBorders>
            <w:shd w:val="clear" w:color="000000" w:fill="DEEAF6"/>
            <w:noWrap/>
            <w:vAlign w:val="center"/>
            <w:hideMark/>
          </w:tcPr>
          <w:p w14:paraId="607A3C3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70,9</w:t>
            </w:r>
          </w:p>
        </w:tc>
        <w:tc>
          <w:tcPr>
            <w:tcW w:w="1172" w:type="dxa"/>
            <w:tcBorders>
              <w:top w:val="nil"/>
              <w:left w:val="nil"/>
              <w:bottom w:val="single" w:sz="8" w:space="0" w:color="BFBFBF"/>
              <w:right w:val="single" w:sz="8" w:space="0" w:color="BFBFBF"/>
            </w:tcBorders>
            <w:shd w:val="clear" w:color="000000" w:fill="DEEAF6"/>
            <w:noWrap/>
            <w:vAlign w:val="center"/>
            <w:hideMark/>
          </w:tcPr>
          <w:p w14:paraId="4C6419E3"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5,2</w:t>
            </w:r>
          </w:p>
        </w:tc>
      </w:tr>
      <w:tr w:rsidR="00F15C02" w:rsidRPr="001D677C" w14:paraId="15ACEFE5"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79A6B76B" w14:textId="0EC17AB3"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Neuro</w:t>
            </w:r>
            <w:r w:rsidR="006B5798" w:rsidRPr="001D677C">
              <w:rPr>
                <w:rFonts w:asciiTheme="majorHAnsi" w:hAnsiTheme="majorHAnsi"/>
                <w:b/>
                <w:bCs/>
                <w:color w:val="000000"/>
                <w:sz w:val="20"/>
                <w:szCs w:val="20"/>
              </w:rPr>
              <w:t>k</w:t>
            </w:r>
            <w:r w:rsidRPr="001D677C">
              <w:rPr>
                <w:rFonts w:asciiTheme="majorHAnsi" w:hAnsiTheme="majorHAnsi"/>
                <w:b/>
                <w:bCs/>
                <w:color w:val="000000"/>
                <w:sz w:val="20"/>
                <w:szCs w:val="20"/>
              </w:rPr>
              <w:t>irurgija</w:t>
            </w:r>
          </w:p>
        </w:tc>
        <w:tc>
          <w:tcPr>
            <w:tcW w:w="972" w:type="dxa"/>
            <w:tcBorders>
              <w:top w:val="nil"/>
              <w:left w:val="nil"/>
              <w:bottom w:val="single" w:sz="8" w:space="0" w:color="BFBFBF"/>
              <w:right w:val="single" w:sz="8" w:space="0" w:color="BFBFBF"/>
            </w:tcBorders>
            <w:shd w:val="clear" w:color="auto" w:fill="auto"/>
            <w:noWrap/>
            <w:vAlign w:val="center"/>
            <w:hideMark/>
          </w:tcPr>
          <w:p w14:paraId="0BD76C4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w:t>
            </w:r>
          </w:p>
        </w:tc>
        <w:tc>
          <w:tcPr>
            <w:tcW w:w="1059" w:type="dxa"/>
            <w:tcBorders>
              <w:top w:val="nil"/>
              <w:left w:val="nil"/>
              <w:bottom w:val="single" w:sz="8" w:space="0" w:color="BFBFBF"/>
              <w:right w:val="single" w:sz="8" w:space="0" w:color="BFBFBF"/>
            </w:tcBorders>
            <w:shd w:val="clear" w:color="auto" w:fill="auto"/>
            <w:noWrap/>
            <w:vAlign w:val="center"/>
            <w:hideMark/>
          </w:tcPr>
          <w:p w14:paraId="626087C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61</w:t>
            </w:r>
          </w:p>
        </w:tc>
        <w:tc>
          <w:tcPr>
            <w:tcW w:w="1160" w:type="dxa"/>
            <w:tcBorders>
              <w:top w:val="nil"/>
              <w:left w:val="nil"/>
              <w:bottom w:val="single" w:sz="8" w:space="0" w:color="BFBFBF"/>
              <w:right w:val="single" w:sz="8" w:space="0" w:color="BFBFBF"/>
            </w:tcBorders>
            <w:shd w:val="clear" w:color="auto" w:fill="auto"/>
            <w:noWrap/>
            <w:vAlign w:val="center"/>
            <w:hideMark/>
          </w:tcPr>
          <w:p w14:paraId="2C459D6F"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138</w:t>
            </w:r>
          </w:p>
        </w:tc>
        <w:tc>
          <w:tcPr>
            <w:tcW w:w="1110" w:type="dxa"/>
            <w:tcBorders>
              <w:top w:val="nil"/>
              <w:left w:val="nil"/>
              <w:bottom w:val="single" w:sz="8" w:space="0" w:color="BFBFBF"/>
              <w:right w:val="single" w:sz="8" w:space="0" w:color="BFBFBF"/>
            </w:tcBorders>
            <w:shd w:val="clear" w:color="000000" w:fill="FFFFFF"/>
            <w:noWrap/>
            <w:vAlign w:val="center"/>
            <w:hideMark/>
          </w:tcPr>
          <w:p w14:paraId="05B57163"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69,0</w:t>
            </w:r>
          </w:p>
        </w:tc>
        <w:tc>
          <w:tcPr>
            <w:tcW w:w="1435" w:type="dxa"/>
            <w:tcBorders>
              <w:top w:val="nil"/>
              <w:left w:val="nil"/>
              <w:bottom w:val="single" w:sz="8" w:space="0" w:color="BFBFBF"/>
              <w:right w:val="single" w:sz="8" w:space="0" w:color="BFBFBF"/>
            </w:tcBorders>
            <w:shd w:val="clear" w:color="000000" w:fill="FFFFFF"/>
            <w:noWrap/>
            <w:vAlign w:val="center"/>
            <w:hideMark/>
          </w:tcPr>
          <w:p w14:paraId="1CCB9013"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18,9</w:t>
            </w:r>
          </w:p>
        </w:tc>
        <w:tc>
          <w:tcPr>
            <w:tcW w:w="1172" w:type="dxa"/>
            <w:tcBorders>
              <w:top w:val="nil"/>
              <w:left w:val="nil"/>
              <w:bottom w:val="single" w:sz="8" w:space="0" w:color="BFBFBF"/>
              <w:right w:val="single" w:sz="8" w:space="0" w:color="BFBFBF"/>
            </w:tcBorders>
            <w:shd w:val="clear" w:color="000000" w:fill="FFFFFF"/>
            <w:noWrap/>
            <w:vAlign w:val="center"/>
            <w:hideMark/>
          </w:tcPr>
          <w:p w14:paraId="4862E9B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2,3</w:t>
            </w:r>
          </w:p>
        </w:tc>
      </w:tr>
      <w:tr w:rsidR="00F15C02" w:rsidRPr="001D677C" w14:paraId="0BE9DC3D"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267BD293"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Neurologija</w:t>
            </w:r>
          </w:p>
        </w:tc>
        <w:tc>
          <w:tcPr>
            <w:tcW w:w="972" w:type="dxa"/>
            <w:tcBorders>
              <w:top w:val="nil"/>
              <w:left w:val="nil"/>
              <w:bottom w:val="single" w:sz="8" w:space="0" w:color="BFBFBF"/>
              <w:right w:val="single" w:sz="8" w:space="0" w:color="BFBFBF"/>
            </w:tcBorders>
            <w:shd w:val="clear" w:color="000000" w:fill="DEEAF6"/>
            <w:noWrap/>
            <w:vAlign w:val="center"/>
            <w:hideMark/>
          </w:tcPr>
          <w:p w14:paraId="774A159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w:t>
            </w:r>
          </w:p>
        </w:tc>
        <w:tc>
          <w:tcPr>
            <w:tcW w:w="1059" w:type="dxa"/>
            <w:tcBorders>
              <w:top w:val="nil"/>
              <w:left w:val="nil"/>
              <w:bottom w:val="single" w:sz="8" w:space="0" w:color="BFBFBF"/>
              <w:right w:val="single" w:sz="8" w:space="0" w:color="BFBFBF"/>
            </w:tcBorders>
            <w:shd w:val="clear" w:color="000000" w:fill="DEEAF6"/>
            <w:noWrap/>
            <w:vAlign w:val="center"/>
            <w:hideMark/>
          </w:tcPr>
          <w:p w14:paraId="702B009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456</w:t>
            </w:r>
          </w:p>
        </w:tc>
        <w:tc>
          <w:tcPr>
            <w:tcW w:w="1160" w:type="dxa"/>
            <w:tcBorders>
              <w:top w:val="nil"/>
              <w:left w:val="nil"/>
              <w:bottom w:val="single" w:sz="8" w:space="0" w:color="BFBFBF"/>
              <w:right w:val="single" w:sz="8" w:space="0" w:color="BFBFBF"/>
            </w:tcBorders>
            <w:shd w:val="clear" w:color="000000" w:fill="DEEAF6"/>
            <w:noWrap/>
            <w:vAlign w:val="center"/>
            <w:hideMark/>
          </w:tcPr>
          <w:p w14:paraId="3CC1BC3A"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3.020</w:t>
            </w:r>
          </w:p>
        </w:tc>
        <w:tc>
          <w:tcPr>
            <w:tcW w:w="1110" w:type="dxa"/>
            <w:tcBorders>
              <w:top w:val="nil"/>
              <w:left w:val="nil"/>
              <w:bottom w:val="single" w:sz="8" w:space="0" w:color="BFBFBF"/>
              <w:right w:val="single" w:sz="8" w:space="0" w:color="BFBFBF"/>
            </w:tcBorders>
            <w:shd w:val="clear" w:color="000000" w:fill="DEEAF6"/>
            <w:noWrap/>
            <w:vAlign w:val="center"/>
            <w:hideMark/>
          </w:tcPr>
          <w:p w14:paraId="6F5ED928"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302,0</w:t>
            </w:r>
          </w:p>
        </w:tc>
        <w:tc>
          <w:tcPr>
            <w:tcW w:w="1435" w:type="dxa"/>
            <w:tcBorders>
              <w:top w:val="nil"/>
              <w:left w:val="nil"/>
              <w:bottom w:val="single" w:sz="8" w:space="0" w:color="BFBFBF"/>
              <w:right w:val="single" w:sz="8" w:space="0" w:color="BFBFBF"/>
            </w:tcBorders>
            <w:shd w:val="clear" w:color="000000" w:fill="DEEAF6"/>
            <w:noWrap/>
            <w:vAlign w:val="center"/>
            <w:hideMark/>
          </w:tcPr>
          <w:p w14:paraId="24BDB67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82,7</w:t>
            </w:r>
          </w:p>
        </w:tc>
        <w:tc>
          <w:tcPr>
            <w:tcW w:w="1172" w:type="dxa"/>
            <w:tcBorders>
              <w:top w:val="nil"/>
              <w:left w:val="nil"/>
              <w:bottom w:val="single" w:sz="8" w:space="0" w:color="BFBFBF"/>
              <w:right w:val="single" w:sz="8" w:space="0" w:color="BFBFBF"/>
            </w:tcBorders>
            <w:shd w:val="clear" w:color="000000" w:fill="DEEAF6"/>
            <w:noWrap/>
            <w:vAlign w:val="center"/>
            <w:hideMark/>
          </w:tcPr>
          <w:p w14:paraId="1D0CB78A"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6,6</w:t>
            </w:r>
          </w:p>
        </w:tc>
      </w:tr>
      <w:tr w:rsidR="00F15C02" w:rsidRPr="001D677C" w14:paraId="5AADA58B"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25B2BEFE" w14:textId="77777777" w:rsidR="00F15C02" w:rsidRPr="001D677C" w:rsidRDefault="00F15C02" w:rsidP="00870766">
            <w:pPr>
              <w:jc w:val="center"/>
              <w:rPr>
                <w:rFonts w:asciiTheme="majorHAnsi" w:hAnsiTheme="majorHAnsi"/>
                <w:b/>
                <w:bCs/>
                <w:color w:val="000000"/>
                <w:sz w:val="20"/>
                <w:szCs w:val="20"/>
              </w:rPr>
            </w:pPr>
            <w:proofErr w:type="spellStart"/>
            <w:r w:rsidRPr="001D677C">
              <w:rPr>
                <w:rFonts w:asciiTheme="majorHAnsi" w:hAnsiTheme="majorHAnsi"/>
                <w:b/>
                <w:bCs/>
                <w:color w:val="000000"/>
                <w:sz w:val="20"/>
                <w:szCs w:val="20"/>
              </w:rPr>
              <w:t>Oftamologija</w:t>
            </w:r>
            <w:proofErr w:type="spellEnd"/>
          </w:p>
        </w:tc>
        <w:tc>
          <w:tcPr>
            <w:tcW w:w="972" w:type="dxa"/>
            <w:tcBorders>
              <w:top w:val="nil"/>
              <w:left w:val="nil"/>
              <w:bottom w:val="single" w:sz="8" w:space="0" w:color="BFBFBF"/>
              <w:right w:val="single" w:sz="8" w:space="0" w:color="BFBFBF"/>
            </w:tcBorders>
            <w:shd w:val="clear" w:color="auto" w:fill="auto"/>
            <w:noWrap/>
            <w:vAlign w:val="center"/>
            <w:hideMark/>
          </w:tcPr>
          <w:p w14:paraId="5555DDE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w:t>
            </w:r>
          </w:p>
        </w:tc>
        <w:tc>
          <w:tcPr>
            <w:tcW w:w="1059" w:type="dxa"/>
            <w:tcBorders>
              <w:top w:val="nil"/>
              <w:left w:val="nil"/>
              <w:bottom w:val="single" w:sz="8" w:space="0" w:color="BFBFBF"/>
              <w:right w:val="single" w:sz="8" w:space="0" w:color="BFBFBF"/>
            </w:tcBorders>
            <w:shd w:val="clear" w:color="auto" w:fill="auto"/>
            <w:noWrap/>
            <w:vAlign w:val="center"/>
            <w:hideMark/>
          </w:tcPr>
          <w:p w14:paraId="5A2ED9A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871</w:t>
            </w:r>
          </w:p>
        </w:tc>
        <w:tc>
          <w:tcPr>
            <w:tcW w:w="1160" w:type="dxa"/>
            <w:tcBorders>
              <w:top w:val="nil"/>
              <w:left w:val="nil"/>
              <w:bottom w:val="single" w:sz="8" w:space="0" w:color="BFBFBF"/>
              <w:right w:val="single" w:sz="8" w:space="0" w:color="BFBFBF"/>
            </w:tcBorders>
            <w:shd w:val="clear" w:color="auto" w:fill="auto"/>
            <w:noWrap/>
            <w:vAlign w:val="center"/>
            <w:hideMark/>
          </w:tcPr>
          <w:p w14:paraId="525FF93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871</w:t>
            </w:r>
          </w:p>
        </w:tc>
        <w:tc>
          <w:tcPr>
            <w:tcW w:w="1110" w:type="dxa"/>
            <w:tcBorders>
              <w:top w:val="nil"/>
              <w:left w:val="nil"/>
              <w:bottom w:val="single" w:sz="8" w:space="0" w:color="BFBFBF"/>
              <w:right w:val="single" w:sz="8" w:space="0" w:color="BFBFBF"/>
            </w:tcBorders>
            <w:shd w:val="clear" w:color="000000" w:fill="FFFFFF"/>
            <w:noWrap/>
            <w:vAlign w:val="center"/>
            <w:hideMark/>
          </w:tcPr>
          <w:p w14:paraId="46E872E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217,8</w:t>
            </w:r>
          </w:p>
        </w:tc>
        <w:tc>
          <w:tcPr>
            <w:tcW w:w="1435" w:type="dxa"/>
            <w:tcBorders>
              <w:top w:val="nil"/>
              <w:left w:val="nil"/>
              <w:bottom w:val="single" w:sz="8" w:space="0" w:color="BFBFBF"/>
              <w:right w:val="single" w:sz="8" w:space="0" w:color="BFBFBF"/>
            </w:tcBorders>
            <w:shd w:val="clear" w:color="000000" w:fill="FFFFFF"/>
            <w:noWrap/>
            <w:vAlign w:val="center"/>
            <w:hideMark/>
          </w:tcPr>
          <w:p w14:paraId="5E8C92B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59,7</w:t>
            </w:r>
          </w:p>
        </w:tc>
        <w:tc>
          <w:tcPr>
            <w:tcW w:w="1172" w:type="dxa"/>
            <w:tcBorders>
              <w:top w:val="nil"/>
              <w:left w:val="nil"/>
              <w:bottom w:val="single" w:sz="8" w:space="0" w:color="BFBFBF"/>
              <w:right w:val="single" w:sz="8" w:space="0" w:color="BFBFBF"/>
            </w:tcBorders>
            <w:shd w:val="clear" w:color="000000" w:fill="FFFFFF"/>
            <w:noWrap/>
            <w:vAlign w:val="center"/>
            <w:hideMark/>
          </w:tcPr>
          <w:p w14:paraId="51E5099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w:t>
            </w:r>
          </w:p>
        </w:tc>
      </w:tr>
      <w:tr w:rsidR="00F15C02" w:rsidRPr="001D677C" w14:paraId="11EC134D"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52B4AE78"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ORL I MFH</w:t>
            </w:r>
          </w:p>
        </w:tc>
        <w:tc>
          <w:tcPr>
            <w:tcW w:w="972" w:type="dxa"/>
            <w:tcBorders>
              <w:top w:val="nil"/>
              <w:left w:val="nil"/>
              <w:bottom w:val="single" w:sz="8" w:space="0" w:color="BFBFBF"/>
              <w:right w:val="single" w:sz="8" w:space="0" w:color="BFBFBF"/>
            </w:tcBorders>
            <w:shd w:val="clear" w:color="000000" w:fill="DEEAF6"/>
            <w:noWrap/>
            <w:vAlign w:val="center"/>
            <w:hideMark/>
          </w:tcPr>
          <w:p w14:paraId="78961DC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5</w:t>
            </w:r>
          </w:p>
        </w:tc>
        <w:tc>
          <w:tcPr>
            <w:tcW w:w="1059" w:type="dxa"/>
            <w:tcBorders>
              <w:top w:val="nil"/>
              <w:left w:val="nil"/>
              <w:bottom w:val="single" w:sz="8" w:space="0" w:color="BFBFBF"/>
              <w:right w:val="single" w:sz="8" w:space="0" w:color="BFBFBF"/>
            </w:tcBorders>
            <w:shd w:val="clear" w:color="000000" w:fill="DEEAF6"/>
            <w:noWrap/>
            <w:vAlign w:val="center"/>
            <w:hideMark/>
          </w:tcPr>
          <w:p w14:paraId="3201B35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258</w:t>
            </w:r>
          </w:p>
        </w:tc>
        <w:tc>
          <w:tcPr>
            <w:tcW w:w="1160" w:type="dxa"/>
            <w:tcBorders>
              <w:top w:val="nil"/>
              <w:left w:val="nil"/>
              <w:bottom w:val="single" w:sz="8" w:space="0" w:color="BFBFBF"/>
              <w:right w:val="single" w:sz="8" w:space="0" w:color="BFBFBF"/>
            </w:tcBorders>
            <w:shd w:val="clear" w:color="000000" w:fill="DEEAF6"/>
            <w:noWrap/>
            <w:vAlign w:val="center"/>
            <w:hideMark/>
          </w:tcPr>
          <w:p w14:paraId="0648D15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804</w:t>
            </w:r>
          </w:p>
        </w:tc>
        <w:tc>
          <w:tcPr>
            <w:tcW w:w="1110" w:type="dxa"/>
            <w:tcBorders>
              <w:top w:val="nil"/>
              <w:left w:val="nil"/>
              <w:bottom w:val="single" w:sz="8" w:space="0" w:color="BFBFBF"/>
              <w:right w:val="single" w:sz="8" w:space="0" w:color="BFBFBF"/>
            </w:tcBorders>
            <w:shd w:val="clear" w:color="000000" w:fill="DEEAF6"/>
            <w:noWrap/>
            <w:vAlign w:val="center"/>
            <w:hideMark/>
          </w:tcPr>
          <w:p w14:paraId="3292CE5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160,8</w:t>
            </w:r>
          </w:p>
        </w:tc>
        <w:tc>
          <w:tcPr>
            <w:tcW w:w="1435" w:type="dxa"/>
            <w:tcBorders>
              <w:top w:val="nil"/>
              <w:left w:val="nil"/>
              <w:bottom w:val="single" w:sz="8" w:space="0" w:color="BFBFBF"/>
              <w:right w:val="single" w:sz="8" w:space="0" w:color="BFBFBF"/>
            </w:tcBorders>
            <w:shd w:val="clear" w:color="000000" w:fill="DEEAF6"/>
            <w:noWrap/>
            <w:vAlign w:val="center"/>
            <w:hideMark/>
          </w:tcPr>
          <w:p w14:paraId="4501D49D"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44,1</w:t>
            </w:r>
          </w:p>
        </w:tc>
        <w:tc>
          <w:tcPr>
            <w:tcW w:w="1172" w:type="dxa"/>
            <w:tcBorders>
              <w:top w:val="nil"/>
              <w:left w:val="nil"/>
              <w:bottom w:val="single" w:sz="8" w:space="0" w:color="BFBFBF"/>
              <w:right w:val="single" w:sz="8" w:space="0" w:color="BFBFBF"/>
            </w:tcBorders>
            <w:shd w:val="clear" w:color="000000" w:fill="DEEAF6"/>
            <w:noWrap/>
            <w:vAlign w:val="center"/>
            <w:hideMark/>
          </w:tcPr>
          <w:p w14:paraId="7246670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3,1</w:t>
            </w:r>
          </w:p>
        </w:tc>
      </w:tr>
      <w:tr w:rsidR="00F15C02" w:rsidRPr="001D677C" w14:paraId="026AE510"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28AD1FA8"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Ortopedija</w:t>
            </w:r>
          </w:p>
        </w:tc>
        <w:tc>
          <w:tcPr>
            <w:tcW w:w="972" w:type="dxa"/>
            <w:tcBorders>
              <w:top w:val="nil"/>
              <w:left w:val="nil"/>
              <w:bottom w:val="single" w:sz="8" w:space="0" w:color="BFBFBF"/>
              <w:right w:val="single" w:sz="8" w:space="0" w:color="BFBFBF"/>
            </w:tcBorders>
            <w:shd w:val="clear" w:color="auto" w:fill="auto"/>
            <w:noWrap/>
            <w:vAlign w:val="center"/>
            <w:hideMark/>
          </w:tcPr>
          <w:p w14:paraId="14A429B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12</w:t>
            </w:r>
          </w:p>
        </w:tc>
        <w:tc>
          <w:tcPr>
            <w:tcW w:w="1059" w:type="dxa"/>
            <w:tcBorders>
              <w:top w:val="nil"/>
              <w:left w:val="nil"/>
              <w:bottom w:val="single" w:sz="8" w:space="0" w:color="BFBFBF"/>
              <w:right w:val="single" w:sz="8" w:space="0" w:color="BFBFBF"/>
            </w:tcBorders>
            <w:shd w:val="clear" w:color="auto" w:fill="auto"/>
            <w:noWrap/>
            <w:vAlign w:val="center"/>
            <w:hideMark/>
          </w:tcPr>
          <w:p w14:paraId="78E1992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434</w:t>
            </w:r>
          </w:p>
        </w:tc>
        <w:tc>
          <w:tcPr>
            <w:tcW w:w="1160" w:type="dxa"/>
            <w:tcBorders>
              <w:top w:val="nil"/>
              <w:left w:val="nil"/>
              <w:bottom w:val="single" w:sz="8" w:space="0" w:color="BFBFBF"/>
              <w:right w:val="single" w:sz="8" w:space="0" w:color="BFBFBF"/>
            </w:tcBorders>
            <w:shd w:val="clear" w:color="auto" w:fill="auto"/>
            <w:noWrap/>
            <w:vAlign w:val="center"/>
            <w:hideMark/>
          </w:tcPr>
          <w:p w14:paraId="01BDBCE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3.427</w:t>
            </w:r>
          </w:p>
        </w:tc>
        <w:tc>
          <w:tcPr>
            <w:tcW w:w="1110" w:type="dxa"/>
            <w:tcBorders>
              <w:top w:val="nil"/>
              <w:left w:val="nil"/>
              <w:bottom w:val="single" w:sz="8" w:space="0" w:color="BFBFBF"/>
              <w:right w:val="single" w:sz="8" w:space="0" w:color="BFBFBF"/>
            </w:tcBorders>
            <w:shd w:val="clear" w:color="000000" w:fill="FFFFFF"/>
            <w:noWrap/>
            <w:vAlign w:val="center"/>
            <w:hideMark/>
          </w:tcPr>
          <w:p w14:paraId="67037DF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285,6</w:t>
            </w:r>
          </w:p>
        </w:tc>
        <w:tc>
          <w:tcPr>
            <w:tcW w:w="1435" w:type="dxa"/>
            <w:tcBorders>
              <w:top w:val="nil"/>
              <w:left w:val="nil"/>
              <w:bottom w:val="single" w:sz="8" w:space="0" w:color="BFBFBF"/>
              <w:right w:val="single" w:sz="8" w:space="0" w:color="BFBFBF"/>
            </w:tcBorders>
            <w:shd w:val="clear" w:color="000000" w:fill="FFFFFF"/>
            <w:noWrap/>
            <w:vAlign w:val="center"/>
            <w:hideMark/>
          </w:tcPr>
          <w:p w14:paraId="0C046D7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78,2</w:t>
            </w:r>
          </w:p>
        </w:tc>
        <w:tc>
          <w:tcPr>
            <w:tcW w:w="1172" w:type="dxa"/>
            <w:tcBorders>
              <w:top w:val="nil"/>
              <w:left w:val="nil"/>
              <w:bottom w:val="single" w:sz="8" w:space="0" w:color="BFBFBF"/>
              <w:right w:val="single" w:sz="8" w:space="0" w:color="BFBFBF"/>
            </w:tcBorders>
            <w:shd w:val="clear" w:color="000000" w:fill="FFFFFF"/>
            <w:noWrap/>
            <w:vAlign w:val="center"/>
            <w:hideMark/>
          </w:tcPr>
          <w:p w14:paraId="20E8149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7,9</w:t>
            </w:r>
          </w:p>
        </w:tc>
      </w:tr>
      <w:tr w:rsidR="00F15C02" w:rsidRPr="001D677C" w14:paraId="6A62B722"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59E2421F"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Pedijatrija</w:t>
            </w:r>
          </w:p>
        </w:tc>
        <w:tc>
          <w:tcPr>
            <w:tcW w:w="972" w:type="dxa"/>
            <w:tcBorders>
              <w:top w:val="nil"/>
              <w:left w:val="nil"/>
              <w:bottom w:val="single" w:sz="8" w:space="0" w:color="BFBFBF"/>
              <w:right w:val="single" w:sz="8" w:space="0" w:color="BFBFBF"/>
            </w:tcBorders>
            <w:shd w:val="clear" w:color="000000" w:fill="DEEAF6"/>
            <w:noWrap/>
            <w:vAlign w:val="center"/>
            <w:hideMark/>
          </w:tcPr>
          <w:p w14:paraId="580F78A7"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18</w:t>
            </w:r>
          </w:p>
        </w:tc>
        <w:tc>
          <w:tcPr>
            <w:tcW w:w="1059" w:type="dxa"/>
            <w:tcBorders>
              <w:top w:val="nil"/>
              <w:left w:val="nil"/>
              <w:bottom w:val="single" w:sz="8" w:space="0" w:color="BFBFBF"/>
              <w:right w:val="single" w:sz="8" w:space="0" w:color="BFBFBF"/>
            </w:tcBorders>
            <w:shd w:val="clear" w:color="000000" w:fill="DEEAF6"/>
            <w:noWrap/>
            <w:vAlign w:val="center"/>
            <w:hideMark/>
          </w:tcPr>
          <w:p w14:paraId="649483E5"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358</w:t>
            </w:r>
          </w:p>
        </w:tc>
        <w:tc>
          <w:tcPr>
            <w:tcW w:w="1160" w:type="dxa"/>
            <w:tcBorders>
              <w:top w:val="nil"/>
              <w:left w:val="nil"/>
              <w:bottom w:val="single" w:sz="8" w:space="0" w:color="BFBFBF"/>
              <w:right w:val="single" w:sz="8" w:space="0" w:color="BFBFBF"/>
            </w:tcBorders>
            <w:shd w:val="clear" w:color="000000" w:fill="DEEAF6"/>
            <w:noWrap/>
            <w:vAlign w:val="center"/>
            <w:hideMark/>
          </w:tcPr>
          <w:p w14:paraId="3094D13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1.965</w:t>
            </w:r>
          </w:p>
        </w:tc>
        <w:tc>
          <w:tcPr>
            <w:tcW w:w="1110" w:type="dxa"/>
            <w:tcBorders>
              <w:top w:val="nil"/>
              <w:left w:val="nil"/>
              <w:bottom w:val="single" w:sz="8" w:space="0" w:color="BFBFBF"/>
              <w:right w:val="single" w:sz="8" w:space="0" w:color="BFBFBF"/>
            </w:tcBorders>
            <w:shd w:val="clear" w:color="000000" w:fill="DEEAF6"/>
            <w:noWrap/>
            <w:vAlign w:val="center"/>
            <w:hideMark/>
          </w:tcPr>
          <w:p w14:paraId="582C0453"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109,2</w:t>
            </w:r>
          </w:p>
        </w:tc>
        <w:tc>
          <w:tcPr>
            <w:tcW w:w="1435" w:type="dxa"/>
            <w:tcBorders>
              <w:top w:val="nil"/>
              <w:left w:val="nil"/>
              <w:bottom w:val="single" w:sz="8" w:space="0" w:color="BFBFBF"/>
              <w:right w:val="single" w:sz="8" w:space="0" w:color="BFBFBF"/>
            </w:tcBorders>
            <w:shd w:val="clear" w:color="000000" w:fill="DEEAF6"/>
            <w:noWrap/>
            <w:vAlign w:val="center"/>
            <w:hideMark/>
          </w:tcPr>
          <w:p w14:paraId="2BAEC4F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29,9</w:t>
            </w:r>
          </w:p>
        </w:tc>
        <w:tc>
          <w:tcPr>
            <w:tcW w:w="1172" w:type="dxa"/>
            <w:tcBorders>
              <w:top w:val="nil"/>
              <w:left w:val="nil"/>
              <w:bottom w:val="single" w:sz="8" w:space="0" w:color="BFBFBF"/>
              <w:right w:val="single" w:sz="8" w:space="0" w:color="BFBFBF"/>
            </w:tcBorders>
            <w:shd w:val="clear" w:color="000000" w:fill="DEEAF6"/>
            <w:noWrap/>
            <w:vAlign w:val="center"/>
            <w:hideMark/>
          </w:tcPr>
          <w:p w14:paraId="6AC6DEEA"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5,5</w:t>
            </w:r>
          </w:p>
        </w:tc>
      </w:tr>
      <w:tr w:rsidR="00F15C02" w:rsidRPr="001D677C" w14:paraId="5A3E016F"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68188491"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Psihijatrija</w:t>
            </w:r>
          </w:p>
        </w:tc>
        <w:tc>
          <w:tcPr>
            <w:tcW w:w="972" w:type="dxa"/>
            <w:tcBorders>
              <w:top w:val="nil"/>
              <w:left w:val="nil"/>
              <w:bottom w:val="single" w:sz="8" w:space="0" w:color="BFBFBF"/>
              <w:right w:val="single" w:sz="8" w:space="0" w:color="BFBFBF"/>
            </w:tcBorders>
            <w:shd w:val="clear" w:color="auto" w:fill="auto"/>
            <w:noWrap/>
            <w:vAlign w:val="center"/>
            <w:hideMark/>
          </w:tcPr>
          <w:p w14:paraId="0FA29A20"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23</w:t>
            </w:r>
          </w:p>
        </w:tc>
        <w:tc>
          <w:tcPr>
            <w:tcW w:w="1059" w:type="dxa"/>
            <w:tcBorders>
              <w:top w:val="nil"/>
              <w:left w:val="nil"/>
              <w:bottom w:val="single" w:sz="8" w:space="0" w:color="BFBFBF"/>
              <w:right w:val="single" w:sz="8" w:space="0" w:color="BFBFBF"/>
            </w:tcBorders>
            <w:shd w:val="clear" w:color="auto" w:fill="auto"/>
            <w:noWrap/>
            <w:vAlign w:val="center"/>
            <w:hideMark/>
          </w:tcPr>
          <w:p w14:paraId="6BFF833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192</w:t>
            </w:r>
          </w:p>
        </w:tc>
        <w:tc>
          <w:tcPr>
            <w:tcW w:w="1160" w:type="dxa"/>
            <w:tcBorders>
              <w:top w:val="nil"/>
              <w:left w:val="nil"/>
              <w:bottom w:val="single" w:sz="8" w:space="0" w:color="BFBFBF"/>
              <w:right w:val="single" w:sz="8" w:space="0" w:color="BFBFBF"/>
            </w:tcBorders>
            <w:shd w:val="clear" w:color="auto" w:fill="auto"/>
            <w:noWrap/>
            <w:vAlign w:val="center"/>
            <w:hideMark/>
          </w:tcPr>
          <w:p w14:paraId="445A64D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3.020</w:t>
            </w:r>
          </w:p>
        </w:tc>
        <w:tc>
          <w:tcPr>
            <w:tcW w:w="1110" w:type="dxa"/>
            <w:tcBorders>
              <w:top w:val="nil"/>
              <w:left w:val="nil"/>
              <w:bottom w:val="single" w:sz="8" w:space="0" w:color="BFBFBF"/>
              <w:right w:val="single" w:sz="8" w:space="0" w:color="BFBFBF"/>
            </w:tcBorders>
            <w:shd w:val="clear" w:color="000000" w:fill="FFFFFF"/>
            <w:noWrap/>
            <w:vAlign w:val="center"/>
            <w:hideMark/>
          </w:tcPr>
          <w:p w14:paraId="5ADAA5D4"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131,3</w:t>
            </w:r>
          </w:p>
        </w:tc>
        <w:tc>
          <w:tcPr>
            <w:tcW w:w="1435" w:type="dxa"/>
            <w:tcBorders>
              <w:top w:val="nil"/>
              <w:left w:val="nil"/>
              <w:bottom w:val="single" w:sz="8" w:space="0" w:color="BFBFBF"/>
              <w:right w:val="single" w:sz="8" w:space="0" w:color="BFBFBF"/>
            </w:tcBorders>
            <w:shd w:val="clear" w:color="000000" w:fill="FFFFFF"/>
            <w:noWrap/>
            <w:vAlign w:val="center"/>
            <w:hideMark/>
          </w:tcPr>
          <w:p w14:paraId="1118922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36,0</w:t>
            </w:r>
          </w:p>
        </w:tc>
        <w:tc>
          <w:tcPr>
            <w:tcW w:w="1172" w:type="dxa"/>
            <w:tcBorders>
              <w:top w:val="nil"/>
              <w:left w:val="nil"/>
              <w:bottom w:val="single" w:sz="8" w:space="0" w:color="BFBFBF"/>
              <w:right w:val="single" w:sz="8" w:space="0" w:color="BFBFBF"/>
            </w:tcBorders>
            <w:shd w:val="clear" w:color="000000" w:fill="FFFFFF"/>
            <w:noWrap/>
            <w:vAlign w:val="center"/>
            <w:hideMark/>
          </w:tcPr>
          <w:p w14:paraId="76ACB238"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15,7</w:t>
            </w:r>
          </w:p>
        </w:tc>
      </w:tr>
      <w:tr w:rsidR="00F15C02" w:rsidRPr="001D677C" w14:paraId="54CC3D9D"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000000" w:fill="DEEAF6"/>
            <w:noWrap/>
            <w:vAlign w:val="center"/>
            <w:hideMark/>
          </w:tcPr>
          <w:p w14:paraId="17C9D92B"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Pulmologija</w:t>
            </w:r>
          </w:p>
        </w:tc>
        <w:tc>
          <w:tcPr>
            <w:tcW w:w="972" w:type="dxa"/>
            <w:tcBorders>
              <w:top w:val="nil"/>
              <w:left w:val="nil"/>
              <w:bottom w:val="single" w:sz="8" w:space="0" w:color="BFBFBF"/>
              <w:right w:val="single" w:sz="8" w:space="0" w:color="BFBFBF"/>
            </w:tcBorders>
            <w:shd w:val="clear" w:color="000000" w:fill="DEEAF6"/>
            <w:noWrap/>
            <w:vAlign w:val="center"/>
            <w:hideMark/>
          </w:tcPr>
          <w:p w14:paraId="359CF1E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10</w:t>
            </w:r>
          </w:p>
        </w:tc>
        <w:tc>
          <w:tcPr>
            <w:tcW w:w="1059" w:type="dxa"/>
            <w:tcBorders>
              <w:top w:val="nil"/>
              <w:left w:val="nil"/>
              <w:bottom w:val="single" w:sz="8" w:space="0" w:color="BFBFBF"/>
              <w:right w:val="single" w:sz="8" w:space="0" w:color="BFBFBF"/>
            </w:tcBorders>
            <w:shd w:val="clear" w:color="000000" w:fill="DEEAF6"/>
            <w:noWrap/>
            <w:vAlign w:val="center"/>
            <w:hideMark/>
          </w:tcPr>
          <w:p w14:paraId="60FA10D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404</w:t>
            </w:r>
          </w:p>
        </w:tc>
        <w:tc>
          <w:tcPr>
            <w:tcW w:w="1160" w:type="dxa"/>
            <w:tcBorders>
              <w:top w:val="nil"/>
              <w:left w:val="nil"/>
              <w:bottom w:val="single" w:sz="8" w:space="0" w:color="BFBFBF"/>
              <w:right w:val="single" w:sz="8" w:space="0" w:color="BFBFBF"/>
            </w:tcBorders>
            <w:shd w:val="clear" w:color="000000" w:fill="DEEAF6"/>
            <w:noWrap/>
            <w:vAlign w:val="center"/>
            <w:hideMark/>
          </w:tcPr>
          <w:p w14:paraId="7465496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2.553</w:t>
            </w:r>
          </w:p>
        </w:tc>
        <w:tc>
          <w:tcPr>
            <w:tcW w:w="1110" w:type="dxa"/>
            <w:tcBorders>
              <w:top w:val="nil"/>
              <w:left w:val="nil"/>
              <w:bottom w:val="single" w:sz="8" w:space="0" w:color="BFBFBF"/>
              <w:right w:val="single" w:sz="8" w:space="0" w:color="BFBFBF"/>
            </w:tcBorders>
            <w:shd w:val="clear" w:color="000000" w:fill="DEEAF6"/>
            <w:noWrap/>
            <w:vAlign w:val="center"/>
            <w:hideMark/>
          </w:tcPr>
          <w:p w14:paraId="6CBE7FF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255,3</w:t>
            </w:r>
          </w:p>
        </w:tc>
        <w:tc>
          <w:tcPr>
            <w:tcW w:w="1435" w:type="dxa"/>
            <w:tcBorders>
              <w:top w:val="nil"/>
              <w:left w:val="nil"/>
              <w:bottom w:val="single" w:sz="8" w:space="0" w:color="BFBFBF"/>
              <w:right w:val="single" w:sz="8" w:space="0" w:color="BFBFBF"/>
            </w:tcBorders>
            <w:shd w:val="clear" w:color="000000" w:fill="DEEAF6"/>
            <w:noWrap/>
            <w:vAlign w:val="center"/>
            <w:hideMark/>
          </w:tcPr>
          <w:p w14:paraId="6340D8F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69,9</w:t>
            </w:r>
          </w:p>
        </w:tc>
        <w:tc>
          <w:tcPr>
            <w:tcW w:w="1172" w:type="dxa"/>
            <w:tcBorders>
              <w:top w:val="nil"/>
              <w:left w:val="nil"/>
              <w:bottom w:val="single" w:sz="8" w:space="0" w:color="BFBFBF"/>
              <w:right w:val="single" w:sz="8" w:space="0" w:color="BFBFBF"/>
            </w:tcBorders>
            <w:shd w:val="clear" w:color="000000" w:fill="DEEAF6"/>
            <w:noWrap/>
            <w:vAlign w:val="center"/>
            <w:hideMark/>
          </w:tcPr>
          <w:p w14:paraId="49D03D4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6,3</w:t>
            </w:r>
          </w:p>
        </w:tc>
      </w:tr>
      <w:tr w:rsidR="00F15C02" w:rsidRPr="001D677C" w14:paraId="6CD6A356" w14:textId="77777777" w:rsidTr="008D7A41">
        <w:trPr>
          <w:trHeight w:val="463"/>
        </w:trPr>
        <w:tc>
          <w:tcPr>
            <w:tcW w:w="2141" w:type="dxa"/>
            <w:tcBorders>
              <w:top w:val="nil"/>
              <w:left w:val="single" w:sz="8" w:space="0" w:color="BFBFBF"/>
              <w:bottom w:val="single" w:sz="8" w:space="0" w:color="BFBFBF"/>
              <w:right w:val="single" w:sz="8" w:space="0" w:color="BFBFBF"/>
            </w:tcBorders>
            <w:shd w:val="clear" w:color="auto" w:fill="auto"/>
            <w:noWrap/>
            <w:vAlign w:val="center"/>
            <w:hideMark/>
          </w:tcPr>
          <w:p w14:paraId="3A6481EF" w14:textId="77777777"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Urologija</w:t>
            </w:r>
          </w:p>
        </w:tc>
        <w:tc>
          <w:tcPr>
            <w:tcW w:w="972" w:type="dxa"/>
            <w:tcBorders>
              <w:top w:val="nil"/>
              <w:left w:val="nil"/>
              <w:bottom w:val="single" w:sz="8" w:space="0" w:color="BFBFBF"/>
              <w:right w:val="single" w:sz="8" w:space="0" w:color="BFBFBF"/>
            </w:tcBorders>
            <w:shd w:val="clear" w:color="auto" w:fill="auto"/>
            <w:noWrap/>
            <w:vAlign w:val="center"/>
            <w:hideMark/>
          </w:tcPr>
          <w:p w14:paraId="3CD975C2"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14</w:t>
            </w:r>
          </w:p>
        </w:tc>
        <w:tc>
          <w:tcPr>
            <w:tcW w:w="1059" w:type="dxa"/>
            <w:tcBorders>
              <w:top w:val="nil"/>
              <w:left w:val="nil"/>
              <w:bottom w:val="single" w:sz="8" w:space="0" w:color="BFBFBF"/>
              <w:right w:val="single" w:sz="8" w:space="0" w:color="BFBFBF"/>
            </w:tcBorders>
            <w:shd w:val="clear" w:color="auto" w:fill="auto"/>
            <w:noWrap/>
            <w:vAlign w:val="center"/>
            <w:hideMark/>
          </w:tcPr>
          <w:p w14:paraId="7D875556"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638</w:t>
            </w:r>
          </w:p>
        </w:tc>
        <w:tc>
          <w:tcPr>
            <w:tcW w:w="1160" w:type="dxa"/>
            <w:tcBorders>
              <w:top w:val="nil"/>
              <w:left w:val="nil"/>
              <w:bottom w:val="single" w:sz="8" w:space="0" w:color="BFBFBF"/>
              <w:right w:val="single" w:sz="8" w:space="0" w:color="BFBFBF"/>
            </w:tcBorders>
            <w:shd w:val="clear" w:color="auto" w:fill="auto"/>
            <w:noWrap/>
            <w:vAlign w:val="center"/>
            <w:hideMark/>
          </w:tcPr>
          <w:p w14:paraId="4BE1B77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2.556</w:t>
            </w:r>
          </w:p>
        </w:tc>
        <w:tc>
          <w:tcPr>
            <w:tcW w:w="1110" w:type="dxa"/>
            <w:tcBorders>
              <w:top w:val="nil"/>
              <w:left w:val="nil"/>
              <w:bottom w:val="single" w:sz="8" w:space="0" w:color="BFBFBF"/>
              <w:right w:val="single" w:sz="8" w:space="0" w:color="BFBFBF"/>
            </w:tcBorders>
            <w:shd w:val="clear" w:color="000000" w:fill="FFFFFF"/>
            <w:noWrap/>
            <w:vAlign w:val="center"/>
            <w:hideMark/>
          </w:tcPr>
          <w:p w14:paraId="2D48D19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182,6</w:t>
            </w:r>
          </w:p>
        </w:tc>
        <w:tc>
          <w:tcPr>
            <w:tcW w:w="1435" w:type="dxa"/>
            <w:tcBorders>
              <w:top w:val="nil"/>
              <w:left w:val="nil"/>
              <w:bottom w:val="single" w:sz="8" w:space="0" w:color="BFBFBF"/>
              <w:right w:val="single" w:sz="8" w:space="0" w:color="BFBFBF"/>
            </w:tcBorders>
            <w:shd w:val="clear" w:color="000000" w:fill="FFFFFF"/>
            <w:noWrap/>
            <w:vAlign w:val="center"/>
            <w:hideMark/>
          </w:tcPr>
          <w:p w14:paraId="5D9E2509"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50,0</w:t>
            </w:r>
          </w:p>
        </w:tc>
        <w:tc>
          <w:tcPr>
            <w:tcW w:w="1172" w:type="dxa"/>
            <w:tcBorders>
              <w:top w:val="nil"/>
              <w:left w:val="nil"/>
              <w:bottom w:val="single" w:sz="8" w:space="0" w:color="BFBFBF"/>
              <w:right w:val="single" w:sz="8" w:space="0" w:color="BFBFBF"/>
            </w:tcBorders>
            <w:shd w:val="clear" w:color="000000" w:fill="FFFFFF"/>
            <w:noWrap/>
            <w:vAlign w:val="center"/>
            <w:hideMark/>
          </w:tcPr>
          <w:p w14:paraId="16FFC288"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4,0</w:t>
            </w:r>
          </w:p>
        </w:tc>
      </w:tr>
      <w:tr w:rsidR="00F15C02" w:rsidRPr="001D677C" w14:paraId="66FA7761" w14:textId="77777777" w:rsidTr="008D7A41">
        <w:trPr>
          <w:trHeight w:val="666"/>
        </w:trPr>
        <w:tc>
          <w:tcPr>
            <w:tcW w:w="2141" w:type="dxa"/>
            <w:tcBorders>
              <w:top w:val="nil"/>
              <w:left w:val="single" w:sz="8" w:space="0" w:color="BFBFBF"/>
              <w:bottom w:val="single" w:sz="8" w:space="0" w:color="BFBFBF"/>
              <w:right w:val="single" w:sz="8" w:space="0" w:color="BFBFBF"/>
            </w:tcBorders>
            <w:shd w:val="clear" w:color="000000" w:fill="DEEAF6"/>
            <w:vAlign w:val="center"/>
            <w:hideMark/>
          </w:tcPr>
          <w:p w14:paraId="01450279" w14:textId="54A9F6D2" w:rsidR="00F15C02" w:rsidRPr="001D677C" w:rsidRDefault="00F15C02" w:rsidP="00870766">
            <w:pPr>
              <w:jc w:val="center"/>
              <w:rPr>
                <w:rFonts w:asciiTheme="majorHAnsi" w:hAnsiTheme="majorHAnsi"/>
                <w:b/>
                <w:bCs/>
                <w:color w:val="000000"/>
                <w:sz w:val="20"/>
                <w:szCs w:val="20"/>
              </w:rPr>
            </w:pPr>
            <w:r w:rsidRPr="001D677C">
              <w:rPr>
                <w:rFonts w:asciiTheme="majorHAnsi" w:hAnsiTheme="majorHAnsi"/>
                <w:b/>
                <w:bCs/>
                <w:color w:val="000000"/>
                <w:sz w:val="20"/>
                <w:szCs w:val="20"/>
              </w:rPr>
              <w:t xml:space="preserve">Vaskularna i torakalna </w:t>
            </w:r>
            <w:r w:rsidR="006B5798" w:rsidRPr="001D677C">
              <w:rPr>
                <w:rFonts w:asciiTheme="majorHAnsi" w:hAnsiTheme="majorHAnsi"/>
                <w:b/>
                <w:bCs/>
                <w:color w:val="000000"/>
                <w:sz w:val="20"/>
                <w:szCs w:val="20"/>
              </w:rPr>
              <w:t>k</w:t>
            </w:r>
            <w:r w:rsidRPr="001D677C">
              <w:rPr>
                <w:rFonts w:asciiTheme="majorHAnsi" w:hAnsiTheme="majorHAnsi"/>
                <w:b/>
                <w:bCs/>
                <w:color w:val="000000"/>
                <w:sz w:val="20"/>
                <w:szCs w:val="20"/>
              </w:rPr>
              <w:t>irurgija</w:t>
            </w:r>
          </w:p>
        </w:tc>
        <w:tc>
          <w:tcPr>
            <w:tcW w:w="972" w:type="dxa"/>
            <w:tcBorders>
              <w:top w:val="nil"/>
              <w:left w:val="nil"/>
              <w:bottom w:val="single" w:sz="8" w:space="0" w:color="BFBFBF"/>
              <w:right w:val="single" w:sz="8" w:space="0" w:color="BFBFBF"/>
            </w:tcBorders>
            <w:shd w:val="clear" w:color="000000" w:fill="DEEAF6"/>
            <w:noWrap/>
            <w:vAlign w:val="center"/>
            <w:hideMark/>
          </w:tcPr>
          <w:p w14:paraId="4F7C828B"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3</w:t>
            </w:r>
          </w:p>
        </w:tc>
        <w:tc>
          <w:tcPr>
            <w:tcW w:w="1059" w:type="dxa"/>
            <w:tcBorders>
              <w:top w:val="nil"/>
              <w:left w:val="nil"/>
              <w:bottom w:val="single" w:sz="8" w:space="0" w:color="BFBFBF"/>
              <w:right w:val="single" w:sz="8" w:space="0" w:color="BFBFBF"/>
            </w:tcBorders>
            <w:shd w:val="clear" w:color="000000" w:fill="DEEAF6"/>
            <w:noWrap/>
            <w:vAlign w:val="center"/>
            <w:hideMark/>
          </w:tcPr>
          <w:p w14:paraId="76A8FD3D"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187</w:t>
            </w:r>
          </w:p>
        </w:tc>
        <w:tc>
          <w:tcPr>
            <w:tcW w:w="1160" w:type="dxa"/>
            <w:tcBorders>
              <w:top w:val="nil"/>
              <w:left w:val="nil"/>
              <w:bottom w:val="single" w:sz="8" w:space="0" w:color="BFBFBF"/>
              <w:right w:val="single" w:sz="8" w:space="0" w:color="BFBFBF"/>
            </w:tcBorders>
            <w:shd w:val="clear" w:color="000000" w:fill="DEEAF6"/>
            <w:noWrap/>
            <w:vAlign w:val="center"/>
            <w:hideMark/>
          </w:tcPr>
          <w:p w14:paraId="4C08044C"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804</w:t>
            </w:r>
          </w:p>
        </w:tc>
        <w:tc>
          <w:tcPr>
            <w:tcW w:w="1110" w:type="dxa"/>
            <w:tcBorders>
              <w:top w:val="nil"/>
              <w:left w:val="nil"/>
              <w:bottom w:val="single" w:sz="8" w:space="0" w:color="BFBFBF"/>
              <w:right w:val="single" w:sz="8" w:space="0" w:color="BFBFBF"/>
            </w:tcBorders>
            <w:shd w:val="clear" w:color="000000" w:fill="DEEAF6"/>
            <w:noWrap/>
            <w:vAlign w:val="center"/>
            <w:hideMark/>
          </w:tcPr>
          <w:p w14:paraId="6A99AA41"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268,0</w:t>
            </w:r>
          </w:p>
        </w:tc>
        <w:tc>
          <w:tcPr>
            <w:tcW w:w="1435" w:type="dxa"/>
            <w:tcBorders>
              <w:top w:val="nil"/>
              <w:left w:val="nil"/>
              <w:bottom w:val="single" w:sz="8" w:space="0" w:color="BFBFBF"/>
              <w:right w:val="single" w:sz="8" w:space="0" w:color="BFBFBF"/>
            </w:tcBorders>
            <w:shd w:val="clear" w:color="000000" w:fill="DEEAF6"/>
            <w:noWrap/>
            <w:vAlign w:val="center"/>
            <w:hideMark/>
          </w:tcPr>
          <w:p w14:paraId="242566DE"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73,4</w:t>
            </w:r>
          </w:p>
        </w:tc>
        <w:tc>
          <w:tcPr>
            <w:tcW w:w="1172" w:type="dxa"/>
            <w:tcBorders>
              <w:top w:val="nil"/>
              <w:left w:val="nil"/>
              <w:bottom w:val="single" w:sz="8" w:space="0" w:color="BFBFBF"/>
              <w:right w:val="single" w:sz="8" w:space="0" w:color="BFBFBF"/>
            </w:tcBorders>
            <w:shd w:val="clear" w:color="000000" w:fill="DEEAF6"/>
            <w:noWrap/>
            <w:vAlign w:val="center"/>
            <w:hideMark/>
          </w:tcPr>
          <w:p w14:paraId="49E811AA" w14:textId="77777777" w:rsidR="00F15C02" w:rsidRPr="001D677C" w:rsidRDefault="00F15C02" w:rsidP="00870766">
            <w:pPr>
              <w:jc w:val="center"/>
              <w:rPr>
                <w:rFonts w:asciiTheme="majorHAnsi" w:hAnsiTheme="majorHAnsi"/>
                <w:color w:val="000000"/>
                <w:sz w:val="20"/>
                <w:szCs w:val="20"/>
              </w:rPr>
            </w:pPr>
            <w:r w:rsidRPr="001D677C">
              <w:rPr>
                <w:rFonts w:asciiTheme="majorHAnsi" w:hAnsiTheme="majorHAnsi"/>
                <w:color w:val="000000"/>
                <w:sz w:val="20"/>
                <w:szCs w:val="20"/>
              </w:rPr>
              <w:t>4,3</w:t>
            </w:r>
          </w:p>
        </w:tc>
      </w:tr>
      <w:tr w:rsidR="00F15C02" w:rsidRPr="001D677C" w14:paraId="15A55384" w14:textId="77777777" w:rsidTr="001D677C">
        <w:trPr>
          <w:trHeight w:val="666"/>
        </w:trPr>
        <w:tc>
          <w:tcPr>
            <w:tcW w:w="2141" w:type="dxa"/>
            <w:tcBorders>
              <w:top w:val="nil"/>
              <w:left w:val="single" w:sz="8" w:space="0" w:color="BFBFBF"/>
              <w:bottom w:val="single" w:sz="8" w:space="0" w:color="BFBFBF"/>
              <w:right w:val="single" w:sz="8" w:space="0" w:color="BFBFBF"/>
            </w:tcBorders>
            <w:shd w:val="clear" w:color="auto" w:fill="8DB3E2" w:themeFill="text2" w:themeFillTint="66"/>
            <w:vAlign w:val="center"/>
            <w:hideMark/>
          </w:tcPr>
          <w:p w14:paraId="31C2AF2A" w14:textId="176EADBC" w:rsidR="00F15C02" w:rsidRPr="001D677C" w:rsidRDefault="00F15C02" w:rsidP="00870766">
            <w:pPr>
              <w:jc w:val="center"/>
              <w:rPr>
                <w:rFonts w:asciiTheme="majorHAnsi" w:hAnsiTheme="majorHAnsi"/>
                <w:b/>
                <w:bCs/>
                <w:color w:val="000000"/>
                <w:sz w:val="24"/>
                <w:szCs w:val="24"/>
              </w:rPr>
            </w:pPr>
            <w:r w:rsidRPr="001D677C">
              <w:rPr>
                <w:rFonts w:asciiTheme="majorHAnsi" w:hAnsiTheme="majorHAnsi"/>
                <w:b/>
                <w:bCs/>
                <w:color w:val="000000"/>
                <w:sz w:val="24"/>
                <w:szCs w:val="24"/>
              </w:rPr>
              <w:t>Ukupno KB "dr.</w:t>
            </w:r>
            <w:r w:rsidR="006B5798" w:rsidRPr="001D677C">
              <w:rPr>
                <w:rFonts w:asciiTheme="majorHAnsi" w:hAnsiTheme="majorHAnsi"/>
                <w:b/>
                <w:bCs/>
                <w:color w:val="000000"/>
                <w:sz w:val="24"/>
                <w:szCs w:val="24"/>
              </w:rPr>
              <w:t xml:space="preserve"> </w:t>
            </w:r>
            <w:r w:rsidRPr="001D677C">
              <w:rPr>
                <w:rFonts w:asciiTheme="majorHAnsi" w:hAnsiTheme="majorHAnsi"/>
                <w:b/>
                <w:bCs/>
                <w:color w:val="000000"/>
                <w:sz w:val="24"/>
                <w:szCs w:val="24"/>
              </w:rPr>
              <w:t xml:space="preserve">Safet </w:t>
            </w:r>
            <w:proofErr w:type="spellStart"/>
            <w:r w:rsidRPr="001D677C">
              <w:rPr>
                <w:rFonts w:asciiTheme="majorHAnsi" w:hAnsiTheme="majorHAnsi"/>
                <w:b/>
                <w:bCs/>
                <w:color w:val="000000"/>
                <w:sz w:val="24"/>
                <w:szCs w:val="24"/>
              </w:rPr>
              <w:t>Mujić</w:t>
            </w:r>
            <w:proofErr w:type="spellEnd"/>
            <w:r w:rsidRPr="001D677C">
              <w:rPr>
                <w:rFonts w:asciiTheme="majorHAnsi" w:hAnsiTheme="majorHAnsi"/>
                <w:b/>
                <w:bCs/>
                <w:color w:val="000000"/>
                <w:sz w:val="24"/>
                <w:szCs w:val="24"/>
              </w:rPr>
              <w:t>"</w:t>
            </w:r>
          </w:p>
        </w:tc>
        <w:tc>
          <w:tcPr>
            <w:tcW w:w="972" w:type="dxa"/>
            <w:tcBorders>
              <w:top w:val="nil"/>
              <w:left w:val="nil"/>
              <w:bottom w:val="single" w:sz="8" w:space="0" w:color="BFBFBF"/>
              <w:right w:val="single" w:sz="8" w:space="0" w:color="BFBFBF"/>
            </w:tcBorders>
            <w:shd w:val="clear" w:color="auto" w:fill="8DB3E2" w:themeFill="text2" w:themeFillTint="66"/>
            <w:noWrap/>
            <w:vAlign w:val="center"/>
            <w:hideMark/>
          </w:tcPr>
          <w:p w14:paraId="14C69974" w14:textId="77777777" w:rsidR="00F15C02" w:rsidRPr="001D677C" w:rsidRDefault="00F15C02" w:rsidP="00870766">
            <w:pPr>
              <w:jc w:val="center"/>
              <w:rPr>
                <w:rFonts w:asciiTheme="majorHAnsi" w:hAnsiTheme="majorHAnsi"/>
                <w:b/>
                <w:bCs/>
                <w:color w:val="000000"/>
                <w:sz w:val="24"/>
                <w:szCs w:val="24"/>
              </w:rPr>
            </w:pPr>
            <w:r w:rsidRPr="001D677C">
              <w:rPr>
                <w:rFonts w:asciiTheme="majorHAnsi" w:hAnsiTheme="majorHAnsi"/>
                <w:b/>
                <w:bCs/>
                <w:color w:val="000000"/>
                <w:sz w:val="24"/>
                <w:szCs w:val="24"/>
              </w:rPr>
              <w:t>207</w:t>
            </w:r>
          </w:p>
        </w:tc>
        <w:tc>
          <w:tcPr>
            <w:tcW w:w="1059" w:type="dxa"/>
            <w:tcBorders>
              <w:top w:val="nil"/>
              <w:left w:val="nil"/>
              <w:bottom w:val="single" w:sz="8" w:space="0" w:color="BFBFBF"/>
              <w:right w:val="single" w:sz="8" w:space="0" w:color="BFBFBF"/>
            </w:tcBorders>
            <w:shd w:val="clear" w:color="auto" w:fill="8DB3E2" w:themeFill="text2" w:themeFillTint="66"/>
            <w:noWrap/>
            <w:vAlign w:val="center"/>
            <w:hideMark/>
          </w:tcPr>
          <w:p w14:paraId="21F9BDA6" w14:textId="77777777" w:rsidR="00F15C02" w:rsidRPr="001D677C" w:rsidRDefault="00F15C02" w:rsidP="00870766">
            <w:pPr>
              <w:jc w:val="center"/>
              <w:rPr>
                <w:rFonts w:asciiTheme="majorHAnsi" w:hAnsiTheme="majorHAnsi"/>
                <w:b/>
                <w:bCs/>
                <w:color w:val="000000"/>
                <w:sz w:val="24"/>
                <w:szCs w:val="24"/>
              </w:rPr>
            </w:pPr>
            <w:r w:rsidRPr="001D677C">
              <w:rPr>
                <w:rFonts w:asciiTheme="majorHAnsi" w:hAnsiTheme="majorHAnsi"/>
                <w:b/>
                <w:bCs/>
                <w:color w:val="000000"/>
                <w:sz w:val="24"/>
                <w:szCs w:val="24"/>
              </w:rPr>
              <w:t>8.339</w:t>
            </w:r>
          </w:p>
        </w:tc>
        <w:tc>
          <w:tcPr>
            <w:tcW w:w="1160" w:type="dxa"/>
            <w:tcBorders>
              <w:top w:val="nil"/>
              <w:left w:val="nil"/>
              <w:bottom w:val="single" w:sz="8" w:space="0" w:color="BFBFBF"/>
              <w:right w:val="single" w:sz="8" w:space="0" w:color="BFBFBF"/>
            </w:tcBorders>
            <w:shd w:val="clear" w:color="auto" w:fill="8DB3E2" w:themeFill="text2" w:themeFillTint="66"/>
            <w:noWrap/>
            <w:vAlign w:val="center"/>
            <w:hideMark/>
          </w:tcPr>
          <w:p w14:paraId="04ED603A" w14:textId="77777777" w:rsidR="00F15C02" w:rsidRPr="001D677C" w:rsidRDefault="00F15C02" w:rsidP="00870766">
            <w:pPr>
              <w:jc w:val="center"/>
              <w:rPr>
                <w:rFonts w:asciiTheme="majorHAnsi" w:hAnsiTheme="majorHAnsi"/>
                <w:b/>
                <w:bCs/>
                <w:color w:val="000000"/>
                <w:sz w:val="24"/>
                <w:szCs w:val="24"/>
              </w:rPr>
            </w:pPr>
            <w:r w:rsidRPr="001D677C">
              <w:rPr>
                <w:rFonts w:asciiTheme="majorHAnsi" w:hAnsiTheme="majorHAnsi"/>
                <w:b/>
                <w:bCs/>
                <w:color w:val="000000"/>
                <w:sz w:val="24"/>
                <w:szCs w:val="24"/>
              </w:rPr>
              <w:t>36.483</w:t>
            </w:r>
          </w:p>
        </w:tc>
        <w:tc>
          <w:tcPr>
            <w:tcW w:w="1110" w:type="dxa"/>
            <w:tcBorders>
              <w:top w:val="nil"/>
              <w:left w:val="nil"/>
              <w:bottom w:val="single" w:sz="8" w:space="0" w:color="BFBFBF"/>
              <w:right w:val="single" w:sz="8" w:space="0" w:color="BFBFBF"/>
            </w:tcBorders>
            <w:shd w:val="clear" w:color="auto" w:fill="8DB3E2" w:themeFill="text2" w:themeFillTint="66"/>
            <w:noWrap/>
            <w:vAlign w:val="center"/>
            <w:hideMark/>
          </w:tcPr>
          <w:p w14:paraId="21913929" w14:textId="77777777" w:rsidR="00F15C02" w:rsidRPr="001D677C" w:rsidRDefault="00F15C02" w:rsidP="00870766">
            <w:pPr>
              <w:jc w:val="center"/>
              <w:rPr>
                <w:rFonts w:asciiTheme="majorHAnsi" w:hAnsiTheme="majorHAnsi"/>
                <w:b/>
                <w:color w:val="000000"/>
                <w:sz w:val="24"/>
                <w:szCs w:val="24"/>
              </w:rPr>
            </w:pPr>
            <w:r w:rsidRPr="001D677C">
              <w:rPr>
                <w:rFonts w:asciiTheme="majorHAnsi" w:hAnsiTheme="majorHAnsi"/>
                <w:b/>
                <w:color w:val="000000"/>
                <w:sz w:val="24"/>
                <w:szCs w:val="24"/>
              </w:rPr>
              <w:t>176,2</w:t>
            </w:r>
          </w:p>
        </w:tc>
        <w:tc>
          <w:tcPr>
            <w:tcW w:w="1435" w:type="dxa"/>
            <w:tcBorders>
              <w:top w:val="nil"/>
              <w:left w:val="nil"/>
              <w:bottom w:val="single" w:sz="8" w:space="0" w:color="BFBFBF"/>
              <w:right w:val="single" w:sz="8" w:space="0" w:color="BFBFBF"/>
            </w:tcBorders>
            <w:shd w:val="clear" w:color="auto" w:fill="8DB3E2" w:themeFill="text2" w:themeFillTint="66"/>
            <w:noWrap/>
            <w:vAlign w:val="center"/>
            <w:hideMark/>
          </w:tcPr>
          <w:p w14:paraId="5B4A9430" w14:textId="77777777" w:rsidR="00F15C02" w:rsidRPr="001D677C" w:rsidRDefault="00F15C02" w:rsidP="00870766">
            <w:pPr>
              <w:jc w:val="center"/>
              <w:rPr>
                <w:rFonts w:asciiTheme="majorHAnsi" w:hAnsiTheme="majorHAnsi"/>
                <w:b/>
                <w:color w:val="000000"/>
                <w:sz w:val="24"/>
                <w:szCs w:val="24"/>
              </w:rPr>
            </w:pPr>
            <w:r w:rsidRPr="001D677C">
              <w:rPr>
                <w:rFonts w:asciiTheme="majorHAnsi" w:hAnsiTheme="majorHAnsi"/>
                <w:b/>
                <w:color w:val="000000"/>
                <w:sz w:val="24"/>
                <w:szCs w:val="24"/>
              </w:rPr>
              <w:t>48,3</w:t>
            </w:r>
          </w:p>
        </w:tc>
        <w:tc>
          <w:tcPr>
            <w:tcW w:w="1172" w:type="dxa"/>
            <w:tcBorders>
              <w:top w:val="nil"/>
              <w:left w:val="nil"/>
              <w:bottom w:val="single" w:sz="8" w:space="0" w:color="BFBFBF"/>
              <w:right w:val="single" w:sz="8" w:space="0" w:color="BFBFBF"/>
            </w:tcBorders>
            <w:shd w:val="clear" w:color="auto" w:fill="8DB3E2" w:themeFill="text2" w:themeFillTint="66"/>
            <w:noWrap/>
            <w:vAlign w:val="center"/>
            <w:hideMark/>
          </w:tcPr>
          <w:p w14:paraId="5723DB6A" w14:textId="77777777" w:rsidR="00F15C02" w:rsidRPr="001D677C" w:rsidRDefault="00F15C02" w:rsidP="00870766">
            <w:pPr>
              <w:jc w:val="center"/>
              <w:rPr>
                <w:rFonts w:asciiTheme="majorHAnsi" w:hAnsiTheme="majorHAnsi"/>
                <w:b/>
                <w:color w:val="000000"/>
                <w:sz w:val="24"/>
                <w:szCs w:val="24"/>
              </w:rPr>
            </w:pPr>
            <w:r w:rsidRPr="001D677C">
              <w:rPr>
                <w:rFonts w:asciiTheme="majorHAnsi" w:hAnsiTheme="majorHAnsi"/>
                <w:b/>
                <w:color w:val="000000"/>
                <w:sz w:val="24"/>
                <w:szCs w:val="24"/>
              </w:rPr>
              <w:t>4,4</w:t>
            </w:r>
          </w:p>
        </w:tc>
      </w:tr>
    </w:tbl>
    <w:p w14:paraId="131E6272" w14:textId="77777777" w:rsidR="00F15C02" w:rsidRPr="00AA4ED6" w:rsidRDefault="00F15C02" w:rsidP="00870766">
      <w:pPr>
        <w:rPr>
          <w:rFonts w:asciiTheme="majorHAnsi" w:eastAsia="Calibri" w:hAnsiTheme="majorHAnsi"/>
          <w:b/>
        </w:rPr>
      </w:pPr>
    </w:p>
    <w:p w14:paraId="2AC118D3" w14:textId="77777777" w:rsidR="00ED67EE" w:rsidRPr="00AA4ED6" w:rsidRDefault="00ED67EE" w:rsidP="00870766">
      <w:pPr>
        <w:rPr>
          <w:rFonts w:asciiTheme="majorHAnsi" w:eastAsia="Calibri" w:hAnsiTheme="majorHAnsi"/>
          <w:b/>
        </w:rPr>
      </w:pPr>
    </w:p>
    <w:p w14:paraId="0FB36B96" w14:textId="40E91C82" w:rsidR="00F15C02" w:rsidRPr="00AA4ED6" w:rsidRDefault="00F15C02" w:rsidP="00ED67EE">
      <w:pPr>
        <w:spacing w:after="0" w:line="240" w:lineRule="auto"/>
        <w:rPr>
          <w:rFonts w:asciiTheme="majorHAnsi" w:hAnsiTheme="majorHAnsi"/>
          <w:b/>
        </w:rPr>
      </w:pPr>
      <w:r w:rsidRPr="00AA4ED6">
        <w:rPr>
          <w:rFonts w:asciiTheme="majorHAnsi" w:hAnsiTheme="majorHAnsi"/>
          <w:b/>
        </w:rPr>
        <w:lastRenderedPageBreak/>
        <w:t xml:space="preserve">Tabela </w:t>
      </w:r>
      <w:r w:rsidR="00613B31" w:rsidRPr="00AA4ED6">
        <w:rPr>
          <w:rFonts w:asciiTheme="majorHAnsi" w:hAnsiTheme="majorHAnsi"/>
          <w:b/>
        </w:rPr>
        <w:t>3</w:t>
      </w:r>
      <w:r w:rsidR="008B3083">
        <w:rPr>
          <w:rFonts w:asciiTheme="majorHAnsi" w:hAnsiTheme="majorHAnsi"/>
          <w:b/>
        </w:rPr>
        <w:t>1</w:t>
      </w:r>
      <w:r w:rsidRPr="00AA4ED6">
        <w:rPr>
          <w:rFonts w:asciiTheme="majorHAnsi" w:hAnsiTheme="majorHAnsi"/>
          <w:b/>
        </w:rPr>
        <w:t>. Prikaz  posteljne zauzetosti u Kantonalnoj  bolnici '' Dr</w:t>
      </w:r>
      <w:r w:rsidR="006B5798" w:rsidRPr="00AA4ED6">
        <w:rPr>
          <w:rFonts w:asciiTheme="majorHAnsi" w:hAnsiTheme="majorHAnsi"/>
          <w:b/>
        </w:rPr>
        <w:t>.</w:t>
      </w:r>
      <w:r w:rsidRPr="00AA4ED6">
        <w:rPr>
          <w:rFonts w:asciiTheme="majorHAnsi" w:hAnsiTheme="majorHAnsi"/>
          <w:b/>
        </w:rPr>
        <w:t xml:space="preserve"> Safet </w:t>
      </w:r>
      <w:proofErr w:type="spellStart"/>
      <w:r w:rsidRPr="00AA4ED6">
        <w:rPr>
          <w:rFonts w:asciiTheme="majorHAnsi" w:hAnsiTheme="majorHAnsi"/>
          <w:b/>
        </w:rPr>
        <w:t>Mujić</w:t>
      </w:r>
      <w:proofErr w:type="spellEnd"/>
      <w:r w:rsidRPr="00AA4ED6">
        <w:rPr>
          <w:rFonts w:asciiTheme="majorHAnsi" w:hAnsiTheme="majorHAnsi"/>
          <w:b/>
        </w:rPr>
        <w:t>''  Mostar  (</w:t>
      </w:r>
      <w:r w:rsidR="006B5798" w:rsidRPr="00AA4ED6">
        <w:rPr>
          <w:rFonts w:asciiTheme="majorHAnsi" w:hAnsiTheme="majorHAnsi"/>
          <w:b/>
        </w:rPr>
        <w:t>razdoblje</w:t>
      </w:r>
      <w:r w:rsidRPr="00AA4ED6">
        <w:rPr>
          <w:rFonts w:asciiTheme="majorHAnsi" w:hAnsiTheme="majorHAnsi"/>
          <w:b/>
        </w:rPr>
        <w:t xml:space="preserve"> 2019-2023. godina)</w:t>
      </w:r>
    </w:p>
    <w:tbl>
      <w:tblPr>
        <w:tblpPr w:leftFromText="180" w:rightFromText="180" w:vertAnchor="text" w:horzAnchor="margin" w:tblpX="108" w:tblpY="224"/>
        <w:tblW w:w="91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52"/>
        <w:gridCol w:w="2196"/>
        <w:gridCol w:w="1233"/>
        <w:gridCol w:w="1376"/>
        <w:gridCol w:w="1231"/>
        <w:gridCol w:w="1233"/>
        <w:gridCol w:w="1217"/>
        <w:gridCol w:w="18"/>
      </w:tblGrid>
      <w:tr w:rsidR="00F15C02" w:rsidRPr="00AA4ED6" w14:paraId="7EE6D8B4" w14:textId="77777777" w:rsidTr="001D677C">
        <w:trPr>
          <w:gridAfter w:val="1"/>
          <w:wAfter w:w="18" w:type="dxa"/>
          <w:trHeight w:val="480"/>
        </w:trPr>
        <w:tc>
          <w:tcPr>
            <w:tcW w:w="652" w:type="dxa"/>
            <w:vMerge w:val="restart"/>
            <w:shd w:val="clear" w:color="auto" w:fill="8DB3E2" w:themeFill="text2" w:themeFillTint="66"/>
          </w:tcPr>
          <w:p w14:paraId="7133077F" w14:textId="77777777" w:rsidR="00F15C02" w:rsidRPr="00AA4ED6" w:rsidRDefault="00F15C02" w:rsidP="00ED67EE">
            <w:pPr>
              <w:jc w:val="center"/>
              <w:rPr>
                <w:rFonts w:asciiTheme="majorHAnsi" w:hAnsiTheme="majorHAnsi"/>
                <w:b/>
                <w:bCs/>
                <w:lang w:eastAsia="hr-HR"/>
              </w:rPr>
            </w:pPr>
          </w:p>
          <w:p w14:paraId="4DB38135" w14:textId="77777777" w:rsidR="00F15C02" w:rsidRPr="00AA4ED6" w:rsidRDefault="00F15C02" w:rsidP="00ED67EE">
            <w:pPr>
              <w:jc w:val="center"/>
              <w:rPr>
                <w:rFonts w:asciiTheme="majorHAnsi" w:hAnsiTheme="majorHAnsi"/>
                <w:b/>
                <w:bCs/>
                <w:lang w:eastAsia="hr-HR"/>
              </w:rPr>
            </w:pPr>
            <w:r w:rsidRPr="00AA4ED6">
              <w:rPr>
                <w:rFonts w:asciiTheme="majorHAnsi" w:hAnsiTheme="majorHAnsi"/>
                <w:b/>
                <w:bCs/>
              </w:rPr>
              <w:t>Rb.</w:t>
            </w:r>
          </w:p>
        </w:tc>
        <w:tc>
          <w:tcPr>
            <w:tcW w:w="2196" w:type="dxa"/>
            <w:vMerge w:val="restart"/>
            <w:shd w:val="clear" w:color="auto" w:fill="8DB3E2" w:themeFill="text2" w:themeFillTint="66"/>
          </w:tcPr>
          <w:p w14:paraId="7A70A1A5" w14:textId="77777777" w:rsidR="00F15C02" w:rsidRPr="00AA4ED6" w:rsidRDefault="00F15C02" w:rsidP="00ED67EE">
            <w:pPr>
              <w:jc w:val="center"/>
              <w:rPr>
                <w:rFonts w:asciiTheme="majorHAnsi" w:hAnsiTheme="majorHAnsi"/>
                <w:b/>
                <w:bCs/>
              </w:rPr>
            </w:pPr>
          </w:p>
          <w:p w14:paraId="4DF63D83" w14:textId="77777777" w:rsidR="00F15C02" w:rsidRPr="00AA4ED6" w:rsidRDefault="00F15C02" w:rsidP="00ED67EE">
            <w:pPr>
              <w:jc w:val="center"/>
              <w:rPr>
                <w:rFonts w:asciiTheme="majorHAnsi" w:hAnsiTheme="majorHAnsi"/>
                <w:b/>
                <w:bCs/>
                <w:lang w:eastAsia="hr-HR"/>
              </w:rPr>
            </w:pPr>
            <w:r w:rsidRPr="00AA4ED6">
              <w:rPr>
                <w:rFonts w:asciiTheme="majorHAnsi" w:hAnsiTheme="majorHAnsi"/>
                <w:b/>
                <w:bCs/>
              </w:rPr>
              <w:t>ODJEL</w:t>
            </w:r>
          </w:p>
        </w:tc>
        <w:tc>
          <w:tcPr>
            <w:tcW w:w="1233" w:type="dxa"/>
            <w:shd w:val="clear" w:color="auto" w:fill="8DB3E2" w:themeFill="text2" w:themeFillTint="66"/>
          </w:tcPr>
          <w:p w14:paraId="7AA2AD1E" w14:textId="77777777" w:rsidR="00F15C02" w:rsidRPr="00AA4ED6" w:rsidRDefault="00F15C02" w:rsidP="00ED67EE">
            <w:pPr>
              <w:jc w:val="center"/>
              <w:rPr>
                <w:rFonts w:asciiTheme="majorHAnsi" w:hAnsiTheme="majorHAnsi"/>
                <w:b/>
                <w:bCs/>
              </w:rPr>
            </w:pPr>
          </w:p>
        </w:tc>
        <w:tc>
          <w:tcPr>
            <w:tcW w:w="5057" w:type="dxa"/>
            <w:gridSpan w:val="4"/>
            <w:shd w:val="clear" w:color="auto" w:fill="8DB3E2" w:themeFill="text2" w:themeFillTint="66"/>
          </w:tcPr>
          <w:p w14:paraId="4DD852A1" w14:textId="77777777" w:rsidR="00F15C02" w:rsidRPr="00AA4ED6" w:rsidRDefault="00F15C02" w:rsidP="00ED67EE">
            <w:pPr>
              <w:jc w:val="center"/>
              <w:rPr>
                <w:rFonts w:asciiTheme="majorHAnsi" w:hAnsiTheme="majorHAnsi"/>
                <w:b/>
                <w:bCs/>
              </w:rPr>
            </w:pPr>
            <w:r w:rsidRPr="00AA4ED6">
              <w:rPr>
                <w:rFonts w:asciiTheme="majorHAnsi" w:hAnsiTheme="majorHAnsi"/>
                <w:b/>
                <w:bCs/>
              </w:rPr>
              <w:t>Posteljna zauzetost % po godinama</w:t>
            </w:r>
          </w:p>
        </w:tc>
      </w:tr>
      <w:tr w:rsidR="00F15C02" w:rsidRPr="00AA4ED6" w14:paraId="014B097B" w14:textId="77777777" w:rsidTr="001D677C">
        <w:trPr>
          <w:trHeight w:val="487"/>
        </w:trPr>
        <w:tc>
          <w:tcPr>
            <w:tcW w:w="652" w:type="dxa"/>
            <w:vMerge/>
            <w:shd w:val="clear" w:color="auto" w:fill="8DB3E2" w:themeFill="text2" w:themeFillTint="66"/>
          </w:tcPr>
          <w:p w14:paraId="79147902" w14:textId="77777777" w:rsidR="00F15C02" w:rsidRPr="00AA4ED6" w:rsidRDefault="00F15C02" w:rsidP="00870766">
            <w:pPr>
              <w:jc w:val="center"/>
              <w:rPr>
                <w:rFonts w:asciiTheme="majorHAnsi" w:hAnsiTheme="majorHAnsi"/>
                <w:b/>
                <w:bCs/>
                <w:lang w:eastAsia="hr-HR"/>
              </w:rPr>
            </w:pPr>
          </w:p>
        </w:tc>
        <w:tc>
          <w:tcPr>
            <w:tcW w:w="2196" w:type="dxa"/>
            <w:vMerge/>
            <w:shd w:val="clear" w:color="auto" w:fill="8DB3E2" w:themeFill="text2" w:themeFillTint="66"/>
          </w:tcPr>
          <w:p w14:paraId="2173393D" w14:textId="77777777" w:rsidR="00F15C02" w:rsidRPr="00AA4ED6" w:rsidRDefault="00F15C02" w:rsidP="00870766">
            <w:pPr>
              <w:jc w:val="center"/>
              <w:rPr>
                <w:rFonts w:asciiTheme="majorHAnsi" w:hAnsiTheme="majorHAnsi"/>
                <w:b/>
                <w:lang w:eastAsia="hr-HR"/>
              </w:rPr>
            </w:pPr>
          </w:p>
        </w:tc>
        <w:tc>
          <w:tcPr>
            <w:tcW w:w="1233" w:type="dxa"/>
            <w:shd w:val="clear" w:color="auto" w:fill="DEEAF6"/>
          </w:tcPr>
          <w:p w14:paraId="5C67A835" w14:textId="77777777" w:rsidR="00F15C02" w:rsidRPr="00AA4ED6" w:rsidRDefault="00F15C02" w:rsidP="00870766">
            <w:pPr>
              <w:jc w:val="center"/>
              <w:rPr>
                <w:rFonts w:asciiTheme="majorHAnsi" w:hAnsiTheme="majorHAnsi"/>
                <w:b/>
              </w:rPr>
            </w:pPr>
            <w:r w:rsidRPr="00AA4ED6">
              <w:rPr>
                <w:rFonts w:asciiTheme="majorHAnsi" w:hAnsiTheme="majorHAnsi"/>
                <w:b/>
              </w:rPr>
              <w:t>2019</w:t>
            </w:r>
          </w:p>
        </w:tc>
        <w:tc>
          <w:tcPr>
            <w:tcW w:w="1376" w:type="dxa"/>
            <w:shd w:val="clear" w:color="auto" w:fill="DEEAF6"/>
          </w:tcPr>
          <w:p w14:paraId="0FACEB4C" w14:textId="77777777" w:rsidR="00F15C02" w:rsidRPr="00AA4ED6" w:rsidRDefault="00F15C02" w:rsidP="00870766">
            <w:pPr>
              <w:jc w:val="center"/>
              <w:rPr>
                <w:rFonts w:asciiTheme="majorHAnsi" w:hAnsiTheme="majorHAnsi"/>
                <w:b/>
              </w:rPr>
            </w:pPr>
            <w:r w:rsidRPr="00AA4ED6">
              <w:rPr>
                <w:rFonts w:asciiTheme="majorHAnsi" w:hAnsiTheme="majorHAnsi"/>
                <w:b/>
              </w:rPr>
              <w:t>2020</w:t>
            </w:r>
          </w:p>
        </w:tc>
        <w:tc>
          <w:tcPr>
            <w:tcW w:w="1231" w:type="dxa"/>
            <w:shd w:val="clear" w:color="auto" w:fill="DEEAF6"/>
          </w:tcPr>
          <w:p w14:paraId="77CB879E" w14:textId="77777777" w:rsidR="00F15C02" w:rsidRPr="00AA4ED6" w:rsidRDefault="00F15C02" w:rsidP="00870766">
            <w:pPr>
              <w:jc w:val="center"/>
              <w:rPr>
                <w:rFonts w:asciiTheme="majorHAnsi" w:hAnsiTheme="majorHAnsi"/>
                <w:b/>
              </w:rPr>
            </w:pPr>
            <w:r w:rsidRPr="00AA4ED6">
              <w:rPr>
                <w:rFonts w:asciiTheme="majorHAnsi" w:hAnsiTheme="majorHAnsi"/>
                <w:b/>
              </w:rPr>
              <w:t>2021</w:t>
            </w:r>
          </w:p>
        </w:tc>
        <w:tc>
          <w:tcPr>
            <w:tcW w:w="1233" w:type="dxa"/>
            <w:shd w:val="clear" w:color="auto" w:fill="DEEAF6"/>
          </w:tcPr>
          <w:p w14:paraId="561E9D67" w14:textId="77777777" w:rsidR="00F15C02" w:rsidRPr="00AA4ED6" w:rsidRDefault="00F15C02" w:rsidP="00870766">
            <w:pPr>
              <w:jc w:val="center"/>
              <w:rPr>
                <w:rFonts w:asciiTheme="majorHAnsi" w:hAnsiTheme="majorHAnsi"/>
                <w:b/>
              </w:rPr>
            </w:pPr>
            <w:r w:rsidRPr="00AA4ED6">
              <w:rPr>
                <w:rFonts w:asciiTheme="majorHAnsi" w:hAnsiTheme="majorHAnsi"/>
                <w:b/>
              </w:rPr>
              <w:t>2022</w:t>
            </w:r>
          </w:p>
        </w:tc>
        <w:tc>
          <w:tcPr>
            <w:tcW w:w="1235" w:type="dxa"/>
            <w:gridSpan w:val="2"/>
            <w:shd w:val="clear" w:color="auto" w:fill="DEEAF6"/>
          </w:tcPr>
          <w:p w14:paraId="6F894C8F" w14:textId="77777777" w:rsidR="00F15C02" w:rsidRPr="00AA4ED6" w:rsidRDefault="00F15C02" w:rsidP="00870766">
            <w:pPr>
              <w:jc w:val="center"/>
              <w:rPr>
                <w:rFonts w:asciiTheme="majorHAnsi" w:hAnsiTheme="majorHAnsi"/>
                <w:b/>
              </w:rPr>
            </w:pPr>
            <w:r w:rsidRPr="00AA4ED6">
              <w:rPr>
                <w:rFonts w:asciiTheme="majorHAnsi" w:hAnsiTheme="majorHAnsi"/>
                <w:b/>
              </w:rPr>
              <w:t>2023</w:t>
            </w:r>
          </w:p>
        </w:tc>
      </w:tr>
      <w:tr w:rsidR="00F15C02" w:rsidRPr="00AA4ED6" w14:paraId="52A1A181" w14:textId="77777777" w:rsidTr="008D7A41">
        <w:trPr>
          <w:trHeight w:val="309"/>
        </w:trPr>
        <w:tc>
          <w:tcPr>
            <w:tcW w:w="652" w:type="dxa"/>
            <w:shd w:val="clear" w:color="auto" w:fill="auto"/>
          </w:tcPr>
          <w:p w14:paraId="36B76D28"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w:t>
            </w:r>
          </w:p>
        </w:tc>
        <w:tc>
          <w:tcPr>
            <w:tcW w:w="2196" w:type="dxa"/>
            <w:shd w:val="clear" w:color="auto" w:fill="auto"/>
          </w:tcPr>
          <w:p w14:paraId="35E35739"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Hirurgija</w:t>
            </w:r>
          </w:p>
        </w:tc>
        <w:tc>
          <w:tcPr>
            <w:tcW w:w="1233" w:type="dxa"/>
            <w:shd w:val="clear" w:color="auto" w:fill="auto"/>
          </w:tcPr>
          <w:p w14:paraId="6D95F3C8" w14:textId="77777777" w:rsidR="00F15C02" w:rsidRPr="00AA4ED6" w:rsidRDefault="00F15C02" w:rsidP="00870766">
            <w:pPr>
              <w:jc w:val="center"/>
              <w:rPr>
                <w:rFonts w:asciiTheme="majorHAnsi" w:hAnsiTheme="majorHAnsi"/>
              </w:rPr>
            </w:pPr>
            <w:r w:rsidRPr="00AA4ED6">
              <w:rPr>
                <w:rFonts w:asciiTheme="majorHAnsi" w:hAnsiTheme="majorHAnsi"/>
              </w:rPr>
              <w:t>58,4</w:t>
            </w:r>
          </w:p>
        </w:tc>
        <w:tc>
          <w:tcPr>
            <w:tcW w:w="1376" w:type="dxa"/>
            <w:shd w:val="clear" w:color="auto" w:fill="auto"/>
          </w:tcPr>
          <w:p w14:paraId="2CB623D6" w14:textId="77777777" w:rsidR="00F15C02" w:rsidRPr="00AA4ED6" w:rsidRDefault="00F15C02" w:rsidP="00870766">
            <w:pPr>
              <w:jc w:val="center"/>
              <w:rPr>
                <w:rFonts w:asciiTheme="majorHAnsi" w:hAnsiTheme="majorHAnsi"/>
              </w:rPr>
            </w:pPr>
            <w:r w:rsidRPr="00AA4ED6">
              <w:rPr>
                <w:rFonts w:asciiTheme="majorHAnsi" w:hAnsiTheme="majorHAnsi"/>
              </w:rPr>
              <w:t>40,4</w:t>
            </w:r>
          </w:p>
        </w:tc>
        <w:tc>
          <w:tcPr>
            <w:tcW w:w="1231" w:type="dxa"/>
            <w:shd w:val="clear" w:color="auto" w:fill="auto"/>
          </w:tcPr>
          <w:p w14:paraId="62899D0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62,1</w:t>
            </w:r>
          </w:p>
        </w:tc>
        <w:tc>
          <w:tcPr>
            <w:tcW w:w="1233" w:type="dxa"/>
            <w:shd w:val="clear" w:color="auto" w:fill="auto"/>
          </w:tcPr>
          <w:p w14:paraId="545A495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39,9</w:t>
            </w:r>
          </w:p>
        </w:tc>
        <w:tc>
          <w:tcPr>
            <w:tcW w:w="1235" w:type="dxa"/>
            <w:gridSpan w:val="2"/>
            <w:shd w:val="clear" w:color="auto" w:fill="auto"/>
          </w:tcPr>
          <w:p w14:paraId="26BD98F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43,9</w:t>
            </w:r>
          </w:p>
        </w:tc>
      </w:tr>
      <w:tr w:rsidR="00F15C02" w:rsidRPr="00AA4ED6" w14:paraId="6BD51068" w14:textId="77777777" w:rsidTr="008D7A41">
        <w:trPr>
          <w:trHeight w:val="330"/>
        </w:trPr>
        <w:tc>
          <w:tcPr>
            <w:tcW w:w="652" w:type="dxa"/>
            <w:shd w:val="clear" w:color="auto" w:fill="DEEAF6"/>
          </w:tcPr>
          <w:p w14:paraId="1DBDBC0A"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2</w:t>
            </w:r>
          </w:p>
        </w:tc>
        <w:tc>
          <w:tcPr>
            <w:tcW w:w="2196" w:type="dxa"/>
            <w:shd w:val="clear" w:color="auto" w:fill="DEEAF6"/>
          </w:tcPr>
          <w:p w14:paraId="12E38DDF" w14:textId="6DA2CCA2" w:rsidR="00F15C02" w:rsidRPr="001D677C" w:rsidRDefault="00F15C02" w:rsidP="00870766">
            <w:pPr>
              <w:rPr>
                <w:rFonts w:asciiTheme="majorHAnsi" w:hAnsiTheme="majorHAnsi"/>
                <w:b/>
                <w:bCs/>
                <w:lang w:eastAsia="hr-HR"/>
              </w:rPr>
            </w:pPr>
            <w:r w:rsidRPr="001D677C">
              <w:rPr>
                <w:rFonts w:asciiTheme="majorHAnsi" w:hAnsiTheme="majorHAnsi"/>
                <w:b/>
                <w:bCs/>
              </w:rPr>
              <w:t>Neuro</w:t>
            </w:r>
            <w:r w:rsidR="006B5798" w:rsidRPr="001D677C">
              <w:rPr>
                <w:rFonts w:asciiTheme="majorHAnsi" w:hAnsiTheme="majorHAnsi"/>
                <w:b/>
                <w:bCs/>
              </w:rPr>
              <w:t>k</w:t>
            </w:r>
            <w:r w:rsidRPr="001D677C">
              <w:rPr>
                <w:rFonts w:asciiTheme="majorHAnsi" w:hAnsiTheme="majorHAnsi"/>
                <w:b/>
                <w:bCs/>
              </w:rPr>
              <w:t>irurgija</w:t>
            </w:r>
          </w:p>
        </w:tc>
        <w:tc>
          <w:tcPr>
            <w:tcW w:w="1233" w:type="dxa"/>
            <w:shd w:val="clear" w:color="auto" w:fill="DEEAF6"/>
          </w:tcPr>
          <w:p w14:paraId="3EC66D5E" w14:textId="77777777" w:rsidR="00F15C02" w:rsidRPr="00AA4ED6" w:rsidRDefault="00F15C02" w:rsidP="00870766">
            <w:pPr>
              <w:jc w:val="center"/>
              <w:rPr>
                <w:rFonts w:asciiTheme="majorHAnsi" w:hAnsiTheme="majorHAnsi"/>
              </w:rPr>
            </w:pPr>
            <w:r w:rsidRPr="00AA4ED6">
              <w:rPr>
                <w:rFonts w:asciiTheme="majorHAnsi" w:hAnsiTheme="majorHAnsi"/>
              </w:rPr>
              <w:t>27,2</w:t>
            </w:r>
          </w:p>
        </w:tc>
        <w:tc>
          <w:tcPr>
            <w:tcW w:w="1376" w:type="dxa"/>
            <w:shd w:val="clear" w:color="auto" w:fill="DEEAF6"/>
          </w:tcPr>
          <w:p w14:paraId="5D5E8251" w14:textId="77777777" w:rsidR="00F15C02" w:rsidRPr="00AA4ED6" w:rsidRDefault="00F15C02" w:rsidP="00870766">
            <w:pPr>
              <w:jc w:val="center"/>
              <w:rPr>
                <w:rFonts w:asciiTheme="majorHAnsi" w:hAnsiTheme="majorHAnsi"/>
              </w:rPr>
            </w:pPr>
            <w:r w:rsidRPr="00AA4ED6">
              <w:rPr>
                <w:rFonts w:asciiTheme="majorHAnsi" w:hAnsiTheme="majorHAnsi"/>
              </w:rPr>
              <w:t>19,1</w:t>
            </w:r>
          </w:p>
        </w:tc>
        <w:tc>
          <w:tcPr>
            <w:tcW w:w="1231" w:type="dxa"/>
            <w:shd w:val="clear" w:color="auto" w:fill="DEEAF6"/>
          </w:tcPr>
          <w:p w14:paraId="0DBA4F1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31,7</w:t>
            </w:r>
          </w:p>
        </w:tc>
        <w:tc>
          <w:tcPr>
            <w:tcW w:w="1233" w:type="dxa"/>
            <w:shd w:val="clear" w:color="auto" w:fill="DEEAF6"/>
          </w:tcPr>
          <w:p w14:paraId="3F79144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24,4</w:t>
            </w:r>
          </w:p>
        </w:tc>
        <w:tc>
          <w:tcPr>
            <w:tcW w:w="1235" w:type="dxa"/>
            <w:gridSpan w:val="2"/>
            <w:shd w:val="clear" w:color="auto" w:fill="DEEAF6"/>
          </w:tcPr>
          <w:p w14:paraId="230AAE7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18,9</w:t>
            </w:r>
          </w:p>
        </w:tc>
      </w:tr>
      <w:tr w:rsidR="00F15C02" w:rsidRPr="00AA4ED6" w14:paraId="05A1DF3A" w14:textId="77777777" w:rsidTr="008D7A41">
        <w:trPr>
          <w:trHeight w:val="309"/>
        </w:trPr>
        <w:tc>
          <w:tcPr>
            <w:tcW w:w="652" w:type="dxa"/>
            <w:shd w:val="clear" w:color="auto" w:fill="auto"/>
          </w:tcPr>
          <w:p w14:paraId="67E3508D"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3</w:t>
            </w:r>
          </w:p>
        </w:tc>
        <w:tc>
          <w:tcPr>
            <w:tcW w:w="2196" w:type="dxa"/>
            <w:shd w:val="clear" w:color="auto" w:fill="auto"/>
          </w:tcPr>
          <w:p w14:paraId="16962B49" w14:textId="78EB2955" w:rsidR="00F15C02" w:rsidRPr="001D677C" w:rsidRDefault="00F15C02" w:rsidP="00870766">
            <w:pPr>
              <w:rPr>
                <w:rFonts w:asciiTheme="majorHAnsi" w:hAnsiTheme="majorHAnsi"/>
                <w:b/>
                <w:bCs/>
                <w:lang w:eastAsia="hr-HR"/>
              </w:rPr>
            </w:pPr>
            <w:r w:rsidRPr="001D677C">
              <w:rPr>
                <w:rFonts w:asciiTheme="majorHAnsi" w:hAnsiTheme="majorHAnsi"/>
                <w:b/>
                <w:bCs/>
              </w:rPr>
              <w:t xml:space="preserve">Torakalna  i Vaskularna  </w:t>
            </w:r>
            <w:r w:rsidR="006B5798" w:rsidRPr="001D677C">
              <w:rPr>
                <w:rFonts w:asciiTheme="majorHAnsi" w:hAnsiTheme="majorHAnsi"/>
                <w:b/>
                <w:bCs/>
              </w:rPr>
              <w:t>k</w:t>
            </w:r>
            <w:r w:rsidRPr="001D677C">
              <w:rPr>
                <w:rFonts w:asciiTheme="majorHAnsi" w:hAnsiTheme="majorHAnsi"/>
                <w:b/>
                <w:bCs/>
              </w:rPr>
              <w:t>irurgija</w:t>
            </w:r>
          </w:p>
        </w:tc>
        <w:tc>
          <w:tcPr>
            <w:tcW w:w="1233" w:type="dxa"/>
            <w:shd w:val="clear" w:color="auto" w:fill="auto"/>
          </w:tcPr>
          <w:p w14:paraId="1A073EE0" w14:textId="77777777" w:rsidR="00F15C02" w:rsidRPr="00AA4ED6" w:rsidRDefault="00F15C02" w:rsidP="00870766">
            <w:pPr>
              <w:jc w:val="center"/>
              <w:rPr>
                <w:rFonts w:asciiTheme="majorHAnsi" w:hAnsiTheme="majorHAnsi"/>
              </w:rPr>
            </w:pPr>
            <w:r w:rsidRPr="00AA4ED6">
              <w:rPr>
                <w:rFonts w:asciiTheme="majorHAnsi" w:hAnsiTheme="majorHAnsi"/>
              </w:rPr>
              <w:t>48,1</w:t>
            </w:r>
          </w:p>
        </w:tc>
        <w:tc>
          <w:tcPr>
            <w:tcW w:w="1376" w:type="dxa"/>
            <w:shd w:val="clear" w:color="auto" w:fill="auto"/>
          </w:tcPr>
          <w:p w14:paraId="2303E96C" w14:textId="77777777" w:rsidR="00F15C02" w:rsidRPr="00AA4ED6" w:rsidRDefault="00F15C02" w:rsidP="00870766">
            <w:pPr>
              <w:jc w:val="center"/>
              <w:rPr>
                <w:rFonts w:asciiTheme="majorHAnsi" w:hAnsiTheme="majorHAnsi"/>
              </w:rPr>
            </w:pPr>
            <w:r w:rsidRPr="00AA4ED6">
              <w:rPr>
                <w:rFonts w:asciiTheme="majorHAnsi" w:hAnsiTheme="majorHAnsi"/>
              </w:rPr>
              <w:t>32,1</w:t>
            </w:r>
          </w:p>
        </w:tc>
        <w:tc>
          <w:tcPr>
            <w:tcW w:w="1231" w:type="dxa"/>
            <w:shd w:val="clear" w:color="auto" w:fill="auto"/>
          </w:tcPr>
          <w:p w14:paraId="681EAA1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48,4</w:t>
            </w:r>
          </w:p>
        </w:tc>
        <w:tc>
          <w:tcPr>
            <w:tcW w:w="1233" w:type="dxa"/>
            <w:shd w:val="clear" w:color="auto" w:fill="auto"/>
          </w:tcPr>
          <w:p w14:paraId="7B70876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74,6</w:t>
            </w:r>
          </w:p>
        </w:tc>
        <w:tc>
          <w:tcPr>
            <w:tcW w:w="1235" w:type="dxa"/>
            <w:gridSpan w:val="2"/>
            <w:shd w:val="clear" w:color="auto" w:fill="auto"/>
          </w:tcPr>
          <w:p w14:paraId="2708549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73,4</w:t>
            </w:r>
          </w:p>
        </w:tc>
      </w:tr>
      <w:tr w:rsidR="00F15C02" w:rsidRPr="00AA4ED6" w14:paraId="494B1F48" w14:textId="77777777" w:rsidTr="008D7A41">
        <w:trPr>
          <w:trHeight w:val="309"/>
        </w:trPr>
        <w:tc>
          <w:tcPr>
            <w:tcW w:w="652" w:type="dxa"/>
            <w:shd w:val="clear" w:color="auto" w:fill="DEEAF6"/>
          </w:tcPr>
          <w:p w14:paraId="2DFD7AA7"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4</w:t>
            </w:r>
          </w:p>
        </w:tc>
        <w:tc>
          <w:tcPr>
            <w:tcW w:w="2196" w:type="dxa"/>
            <w:shd w:val="clear" w:color="auto" w:fill="DEEAF6"/>
          </w:tcPr>
          <w:p w14:paraId="7057368D" w14:textId="77777777" w:rsidR="00F15C02" w:rsidRPr="001D677C" w:rsidRDefault="00F15C02" w:rsidP="00870766">
            <w:pPr>
              <w:rPr>
                <w:rFonts w:asciiTheme="majorHAnsi" w:hAnsiTheme="majorHAnsi"/>
                <w:b/>
                <w:bCs/>
                <w:lang w:eastAsia="hr-HR"/>
              </w:rPr>
            </w:pPr>
            <w:proofErr w:type="spellStart"/>
            <w:r w:rsidRPr="001D677C">
              <w:rPr>
                <w:rFonts w:asciiTheme="majorHAnsi" w:hAnsiTheme="majorHAnsi"/>
                <w:b/>
                <w:bCs/>
              </w:rPr>
              <w:t>Oftamotologija</w:t>
            </w:r>
            <w:proofErr w:type="spellEnd"/>
          </w:p>
        </w:tc>
        <w:tc>
          <w:tcPr>
            <w:tcW w:w="1233" w:type="dxa"/>
            <w:shd w:val="clear" w:color="auto" w:fill="DEEAF6"/>
          </w:tcPr>
          <w:p w14:paraId="5CD4AFEA" w14:textId="77777777" w:rsidR="00F15C02" w:rsidRPr="00AA4ED6" w:rsidRDefault="00F15C02" w:rsidP="00870766">
            <w:pPr>
              <w:jc w:val="center"/>
              <w:rPr>
                <w:rFonts w:asciiTheme="majorHAnsi" w:hAnsiTheme="majorHAnsi"/>
              </w:rPr>
            </w:pPr>
            <w:r w:rsidRPr="00AA4ED6">
              <w:rPr>
                <w:rFonts w:asciiTheme="majorHAnsi" w:hAnsiTheme="majorHAnsi"/>
              </w:rPr>
              <w:t>25,1</w:t>
            </w:r>
          </w:p>
        </w:tc>
        <w:tc>
          <w:tcPr>
            <w:tcW w:w="1376" w:type="dxa"/>
            <w:shd w:val="clear" w:color="auto" w:fill="DEEAF6"/>
          </w:tcPr>
          <w:p w14:paraId="666D850A" w14:textId="77777777" w:rsidR="00F15C02" w:rsidRPr="00AA4ED6" w:rsidRDefault="00F15C02" w:rsidP="00870766">
            <w:pPr>
              <w:jc w:val="center"/>
              <w:rPr>
                <w:rFonts w:asciiTheme="majorHAnsi" w:hAnsiTheme="majorHAnsi"/>
              </w:rPr>
            </w:pPr>
            <w:r w:rsidRPr="00AA4ED6">
              <w:rPr>
                <w:rFonts w:asciiTheme="majorHAnsi" w:hAnsiTheme="majorHAnsi"/>
              </w:rPr>
              <w:t>18,8</w:t>
            </w:r>
          </w:p>
        </w:tc>
        <w:tc>
          <w:tcPr>
            <w:tcW w:w="1231" w:type="dxa"/>
            <w:shd w:val="clear" w:color="auto" w:fill="DEEAF6"/>
          </w:tcPr>
          <w:p w14:paraId="1295B31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22,1</w:t>
            </w:r>
          </w:p>
        </w:tc>
        <w:tc>
          <w:tcPr>
            <w:tcW w:w="1233" w:type="dxa"/>
            <w:shd w:val="clear" w:color="auto" w:fill="DEEAF6"/>
          </w:tcPr>
          <w:p w14:paraId="140446C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50,7</w:t>
            </w:r>
          </w:p>
        </w:tc>
        <w:tc>
          <w:tcPr>
            <w:tcW w:w="1235" w:type="dxa"/>
            <w:gridSpan w:val="2"/>
            <w:shd w:val="clear" w:color="auto" w:fill="DEEAF6"/>
          </w:tcPr>
          <w:p w14:paraId="031B4C4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59,7</w:t>
            </w:r>
          </w:p>
        </w:tc>
      </w:tr>
      <w:tr w:rsidR="00F15C02" w:rsidRPr="00AA4ED6" w14:paraId="7FA898BD" w14:textId="77777777" w:rsidTr="008D7A41">
        <w:trPr>
          <w:trHeight w:val="309"/>
        </w:trPr>
        <w:tc>
          <w:tcPr>
            <w:tcW w:w="652" w:type="dxa"/>
            <w:shd w:val="clear" w:color="auto" w:fill="auto"/>
          </w:tcPr>
          <w:p w14:paraId="61FBE9EB"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5</w:t>
            </w:r>
          </w:p>
        </w:tc>
        <w:tc>
          <w:tcPr>
            <w:tcW w:w="2196" w:type="dxa"/>
            <w:shd w:val="clear" w:color="auto" w:fill="auto"/>
          </w:tcPr>
          <w:p w14:paraId="1849C845"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Interno</w:t>
            </w:r>
          </w:p>
        </w:tc>
        <w:tc>
          <w:tcPr>
            <w:tcW w:w="1233" w:type="dxa"/>
            <w:shd w:val="clear" w:color="auto" w:fill="auto"/>
          </w:tcPr>
          <w:p w14:paraId="6194C81F" w14:textId="77777777" w:rsidR="00F15C02" w:rsidRPr="00AA4ED6" w:rsidRDefault="00F15C02" w:rsidP="00870766">
            <w:pPr>
              <w:jc w:val="center"/>
              <w:rPr>
                <w:rFonts w:asciiTheme="majorHAnsi" w:hAnsiTheme="majorHAnsi"/>
              </w:rPr>
            </w:pPr>
            <w:r w:rsidRPr="00AA4ED6">
              <w:rPr>
                <w:rFonts w:asciiTheme="majorHAnsi" w:hAnsiTheme="majorHAnsi"/>
              </w:rPr>
              <w:t>50,1</w:t>
            </w:r>
          </w:p>
        </w:tc>
        <w:tc>
          <w:tcPr>
            <w:tcW w:w="1376" w:type="dxa"/>
            <w:shd w:val="clear" w:color="auto" w:fill="auto"/>
          </w:tcPr>
          <w:p w14:paraId="23CE2AED" w14:textId="77777777" w:rsidR="00F15C02" w:rsidRPr="00AA4ED6" w:rsidRDefault="00F15C02" w:rsidP="00870766">
            <w:pPr>
              <w:jc w:val="center"/>
              <w:rPr>
                <w:rFonts w:asciiTheme="majorHAnsi" w:hAnsiTheme="majorHAnsi"/>
              </w:rPr>
            </w:pPr>
            <w:r w:rsidRPr="00AA4ED6">
              <w:rPr>
                <w:rFonts w:asciiTheme="majorHAnsi" w:hAnsiTheme="majorHAnsi"/>
              </w:rPr>
              <w:t>45,9</w:t>
            </w:r>
          </w:p>
        </w:tc>
        <w:tc>
          <w:tcPr>
            <w:tcW w:w="1231" w:type="dxa"/>
            <w:shd w:val="clear" w:color="auto" w:fill="auto"/>
          </w:tcPr>
          <w:p w14:paraId="37517B8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24,1</w:t>
            </w:r>
          </w:p>
        </w:tc>
        <w:tc>
          <w:tcPr>
            <w:tcW w:w="1233" w:type="dxa"/>
            <w:shd w:val="clear" w:color="auto" w:fill="auto"/>
          </w:tcPr>
          <w:p w14:paraId="4BFC8AB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60,0</w:t>
            </w:r>
          </w:p>
        </w:tc>
        <w:tc>
          <w:tcPr>
            <w:tcW w:w="1235" w:type="dxa"/>
            <w:gridSpan w:val="2"/>
            <w:shd w:val="clear" w:color="auto" w:fill="auto"/>
          </w:tcPr>
          <w:p w14:paraId="3262497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70,9</w:t>
            </w:r>
          </w:p>
        </w:tc>
      </w:tr>
      <w:tr w:rsidR="00F15C02" w:rsidRPr="00AA4ED6" w14:paraId="695BE748" w14:textId="77777777" w:rsidTr="008D7A41">
        <w:trPr>
          <w:trHeight w:val="330"/>
        </w:trPr>
        <w:tc>
          <w:tcPr>
            <w:tcW w:w="652" w:type="dxa"/>
            <w:shd w:val="clear" w:color="auto" w:fill="DEEAF6"/>
          </w:tcPr>
          <w:p w14:paraId="01F8944F"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6</w:t>
            </w:r>
          </w:p>
        </w:tc>
        <w:tc>
          <w:tcPr>
            <w:tcW w:w="2196" w:type="dxa"/>
            <w:shd w:val="clear" w:color="auto" w:fill="DEEAF6"/>
          </w:tcPr>
          <w:p w14:paraId="385E41BD"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Pedijatrija</w:t>
            </w:r>
          </w:p>
        </w:tc>
        <w:tc>
          <w:tcPr>
            <w:tcW w:w="1233" w:type="dxa"/>
            <w:shd w:val="clear" w:color="auto" w:fill="DEEAF6"/>
          </w:tcPr>
          <w:p w14:paraId="130CBB7E" w14:textId="77777777" w:rsidR="00F15C02" w:rsidRPr="00AA4ED6" w:rsidRDefault="00F15C02" w:rsidP="00870766">
            <w:pPr>
              <w:jc w:val="center"/>
              <w:rPr>
                <w:rFonts w:asciiTheme="majorHAnsi" w:hAnsiTheme="majorHAnsi"/>
              </w:rPr>
            </w:pPr>
            <w:r w:rsidRPr="00AA4ED6">
              <w:rPr>
                <w:rFonts w:asciiTheme="majorHAnsi" w:hAnsiTheme="majorHAnsi"/>
              </w:rPr>
              <w:t>35,2</w:t>
            </w:r>
          </w:p>
        </w:tc>
        <w:tc>
          <w:tcPr>
            <w:tcW w:w="1376" w:type="dxa"/>
            <w:shd w:val="clear" w:color="auto" w:fill="DEEAF6"/>
          </w:tcPr>
          <w:p w14:paraId="6A81945B" w14:textId="77777777" w:rsidR="00F15C02" w:rsidRPr="00AA4ED6" w:rsidRDefault="00F15C02" w:rsidP="00870766">
            <w:pPr>
              <w:jc w:val="center"/>
              <w:rPr>
                <w:rFonts w:asciiTheme="majorHAnsi" w:hAnsiTheme="majorHAnsi"/>
              </w:rPr>
            </w:pPr>
            <w:r w:rsidRPr="00AA4ED6">
              <w:rPr>
                <w:rFonts w:asciiTheme="majorHAnsi" w:hAnsiTheme="majorHAnsi"/>
              </w:rPr>
              <w:t>21,3</w:t>
            </w:r>
          </w:p>
        </w:tc>
        <w:tc>
          <w:tcPr>
            <w:tcW w:w="1231" w:type="dxa"/>
            <w:shd w:val="clear" w:color="auto" w:fill="DEEAF6"/>
          </w:tcPr>
          <w:p w14:paraId="0825611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23,0</w:t>
            </w:r>
          </w:p>
        </w:tc>
        <w:tc>
          <w:tcPr>
            <w:tcW w:w="1233" w:type="dxa"/>
            <w:shd w:val="clear" w:color="auto" w:fill="DEEAF6"/>
          </w:tcPr>
          <w:p w14:paraId="1D0B919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24,6</w:t>
            </w:r>
          </w:p>
        </w:tc>
        <w:tc>
          <w:tcPr>
            <w:tcW w:w="1235" w:type="dxa"/>
            <w:gridSpan w:val="2"/>
            <w:shd w:val="clear" w:color="auto" w:fill="DEEAF6"/>
          </w:tcPr>
          <w:p w14:paraId="5FDE2C7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29,9</w:t>
            </w:r>
          </w:p>
        </w:tc>
      </w:tr>
      <w:tr w:rsidR="00F15C02" w:rsidRPr="00AA4ED6" w14:paraId="634E9D6C" w14:textId="77777777" w:rsidTr="008D7A41">
        <w:trPr>
          <w:trHeight w:val="309"/>
        </w:trPr>
        <w:tc>
          <w:tcPr>
            <w:tcW w:w="652" w:type="dxa"/>
            <w:shd w:val="clear" w:color="auto" w:fill="auto"/>
          </w:tcPr>
          <w:p w14:paraId="05C4952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7</w:t>
            </w:r>
          </w:p>
        </w:tc>
        <w:tc>
          <w:tcPr>
            <w:tcW w:w="2196" w:type="dxa"/>
            <w:shd w:val="clear" w:color="auto" w:fill="auto"/>
          </w:tcPr>
          <w:p w14:paraId="619A53B4"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ORL I MKF</w:t>
            </w:r>
          </w:p>
        </w:tc>
        <w:tc>
          <w:tcPr>
            <w:tcW w:w="1233" w:type="dxa"/>
            <w:shd w:val="clear" w:color="auto" w:fill="auto"/>
          </w:tcPr>
          <w:p w14:paraId="788A011F" w14:textId="77777777" w:rsidR="00F15C02" w:rsidRPr="00AA4ED6" w:rsidRDefault="00F15C02" w:rsidP="00870766">
            <w:pPr>
              <w:jc w:val="center"/>
              <w:rPr>
                <w:rFonts w:asciiTheme="majorHAnsi" w:hAnsiTheme="majorHAnsi"/>
              </w:rPr>
            </w:pPr>
            <w:r w:rsidRPr="00AA4ED6">
              <w:rPr>
                <w:rFonts w:asciiTheme="majorHAnsi" w:hAnsiTheme="majorHAnsi"/>
              </w:rPr>
              <w:t>39,2</w:t>
            </w:r>
          </w:p>
        </w:tc>
        <w:tc>
          <w:tcPr>
            <w:tcW w:w="1376" w:type="dxa"/>
            <w:shd w:val="clear" w:color="auto" w:fill="auto"/>
          </w:tcPr>
          <w:p w14:paraId="6159EF35" w14:textId="77777777" w:rsidR="00F15C02" w:rsidRPr="00AA4ED6" w:rsidRDefault="00F15C02" w:rsidP="00870766">
            <w:pPr>
              <w:jc w:val="center"/>
              <w:rPr>
                <w:rFonts w:asciiTheme="majorHAnsi" w:hAnsiTheme="majorHAnsi"/>
              </w:rPr>
            </w:pPr>
            <w:r w:rsidRPr="00AA4ED6">
              <w:rPr>
                <w:rFonts w:asciiTheme="majorHAnsi" w:hAnsiTheme="majorHAnsi"/>
              </w:rPr>
              <w:t>29,5</w:t>
            </w:r>
          </w:p>
        </w:tc>
        <w:tc>
          <w:tcPr>
            <w:tcW w:w="1231" w:type="dxa"/>
            <w:shd w:val="clear" w:color="auto" w:fill="auto"/>
          </w:tcPr>
          <w:p w14:paraId="523AA24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23,0</w:t>
            </w:r>
          </w:p>
        </w:tc>
        <w:tc>
          <w:tcPr>
            <w:tcW w:w="1233" w:type="dxa"/>
            <w:shd w:val="clear" w:color="auto" w:fill="auto"/>
          </w:tcPr>
          <w:p w14:paraId="2E70C92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30,5</w:t>
            </w:r>
          </w:p>
        </w:tc>
        <w:tc>
          <w:tcPr>
            <w:tcW w:w="1235" w:type="dxa"/>
            <w:gridSpan w:val="2"/>
            <w:shd w:val="clear" w:color="auto" w:fill="auto"/>
          </w:tcPr>
          <w:p w14:paraId="37E18F9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59,7</w:t>
            </w:r>
          </w:p>
        </w:tc>
      </w:tr>
      <w:tr w:rsidR="00F15C02" w:rsidRPr="00AA4ED6" w14:paraId="124DFC48" w14:textId="77777777" w:rsidTr="008D7A41">
        <w:trPr>
          <w:trHeight w:val="309"/>
        </w:trPr>
        <w:tc>
          <w:tcPr>
            <w:tcW w:w="652" w:type="dxa"/>
            <w:shd w:val="clear" w:color="auto" w:fill="DEEAF6"/>
          </w:tcPr>
          <w:p w14:paraId="59FA24F4"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8</w:t>
            </w:r>
          </w:p>
        </w:tc>
        <w:tc>
          <w:tcPr>
            <w:tcW w:w="2196" w:type="dxa"/>
            <w:shd w:val="clear" w:color="auto" w:fill="DEEAF6"/>
          </w:tcPr>
          <w:p w14:paraId="6C6893FB"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Ginekologija i porođajno</w:t>
            </w:r>
          </w:p>
        </w:tc>
        <w:tc>
          <w:tcPr>
            <w:tcW w:w="1233" w:type="dxa"/>
            <w:shd w:val="clear" w:color="auto" w:fill="DEEAF6"/>
          </w:tcPr>
          <w:p w14:paraId="0302013E" w14:textId="77777777" w:rsidR="00F15C02" w:rsidRPr="00AA4ED6" w:rsidRDefault="00F15C02" w:rsidP="00870766">
            <w:pPr>
              <w:jc w:val="center"/>
              <w:rPr>
                <w:rFonts w:asciiTheme="majorHAnsi" w:hAnsiTheme="majorHAnsi"/>
              </w:rPr>
            </w:pPr>
            <w:r w:rsidRPr="00AA4ED6">
              <w:rPr>
                <w:rFonts w:asciiTheme="majorHAnsi" w:hAnsiTheme="majorHAnsi"/>
              </w:rPr>
              <w:t>40,0</w:t>
            </w:r>
          </w:p>
        </w:tc>
        <w:tc>
          <w:tcPr>
            <w:tcW w:w="1376" w:type="dxa"/>
            <w:shd w:val="clear" w:color="auto" w:fill="DEEAF6"/>
          </w:tcPr>
          <w:p w14:paraId="7EF66124" w14:textId="77777777" w:rsidR="00F15C02" w:rsidRPr="00AA4ED6" w:rsidRDefault="00F15C02" w:rsidP="00870766">
            <w:pPr>
              <w:jc w:val="center"/>
              <w:rPr>
                <w:rFonts w:asciiTheme="majorHAnsi" w:hAnsiTheme="majorHAnsi"/>
              </w:rPr>
            </w:pPr>
            <w:r w:rsidRPr="00AA4ED6">
              <w:rPr>
                <w:rFonts w:asciiTheme="majorHAnsi" w:hAnsiTheme="majorHAnsi"/>
              </w:rPr>
              <w:t>26,9</w:t>
            </w:r>
          </w:p>
        </w:tc>
        <w:tc>
          <w:tcPr>
            <w:tcW w:w="1231" w:type="dxa"/>
            <w:shd w:val="clear" w:color="auto" w:fill="DEEAF6"/>
          </w:tcPr>
          <w:p w14:paraId="4CF9961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19,9</w:t>
            </w:r>
          </w:p>
        </w:tc>
        <w:tc>
          <w:tcPr>
            <w:tcW w:w="1233" w:type="dxa"/>
            <w:shd w:val="clear" w:color="auto" w:fill="DEEAF6"/>
          </w:tcPr>
          <w:p w14:paraId="1DFF01F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30,8</w:t>
            </w:r>
          </w:p>
        </w:tc>
        <w:tc>
          <w:tcPr>
            <w:tcW w:w="1235" w:type="dxa"/>
            <w:gridSpan w:val="2"/>
            <w:shd w:val="clear" w:color="auto" w:fill="DEEAF6"/>
          </w:tcPr>
          <w:p w14:paraId="5AFC0B6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19,6</w:t>
            </w:r>
          </w:p>
        </w:tc>
      </w:tr>
      <w:tr w:rsidR="00F15C02" w:rsidRPr="00AA4ED6" w14:paraId="1E85FF24" w14:textId="77777777" w:rsidTr="008D7A41">
        <w:trPr>
          <w:trHeight w:val="309"/>
        </w:trPr>
        <w:tc>
          <w:tcPr>
            <w:tcW w:w="652" w:type="dxa"/>
            <w:shd w:val="clear" w:color="auto" w:fill="auto"/>
          </w:tcPr>
          <w:p w14:paraId="54D420C9"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9</w:t>
            </w:r>
          </w:p>
        </w:tc>
        <w:tc>
          <w:tcPr>
            <w:tcW w:w="2196" w:type="dxa"/>
            <w:shd w:val="clear" w:color="auto" w:fill="auto"/>
          </w:tcPr>
          <w:p w14:paraId="68FA958F"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Pulmologija</w:t>
            </w:r>
          </w:p>
        </w:tc>
        <w:tc>
          <w:tcPr>
            <w:tcW w:w="1233" w:type="dxa"/>
            <w:shd w:val="clear" w:color="auto" w:fill="auto"/>
          </w:tcPr>
          <w:p w14:paraId="70488748" w14:textId="77777777" w:rsidR="00F15C02" w:rsidRPr="00AA4ED6" w:rsidRDefault="00F15C02" w:rsidP="00870766">
            <w:pPr>
              <w:jc w:val="center"/>
              <w:rPr>
                <w:rFonts w:asciiTheme="majorHAnsi" w:hAnsiTheme="majorHAnsi"/>
              </w:rPr>
            </w:pPr>
            <w:r w:rsidRPr="00AA4ED6">
              <w:rPr>
                <w:rFonts w:asciiTheme="majorHAnsi" w:hAnsiTheme="majorHAnsi"/>
              </w:rPr>
              <w:t>67,8</w:t>
            </w:r>
          </w:p>
        </w:tc>
        <w:tc>
          <w:tcPr>
            <w:tcW w:w="1376" w:type="dxa"/>
            <w:shd w:val="clear" w:color="auto" w:fill="auto"/>
          </w:tcPr>
          <w:p w14:paraId="297ACA6C" w14:textId="77777777" w:rsidR="00F15C02" w:rsidRPr="00AA4ED6" w:rsidRDefault="00F15C02" w:rsidP="00870766">
            <w:pPr>
              <w:jc w:val="center"/>
              <w:rPr>
                <w:rFonts w:asciiTheme="majorHAnsi" w:hAnsiTheme="majorHAnsi"/>
              </w:rPr>
            </w:pPr>
            <w:r w:rsidRPr="00AA4ED6">
              <w:rPr>
                <w:rFonts w:asciiTheme="majorHAnsi" w:hAnsiTheme="majorHAnsi"/>
              </w:rPr>
              <w:t>45,2</w:t>
            </w:r>
          </w:p>
        </w:tc>
        <w:tc>
          <w:tcPr>
            <w:tcW w:w="1231" w:type="dxa"/>
            <w:shd w:val="clear" w:color="auto" w:fill="auto"/>
          </w:tcPr>
          <w:p w14:paraId="66B44F0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55,2</w:t>
            </w:r>
          </w:p>
        </w:tc>
        <w:tc>
          <w:tcPr>
            <w:tcW w:w="1233" w:type="dxa"/>
            <w:shd w:val="clear" w:color="auto" w:fill="auto"/>
          </w:tcPr>
          <w:p w14:paraId="2E4979F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63,8</w:t>
            </w:r>
          </w:p>
        </w:tc>
        <w:tc>
          <w:tcPr>
            <w:tcW w:w="1235" w:type="dxa"/>
            <w:gridSpan w:val="2"/>
            <w:shd w:val="clear" w:color="auto" w:fill="auto"/>
          </w:tcPr>
          <w:p w14:paraId="53D7F2A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69,9</w:t>
            </w:r>
          </w:p>
        </w:tc>
      </w:tr>
      <w:tr w:rsidR="00F15C02" w:rsidRPr="00AA4ED6" w14:paraId="4E533970" w14:textId="77777777" w:rsidTr="008D7A41">
        <w:trPr>
          <w:trHeight w:val="330"/>
        </w:trPr>
        <w:tc>
          <w:tcPr>
            <w:tcW w:w="652" w:type="dxa"/>
            <w:shd w:val="clear" w:color="auto" w:fill="DEEAF6"/>
          </w:tcPr>
          <w:p w14:paraId="1599BA3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10</w:t>
            </w:r>
          </w:p>
        </w:tc>
        <w:tc>
          <w:tcPr>
            <w:tcW w:w="2196" w:type="dxa"/>
            <w:shd w:val="clear" w:color="auto" w:fill="DEEAF6"/>
          </w:tcPr>
          <w:p w14:paraId="45894A96"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Urologija</w:t>
            </w:r>
          </w:p>
        </w:tc>
        <w:tc>
          <w:tcPr>
            <w:tcW w:w="1233" w:type="dxa"/>
            <w:shd w:val="clear" w:color="auto" w:fill="DEEAF6"/>
          </w:tcPr>
          <w:p w14:paraId="3EFF3356" w14:textId="77777777" w:rsidR="00F15C02" w:rsidRPr="00AA4ED6" w:rsidRDefault="00F15C02" w:rsidP="00870766">
            <w:pPr>
              <w:jc w:val="center"/>
              <w:rPr>
                <w:rFonts w:asciiTheme="majorHAnsi" w:hAnsiTheme="majorHAnsi"/>
              </w:rPr>
            </w:pPr>
            <w:r w:rsidRPr="00AA4ED6">
              <w:rPr>
                <w:rFonts w:asciiTheme="majorHAnsi" w:hAnsiTheme="majorHAnsi"/>
              </w:rPr>
              <w:t>54,2</w:t>
            </w:r>
          </w:p>
        </w:tc>
        <w:tc>
          <w:tcPr>
            <w:tcW w:w="1376" w:type="dxa"/>
            <w:shd w:val="clear" w:color="auto" w:fill="DEEAF6"/>
          </w:tcPr>
          <w:p w14:paraId="5F6131B9" w14:textId="77777777" w:rsidR="00F15C02" w:rsidRPr="00AA4ED6" w:rsidRDefault="00F15C02" w:rsidP="00870766">
            <w:pPr>
              <w:jc w:val="center"/>
              <w:rPr>
                <w:rFonts w:asciiTheme="majorHAnsi" w:hAnsiTheme="majorHAnsi"/>
              </w:rPr>
            </w:pPr>
            <w:r w:rsidRPr="00AA4ED6">
              <w:rPr>
                <w:rFonts w:asciiTheme="majorHAnsi" w:hAnsiTheme="majorHAnsi"/>
              </w:rPr>
              <w:t>40,4</w:t>
            </w:r>
          </w:p>
        </w:tc>
        <w:tc>
          <w:tcPr>
            <w:tcW w:w="1231" w:type="dxa"/>
            <w:shd w:val="clear" w:color="auto" w:fill="DEEAF6"/>
          </w:tcPr>
          <w:p w14:paraId="2EBD6AF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47,4</w:t>
            </w:r>
          </w:p>
        </w:tc>
        <w:tc>
          <w:tcPr>
            <w:tcW w:w="1233" w:type="dxa"/>
            <w:shd w:val="clear" w:color="auto" w:fill="DEEAF6"/>
          </w:tcPr>
          <w:p w14:paraId="33BE2B2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52,1</w:t>
            </w:r>
          </w:p>
        </w:tc>
        <w:tc>
          <w:tcPr>
            <w:tcW w:w="1235" w:type="dxa"/>
            <w:gridSpan w:val="2"/>
            <w:shd w:val="clear" w:color="auto" w:fill="DEEAF6"/>
          </w:tcPr>
          <w:p w14:paraId="218A365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50,0</w:t>
            </w:r>
          </w:p>
        </w:tc>
      </w:tr>
      <w:tr w:rsidR="00F15C02" w:rsidRPr="00AA4ED6" w14:paraId="7FAEB967" w14:textId="77777777" w:rsidTr="008D7A41">
        <w:trPr>
          <w:trHeight w:val="309"/>
        </w:trPr>
        <w:tc>
          <w:tcPr>
            <w:tcW w:w="652" w:type="dxa"/>
            <w:shd w:val="clear" w:color="auto" w:fill="auto"/>
          </w:tcPr>
          <w:p w14:paraId="69CF605E"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11</w:t>
            </w:r>
          </w:p>
        </w:tc>
        <w:tc>
          <w:tcPr>
            <w:tcW w:w="2196" w:type="dxa"/>
            <w:shd w:val="clear" w:color="auto" w:fill="auto"/>
          </w:tcPr>
          <w:p w14:paraId="53B0D874"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Ortopedija</w:t>
            </w:r>
          </w:p>
        </w:tc>
        <w:tc>
          <w:tcPr>
            <w:tcW w:w="1233" w:type="dxa"/>
            <w:shd w:val="clear" w:color="auto" w:fill="auto"/>
          </w:tcPr>
          <w:p w14:paraId="426CBFF8" w14:textId="77777777" w:rsidR="00F15C02" w:rsidRPr="00AA4ED6" w:rsidRDefault="00F15C02" w:rsidP="00870766">
            <w:pPr>
              <w:jc w:val="center"/>
              <w:rPr>
                <w:rFonts w:asciiTheme="majorHAnsi" w:hAnsiTheme="majorHAnsi"/>
              </w:rPr>
            </w:pPr>
            <w:r w:rsidRPr="00AA4ED6">
              <w:rPr>
                <w:rFonts w:asciiTheme="majorHAnsi" w:hAnsiTheme="majorHAnsi"/>
              </w:rPr>
              <w:t>66,7</w:t>
            </w:r>
          </w:p>
        </w:tc>
        <w:tc>
          <w:tcPr>
            <w:tcW w:w="1376" w:type="dxa"/>
            <w:shd w:val="clear" w:color="auto" w:fill="auto"/>
          </w:tcPr>
          <w:p w14:paraId="610D6129" w14:textId="77777777" w:rsidR="00F15C02" w:rsidRPr="00AA4ED6" w:rsidRDefault="00F15C02" w:rsidP="00870766">
            <w:pPr>
              <w:jc w:val="center"/>
              <w:rPr>
                <w:rFonts w:asciiTheme="majorHAnsi" w:hAnsiTheme="majorHAnsi"/>
              </w:rPr>
            </w:pPr>
            <w:r w:rsidRPr="00AA4ED6">
              <w:rPr>
                <w:rFonts w:asciiTheme="majorHAnsi" w:hAnsiTheme="majorHAnsi"/>
              </w:rPr>
              <w:t>64,2</w:t>
            </w:r>
          </w:p>
        </w:tc>
        <w:tc>
          <w:tcPr>
            <w:tcW w:w="1231" w:type="dxa"/>
            <w:shd w:val="clear" w:color="auto" w:fill="auto"/>
          </w:tcPr>
          <w:p w14:paraId="59555A7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65,6</w:t>
            </w:r>
          </w:p>
        </w:tc>
        <w:tc>
          <w:tcPr>
            <w:tcW w:w="1233" w:type="dxa"/>
            <w:shd w:val="clear" w:color="auto" w:fill="auto"/>
          </w:tcPr>
          <w:p w14:paraId="3A7BF7F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41,7</w:t>
            </w:r>
          </w:p>
        </w:tc>
        <w:tc>
          <w:tcPr>
            <w:tcW w:w="1235" w:type="dxa"/>
            <w:gridSpan w:val="2"/>
            <w:shd w:val="clear" w:color="auto" w:fill="auto"/>
          </w:tcPr>
          <w:p w14:paraId="40E3D6A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78,2</w:t>
            </w:r>
          </w:p>
        </w:tc>
      </w:tr>
      <w:tr w:rsidR="00F15C02" w:rsidRPr="00AA4ED6" w14:paraId="5E2E4008" w14:textId="77777777" w:rsidTr="008D7A41">
        <w:trPr>
          <w:trHeight w:val="309"/>
        </w:trPr>
        <w:tc>
          <w:tcPr>
            <w:tcW w:w="652" w:type="dxa"/>
            <w:shd w:val="clear" w:color="auto" w:fill="DEEAF6"/>
          </w:tcPr>
          <w:p w14:paraId="6D0BA478"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12</w:t>
            </w:r>
          </w:p>
        </w:tc>
        <w:tc>
          <w:tcPr>
            <w:tcW w:w="2196" w:type="dxa"/>
            <w:shd w:val="clear" w:color="auto" w:fill="DEEAF6"/>
          </w:tcPr>
          <w:p w14:paraId="72B179C4"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Infektivno</w:t>
            </w:r>
          </w:p>
        </w:tc>
        <w:tc>
          <w:tcPr>
            <w:tcW w:w="1233" w:type="dxa"/>
            <w:shd w:val="clear" w:color="auto" w:fill="DEEAF6"/>
          </w:tcPr>
          <w:p w14:paraId="1D993CE1" w14:textId="77777777" w:rsidR="00F15C02" w:rsidRPr="00AA4ED6" w:rsidRDefault="00F15C02" w:rsidP="00870766">
            <w:pPr>
              <w:jc w:val="center"/>
              <w:rPr>
                <w:rFonts w:asciiTheme="majorHAnsi" w:hAnsiTheme="majorHAnsi"/>
              </w:rPr>
            </w:pPr>
            <w:r w:rsidRPr="00AA4ED6">
              <w:rPr>
                <w:rFonts w:asciiTheme="majorHAnsi" w:hAnsiTheme="majorHAnsi"/>
              </w:rPr>
              <w:t>58,7</w:t>
            </w:r>
          </w:p>
        </w:tc>
        <w:tc>
          <w:tcPr>
            <w:tcW w:w="1376" w:type="dxa"/>
            <w:shd w:val="clear" w:color="auto" w:fill="DEEAF6"/>
          </w:tcPr>
          <w:p w14:paraId="1AC15424" w14:textId="77777777" w:rsidR="00F15C02" w:rsidRPr="00AA4ED6" w:rsidRDefault="00F15C02" w:rsidP="00870766">
            <w:pPr>
              <w:jc w:val="center"/>
              <w:rPr>
                <w:rFonts w:asciiTheme="majorHAnsi" w:hAnsiTheme="majorHAnsi"/>
              </w:rPr>
            </w:pPr>
            <w:r w:rsidRPr="00AA4ED6">
              <w:rPr>
                <w:rFonts w:asciiTheme="majorHAnsi" w:hAnsiTheme="majorHAnsi"/>
              </w:rPr>
              <w:t>63,0</w:t>
            </w:r>
          </w:p>
        </w:tc>
        <w:tc>
          <w:tcPr>
            <w:tcW w:w="1231" w:type="dxa"/>
            <w:shd w:val="clear" w:color="auto" w:fill="DEEAF6"/>
          </w:tcPr>
          <w:p w14:paraId="05C598B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90,6</w:t>
            </w:r>
          </w:p>
        </w:tc>
        <w:tc>
          <w:tcPr>
            <w:tcW w:w="1233" w:type="dxa"/>
            <w:shd w:val="clear" w:color="auto" w:fill="DEEAF6"/>
          </w:tcPr>
          <w:p w14:paraId="08812BD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75,2</w:t>
            </w:r>
          </w:p>
        </w:tc>
        <w:tc>
          <w:tcPr>
            <w:tcW w:w="1235" w:type="dxa"/>
            <w:gridSpan w:val="2"/>
            <w:shd w:val="clear" w:color="auto" w:fill="DEEAF6"/>
          </w:tcPr>
          <w:p w14:paraId="5E7C35F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71,7</w:t>
            </w:r>
          </w:p>
        </w:tc>
      </w:tr>
      <w:tr w:rsidR="00F15C02" w:rsidRPr="00AA4ED6" w14:paraId="14782AD9" w14:textId="77777777" w:rsidTr="008D7A41">
        <w:trPr>
          <w:trHeight w:val="309"/>
        </w:trPr>
        <w:tc>
          <w:tcPr>
            <w:tcW w:w="652" w:type="dxa"/>
            <w:shd w:val="clear" w:color="auto" w:fill="auto"/>
          </w:tcPr>
          <w:p w14:paraId="2F5B58CF"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13</w:t>
            </w:r>
          </w:p>
        </w:tc>
        <w:tc>
          <w:tcPr>
            <w:tcW w:w="2196" w:type="dxa"/>
            <w:shd w:val="clear" w:color="auto" w:fill="auto"/>
          </w:tcPr>
          <w:p w14:paraId="5E6AD83C"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Neurologija</w:t>
            </w:r>
          </w:p>
        </w:tc>
        <w:tc>
          <w:tcPr>
            <w:tcW w:w="1233" w:type="dxa"/>
            <w:shd w:val="clear" w:color="auto" w:fill="auto"/>
          </w:tcPr>
          <w:p w14:paraId="43F66A3C" w14:textId="77777777" w:rsidR="00F15C02" w:rsidRPr="00AA4ED6" w:rsidRDefault="00F15C02" w:rsidP="00870766">
            <w:pPr>
              <w:jc w:val="center"/>
              <w:rPr>
                <w:rFonts w:asciiTheme="majorHAnsi" w:hAnsiTheme="majorHAnsi"/>
              </w:rPr>
            </w:pPr>
            <w:r w:rsidRPr="00AA4ED6">
              <w:rPr>
                <w:rFonts w:asciiTheme="majorHAnsi" w:hAnsiTheme="majorHAnsi"/>
              </w:rPr>
              <w:t>124,4</w:t>
            </w:r>
          </w:p>
        </w:tc>
        <w:tc>
          <w:tcPr>
            <w:tcW w:w="1376" w:type="dxa"/>
            <w:shd w:val="clear" w:color="auto" w:fill="auto"/>
          </w:tcPr>
          <w:p w14:paraId="5F5663F9" w14:textId="77777777" w:rsidR="00F15C02" w:rsidRPr="00AA4ED6" w:rsidRDefault="00F15C02" w:rsidP="00870766">
            <w:pPr>
              <w:jc w:val="center"/>
              <w:rPr>
                <w:rFonts w:asciiTheme="majorHAnsi" w:hAnsiTheme="majorHAnsi"/>
              </w:rPr>
            </w:pPr>
            <w:r w:rsidRPr="00AA4ED6">
              <w:rPr>
                <w:rFonts w:asciiTheme="majorHAnsi" w:hAnsiTheme="majorHAnsi"/>
              </w:rPr>
              <w:t>68,4</w:t>
            </w:r>
          </w:p>
        </w:tc>
        <w:tc>
          <w:tcPr>
            <w:tcW w:w="1231" w:type="dxa"/>
            <w:shd w:val="clear" w:color="auto" w:fill="auto"/>
          </w:tcPr>
          <w:p w14:paraId="1046420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91,8</w:t>
            </w:r>
          </w:p>
        </w:tc>
        <w:tc>
          <w:tcPr>
            <w:tcW w:w="1233" w:type="dxa"/>
            <w:shd w:val="clear" w:color="auto" w:fill="auto"/>
          </w:tcPr>
          <w:p w14:paraId="726059C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61,8</w:t>
            </w:r>
          </w:p>
        </w:tc>
        <w:tc>
          <w:tcPr>
            <w:tcW w:w="1235" w:type="dxa"/>
            <w:gridSpan w:val="2"/>
            <w:shd w:val="clear" w:color="auto" w:fill="auto"/>
          </w:tcPr>
          <w:p w14:paraId="75608FC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82,7</w:t>
            </w:r>
          </w:p>
        </w:tc>
      </w:tr>
      <w:tr w:rsidR="00F15C02" w:rsidRPr="00AA4ED6" w14:paraId="1CDC0F81" w14:textId="77777777" w:rsidTr="008D7A41">
        <w:trPr>
          <w:trHeight w:val="330"/>
        </w:trPr>
        <w:tc>
          <w:tcPr>
            <w:tcW w:w="652" w:type="dxa"/>
            <w:shd w:val="clear" w:color="auto" w:fill="DEEAF6"/>
          </w:tcPr>
          <w:p w14:paraId="611075CF"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14</w:t>
            </w:r>
          </w:p>
        </w:tc>
        <w:tc>
          <w:tcPr>
            <w:tcW w:w="2196" w:type="dxa"/>
            <w:shd w:val="clear" w:color="auto" w:fill="DEEAF6"/>
          </w:tcPr>
          <w:p w14:paraId="4F848221"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Psihijatrija</w:t>
            </w:r>
          </w:p>
        </w:tc>
        <w:tc>
          <w:tcPr>
            <w:tcW w:w="1233" w:type="dxa"/>
            <w:shd w:val="clear" w:color="auto" w:fill="DEEAF6"/>
          </w:tcPr>
          <w:p w14:paraId="29811677" w14:textId="77777777" w:rsidR="00F15C02" w:rsidRPr="00AA4ED6" w:rsidRDefault="00F15C02" w:rsidP="00870766">
            <w:pPr>
              <w:jc w:val="center"/>
              <w:rPr>
                <w:rFonts w:asciiTheme="majorHAnsi" w:hAnsiTheme="majorHAnsi"/>
              </w:rPr>
            </w:pPr>
            <w:r w:rsidRPr="00AA4ED6">
              <w:rPr>
                <w:rFonts w:asciiTheme="majorHAnsi" w:hAnsiTheme="majorHAnsi"/>
              </w:rPr>
              <w:t>46,9</w:t>
            </w:r>
          </w:p>
        </w:tc>
        <w:tc>
          <w:tcPr>
            <w:tcW w:w="1376" w:type="dxa"/>
            <w:shd w:val="clear" w:color="auto" w:fill="DEEAF6"/>
          </w:tcPr>
          <w:p w14:paraId="58478AFA" w14:textId="77777777" w:rsidR="00F15C02" w:rsidRPr="00AA4ED6" w:rsidRDefault="00F15C02" w:rsidP="00870766">
            <w:pPr>
              <w:jc w:val="center"/>
              <w:rPr>
                <w:rFonts w:asciiTheme="majorHAnsi" w:hAnsiTheme="majorHAnsi"/>
              </w:rPr>
            </w:pPr>
            <w:r w:rsidRPr="00AA4ED6">
              <w:rPr>
                <w:rFonts w:asciiTheme="majorHAnsi" w:hAnsiTheme="majorHAnsi"/>
              </w:rPr>
              <w:t>31,2</w:t>
            </w:r>
          </w:p>
        </w:tc>
        <w:tc>
          <w:tcPr>
            <w:tcW w:w="1231" w:type="dxa"/>
            <w:shd w:val="clear" w:color="auto" w:fill="DEEAF6"/>
          </w:tcPr>
          <w:p w14:paraId="4BAB780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16,7</w:t>
            </w:r>
          </w:p>
        </w:tc>
        <w:tc>
          <w:tcPr>
            <w:tcW w:w="1233" w:type="dxa"/>
            <w:shd w:val="clear" w:color="auto" w:fill="DEEAF6"/>
          </w:tcPr>
          <w:p w14:paraId="0C2985C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38,4</w:t>
            </w:r>
          </w:p>
        </w:tc>
        <w:tc>
          <w:tcPr>
            <w:tcW w:w="1235" w:type="dxa"/>
            <w:gridSpan w:val="2"/>
            <w:shd w:val="clear" w:color="auto" w:fill="DEEAF6"/>
          </w:tcPr>
          <w:p w14:paraId="2FFD20B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36,0</w:t>
            </w:r>
          </w:p>
        </w:tc>
      </w:tr>
      <w:tr w:rsidR="00F15C02" w:rsidRPr="00AA4ED6" w14:paraId="0DB3A984" w14:textId="77777777" w:rsidTr="008D7A41">
        <w:trPr>
          <w:trHeight w:val="330"/>
        </w:trPr>
        <w:tc>
          <w:tcPr>
            <w:tcW w:w="652" w:type="dxa"/>
            <w:shd w:val="clear" w:color="auto" w:fill="auto"/>
          </w:tcPr>
          <w:p w14:paraId="414B7C3D"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15</w:t>
            </w:r>
          </w:p>
        </w:tc>
        <w:tc>
          <w:tcPr>
            <w:tcW w:w="2196" w:type="dxa"/>
            <w:shd w:val="clear" w:color="auto" w:fill="auto"/>
          </w:tcPr>
          <w:p w14:paraId="07EA08BB" w14:textId="77777777" w:rsidR="00F15C02" w:rsidRPr="001D677C" w:rsidRDefault="00F15C02" w:rsidP="00870766">
            <w:pPr>
              <w:rPr>
                <w:rFonts w:asciiTheme="majorHAnsi" w:hAnsiTheme="majorHAnsi"/>
                <w:b/>
                <w:bCs/>
                <w:lang w:eastAsia="hr-HR"/>
              </w:rPr>
            </w:pPr>
            <w:r w:rsidRPr="001D677C">
              <w:rPr>
                <w:rFonts w:asciiTheme="majorHAnsi" w:hAnsiTheme="majorHAnsi"/>
                <w:b/>
                <w:bCs/>
              </w:rPr>
              <w:t>Anestezija i reanimacija</w:t>
            </w:r>
          </w:p>
        </w:tc>
        <w:tc>
          <w:tcPr>
            <w:tcW w:w="1233" w:type="dxa"/>
            <w:shd w:val="clear" w:color="auto" w:fill="auto"/>
          </w:tcPr>
          <w:p w14:paraId="385D95DF" w14:textId="77777777" w:rsidR="00F15C02" w:rsidRPr="00AA4ED6" w:rsidRDefault="00F15C02" w:rsidP="00870766">
            <w:pPr>
              <w:jc w:val="center"/>
              <w:rPr>
                <w:rFonts w:asciiTheme="majorHAnsi" w:hAnsiTheme="majorHAnsi"/>
              </w:rPr>
            </w:pPr>
            <w:r w:rsidRPr="00AA4ED6">
              <w:rPr>
                <w:rFonts w:asciiTheme="majorHAnsi" w:hAnsiTheme="majorHAnsi"/>
              </w:rPr>
              <w:t>33,5</w:t>
            </w:r>
          </w:p>
        </w:tc>
        <w:tc>
          <w:tcPr>
            <w:tcW w:w="1376" w:type="dxa"/>
            <w:shd w:val="clear" w:color="auto" w:fill="auto"/>
          </w:tcPr>
          <w:p w14:paraId="794B5EBB" w14:textId="77777777" w:rsidR="00F15C02" w:rsidRPr="00AA4ED6" w:rsidRDefault="00F15C02" w:rsidP="00870766">
            <w:pPr>
              <w:jc w:val="center"/>
              <w:rPr>
                <w:rFonts w:asciiTheme="majorHAnsi" w:hAnsiTheme="majorHAnsi"/>
              </w:rPr>
            </w:pPr>
            <w:r w:rsidRPr="00AA4ED6">
              <w:rPr>
                <w:rFonts w:asciiTheme="majorHAnsi" w:hAnsiTheme="majorHAnsi"/>
              </w:rPr>
              <w:t>21,6</w:t>
            </w:r>
          </w:p>
        </w:tc>
        <w:tc>
          <w:tcPr>
            <w:tcW w:w="1231" w:type="dxa"/>
            <w:shd w:val="clear" w:color="auto" w:fill="auto"/>
          </w:tcPr>
          <w:p w14:paraId="5B7E1A2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40,2</w:t>
            </w:r>
          </w:p>
        </w:tc>
        <w:tc>
          <w:tcPr>
            <w:tcW w:w="1233" w:type="dxa"/>
            <w:shd w:val="clear" w:color="auto" w:fill="auto"/>
          </w:tcPr>
          <w:p w14:paraId="0FBE2B8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34,0</w:t>
            </w:r>
          </w:p>
        </w:tc>
        <w:tc>
          <w:tcPr>
            <w:tcW w:w="1235" w:type="dxa"/>
            <w:gridSpan w:val="2"/>
            <w:shd w:val="clear" w:color="auto" w:fill="auto"/>
          </w:tcPr>
          <w:p w14:paraId="0D97A57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28,8</w:t>
            </w:r>
          </w:p>
        </w:tc>
      </w:tr>
      <w:tr w:rsidR="00F15C02" w:rsidRPr="001D677C" w14:paraId="44C8F945" w14:textId="77777777" w:rsidTr="001D677C">
        <w:trPr>
          <w:trHeight w:val="395"/>
        </w:trPr>
        <w:tc>
          <w:tcPr>
            <w:tcW w:w="2848" w:type="dxa"/>
            <w:gridSpan w:val="2"/>
            <w:shd w:val="clear" w:color="auto" w:fill="8DB3E2" w:themeFill="text2" w:themeFillTint="66"/>
          </w:tcPr>
          <w:p w14:paraId="407AD3EB" w14:textId="77777777" w:rsidR="00F15C02" w:rsidRPr="001D677C" w:rsidRDefault="00F15C02" w:rsidP="00870766">
            <w:pPr>
              <w:jc w:val="center"/>
              <w:rPr>
                <w:rFonts w:asciiTheme="majorHAnsi" w:hAnsiTheme="majorHAnsi"/>
                <w:b/>
                <w:bCs/>
                <w:sz w:val="24"/>
                <w:szCs w:val="24"/>
              </w:rPr>
            </w:pPr>
            <w:r w:rsidRPr="001D677C">
              <w:rPr>
                <w:rFonts w:asciiTheme="majorHAnsi" w:hAnsiTheme="majorHAnsi"/>
                <w:b/>
                <w:bCs/>
                <w:sz w:val="24"/>
                <w:szCs w:val="24"/>
              </w:rPr>
              <w:t>UKUPNO</w:t>
            </w:r>
          </w:p>
        </w:tc>
        <w:tc>
          <w:tcPr>
            <w:tcW w:w="1233" w:type="dxa"/>
            <w:shd w:val="clear" w:color="auto" w:fill="8DB3E2" w:themeFill="text2" w:themeFillTint="66"/>
          </w:tcPr>
          <w:p w14:paraId="4320A33B" w14:textId="77777777" w:rsidR="00F15C02" w:rsidRPr="001D677C" w:rsidRDefault="00F15C02" w:rsidP="00870766">
            <w:pPr>
              <w:jc w:val="center"/>
              <w:rPr>
                <w:rFonts w:asciiTheme="majorHAnsi" w:hAnsiTheme="majorHAnsi"/>
                <w:b/>
                <w:sz w:val="24"/>
                <w:szCs w:val="24"/>
              </w:rPr>
            </w:pPr>
            <w:r w:rsidRPr="001D677C">
              <w:rPr>
                <w:rFonts w:asciiTheme="majorHAnsi" w:hAnsiTheme="majorHAnsi"/>
                <w:b/>
                <w:sz w:val="24"/>
                <w:szCs w:val="24"/>
              </w:rPr>
              <w:t>53,7</w:t>
            </w:r>
          </w:p>
        </w:tc>
        <w:tc>
          <w:tcPr>
            <w:tcW w:w="1376" w:type="dxa"/>
            <w:shd w:val="clear" w:color="auto" w:fill="8DB3E2" w:themeFill="text2" w:themeFillTint="66"/>
          </w:tcPr>
          <w:p w14:paraId="5622E580" w14:textId="77777777" w:rsidR="00F15C02" w:rsidRPr="001D677C" w:rsidRDefault="00F15C02" w:rsidP="00870766">
            <w:pPr>
              <w:jc w:val="center"/>
              <w:rPr>
                <w:rFonts w:asciiTheme="majorHAnsi" w:hAnsiTheme="majorHAnsi"/>
                <w:b/>
                <w:sz w:val="24"/>
                <w:szCs w:val="24"/>
              </w:rPr>
            </w:pPr>
            <w:r w:rsidRPr="001D677C">
              <w:rPr>
                <w:rFonts w:asciiTheme="majorHAnsi" w:hAnsiTheme="majorHAnsi"/>
                <w:b/>
                <w:sz w:val="24"/>
                <w:szCs w:val="24"/>
              </w:rPr>
              <w:t>37,8</w:t>
            </w:r>
          </w:p>
        </w:tc>
        <w:tc>
          <w:tcPr>
            <w:tcW w:w="1231" w:type="dxa"/>
            <w:shd w:val="clear" w:color="auto" w:fill="8DB3E2" w:themeFill="text2" w:themeFillTint="66"/>
          </w:tcPr>
          <w:p w14:paraId="13CB3BE4" w14:textId="77777777" w:rsidR="00F15C02" w:rsidRPr="001D677C" w:rsidRDefault="00F15C02" w:rsidP="00870766">
            <w:pPr>
              <w:jc w:val="center"/>
              <w:rPr>
                <w:rFonts w:asciiTheme="majorHAnsi" w:hAnsiTheme="majorHAnsi"/>
                <w:b/>
                <w:sz w:val="24"/>
                <w:szCs w:val="24"/>
              </w:rPr>
            </w:pPr>
            <w:r w:rsidRPr="001D677C">
              <w:rPr>
                <w:rFonts w:asciiTheme="majorHAnsi" w:hAnsiTheme="majorHAnsi"/>
                <w:b/>
                <w:sz w:val="24"/>
                <w:szCs w:val="24"/>
              </w:rPr>
              <w:t>38,0</w:t>
            </w:r>
          </w:p>
        </w:tc>
        <w:tc>
          <w:tcPr>
            <w:tcW w:w="1233" w:type="dxa"/>
            <w:shd w:val="clear" w:color="auto" w:fill="8DB3E2" w:themeFill="text2" w:themeFillTint="66"/>
          </w:tcPr>
          <w:p w14:paraId="76C54BE1" w14:textId="77777777" w:rsidR="00F15C02" w:rsidRPr="001D677C" w:rsidRDefault="00F15C02" w:rsidP="00870766">
            <w:pPr>
              <w:jc w:val="center"/>
              <w:rPr>
                <w:rFonts w:asciiTheme="majorHAnsi" w:hAnsiTheme="majorHAnsi"/>
                <w:b/>
                <w:sz w:val="24"/>
                <w:szCs w:val="24"/>
              </w:rPr>
            </w:pPr>
            <w:r w:rsidRPr="001D677C">
              <w:rPr>
                <w:rFonts w:asciiTheme="majorHAnsi" w:hAnsiTheme="majorHAnsi"/>
                <w:b/>
                <w:sz w:val="24"/>
                <w:szCs w:val="24"/>
              </w:rPr>
              <w:t>45,5</w:t>
            </w:r>
          </w:p>
        </w:tc>
        <w:tc>
          <w:tcPr>
            <w:tcW w:w="1235" w:type="dxa"/>
            <w:gridSpan w:val="2"/>
            <w:shd w:val="clear" w:color="auto" w:fill="8DB3E2" w:themeFill="text2" w:themeFillTint="66"/>
          </w:tcPr>
          <w:p w14:paraId="09FCDD78" w14:textId="77777777" w:rsidR="00F15C02" w:rsidRPr="001D677C" w:rsidRDefault="00F15C02" w:rsidP="00870766">
            <w:pPr>
              <w:jc w:val="center"/>
              <w:rPr>
                <w:rFonts w:asciiTheme="majorHAnsi" w:hAnsiTheme="majorHAnsi"/>
                <w:b/>
                <w:sz w:val="24"/>
                <w:szCs w:val="24"/>
              </w:rPr>
            </w:pPr>
            <w:r w:rsidRPr="001D677C">
              <w:rPr>
                <w:rFonts w:asciiTheme="majorHAnsi" w:hAnsiTheme="majorHAnsi"/>
                <w:b/>
                <w:sz w:val="24"/>
                <w:szCs w:val="24"/>
              </w:rPr>
              <w:t>48,3</w:t>
            </w:r>
          </w:p>
        </w:tc>
      </w:tr>
    </w:tbl>
    <w:p w14:paraId="7FB11E59" w14:textId="77777777" w:rsidR="00ED67EE" w:rsidRPr="00AA4ED6" w:rsidRDefault="00ED67EE" w:rsidP="00870766">
      <w:pPr>
        <w:jc w:val="both"/>
        <w:rPr>
          <w:rFonts w:asciiTheme="majorHAnsi" w:hAnsiTheme="majorHAnsi"/>
          <w:sz w:val="14"/>
        </w:rPr>
      </w:pPr>
    </w:p>
    <w:p w14:paraId="24E671D7" w14:textId="77777777" w:rsidR="001E5225" w:rsidRPr="00AA4ED6" w:rsidRDefault="001E5225" w:rsidP="00870766">
      <w:pPr>
        <w:jc w:val="both"/>
        <w:rPr>
          <w:rFonts w:asciiTheme="majorHAnsi" w:hAnsiTheme="majorHAnsi"/>
          <w:sz w:val="24"/>
        </w:rPr>
      </w:pPr>
    </w:p>
    <w:p w14:paraId="33832746" w14:textId="6D5D5BE8" w:rsidR="00F15C02" w:rsidRPr="00AA4ED6" w:rsidRDefault="00F15C02" w:rsidP="00870766">
      <w:pPr>
        <w:jc w:val="both"/>
        <w:rPr>
          <w:rFonts w:asciiTheme="majorHAnsi" w:hAnsiTheme="majorHAnsi"/>
          <w:sz w:val="24"/>
        </w:rPr>
      </w:pPr>
      <w:r w:rsidRPr="00AA4ED6">
        <w:rPr>
          <w:rFonts w:asciiTheme="majorHAnsi" w:hAnsiTheme="majorHAnsi"/>
          <w:sz w:val="24"/>
        </w:rPr>
        <w:t xml:space="preserve">Najveća posteljna zauzetost je registrirana u 2019. godini sa 53,7% zauzetosti bolničkih kapaciteta KB “dr. Safet </w:t>
      </w:r>
      <w:proofErr w:type="spellStart"/>
      <w:r w:rsidRPr="00AA4ED6">
        <w:rPr>
          <w:rFonts w:asciiTheme="majorHAnsi" w:hAnsiTheme="majorHAnsi"/>
          <w:sz w:val="24"/>
        </w:rPr>
        <w:t>Mujić</w:t>
      </w:r>
      <w:proofErr w:type="spellEnd"/>
      <w:r w:rsidRPr="00AA4ED6">
        <w:rPr>
          <w:rFonts w:asciiTheme="majorHAnsi" w:hAnsiTheme="majorHAnsi"/>
          <w:sz w:val="24"/>
        </w:rPr>
        <w:t>” dok je najmanja posteljna zauzetost registrirana u 2020. godini sa 37,8% zauzetih bolničkih kapaciteta.</w:t>
      </w:r>
    </w:p>
    <w:p w14:paraId="42A4B16A" w14:textId="77777777" w:rsidR="00ED67EE" w:rsidRDefault="00ED67EE" w:rsidP="00870766">
      <w:pPr>
        <w:rPr>
          <w:rFonts w:asciiTheme="majorHAnsi" w:hAnsiTheme="majorHAnsi"/>
          <w:color w:val="FF0000"/>
          <w:sz w:val="24"/>
        </w:rPr>
      </w:pPr>
    </w:p>
    <w:p w14:paraId="1033765C" w14:textId="77777777" w:rsidR="009A2322" w:rsidRPr="00AA4ED6" w:rsidRDefault="009A2322" w:rsidP="00870766">
      <w:pPr>
        <w:rPr>
          <w:rFonts w:asciiTheme="majorHAnsi" w:hAnsiTheme="majorHAnsi"/>
          <w:b/>
          <w:i/>
          <w:sz w:val="20"/>
          <w:szCs w:val="20"/>
        </w:rPr>
      </w:pPr>
    </w:p>
    <w:p w14:paraId="56211587" w14:textId="3894EA09" w:rsidR="00F15C02" w:rsidRPr="00AA4ED6" w:rsidRDefault="00F15C02" w:rsidP="009F219A">
      <w:pPr>
        <w:spacing w:after="0"/>
        <w:rPr>
          <w:rFonts w:asciiTheme="majorHAnsi" w:hAnsiTheme="majorHAnsi"/>
          <w:b/>
        </w:rPr>
      </w:pPr>
      <w:r w:rsidRPr="00AA4ED6">
        <w:rPr>
          <w:rFonts w:asciiTheme="majorHAnsi" w:hAnsiTheme="majorHAnsi"/>
          <w:b/>
        </w:rPr>
        <w:lastRenderedPageBreak/>
        <w:t xml:space="preserve">Tabela </w:t>
      </w:r>
      <w:r w:rsidR="00613B31" w:rsidRPr="00AA4ED6">
        <w:rPr>
          <w:rFonts w:asciiTheme="majorHAnsi" w:hAnsiTheme="majorHAnsi"/>
          <w:b/>
        </w:rPr>
        <w:t>3</w:t>
      </w:r>
      <w:r w:rsidR="008B3083">
        <w:rPr>
          <w:rFonts w:asciiTheme="majorHAnsi" w:hAnsiTheme="majorHAnsi"/>
          <w:b/>
        </w:rPr>
        <w:t>2</w:t>
      </w:r>
      <w:r w:rsidRPr="00AA4ED6">
        <w:rPr>
          <w:rFonts w:asciiTheme="majorHAnsi" w:hAnsiTheme="majorHAnsi"/>
          <w:b/>
        </w:rPr>
        <w:t>. Prosječna dužine liječenja u Kantonalnoj bolnici '' Dr</w:t>
      </w:r>
      <w:r w:rsidR="006B5798" w:rsidRPr="00AA4ED6">
        <w:rPr>
          <w:rFonts w:asciiTheme="majorHAnsi" w:hAnsiTheme="majorHAnsi"/>
          <w:b/>
        </w:rPr>
        <w:t>.</w:t>
      </w:r>
      <w:r w:rsidRPr="00AA4ED6">
        <w:rPr>
          <w:rFonts w:asciiTheme="majorHAnsi" w:hAnsiTheme="majorHAnsi"/>
          <w:b/>
        </w:rPr>
        <w:t xml:space="preserve"> Safet </w:t>
      </w:r>
      <w:proofErr w:type="spellStart"/>
      <w:r w:rsidRPr="00AA4ED6">
        <w:rPr>
          <w:rFonts w:asciiTheme="majorHAnsi" w:hAnsiTheme="majorHAnsi"/>
          <w:b/>
        </w:rPr>
        <w:t>Mujić</w:t>
      </w:r>
      <w:proofErr w:type="spellEnd"/>
      <w:r w:rsidRPr="00AA4ED6">
        <w:rPr>
          <w:rFonts w:asciiTheme="majorHAnsi" w:hAnsiTheme="majorHAnsi"/>
          <w:b/>
        </w:rPr>
        <w:t>'' Mostar         (2019- 2023. godina)</w:t>
      </w:r>
    </w:p>
    <w:tbl>
      <w:tblPr>
        <w:tblpPr w:leftFromText="180" w:rightFromText="180" w:vertAnchor="text" w:horzAnchor="margin" w:tblpX="108" w:tblpY="67"/>
        <w:tblW w:w="108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7"/>
        <w:gridCol w:w="2243"/>
        <w:gridCol w:w="1262"/>
        <w:gridCol w:w="1262"/>
        <w:gridCol w:w="1261"/>
        <w:gridCol w:w="1262"/>
        <w:gridCol w:w="1223"/>
        <w:gridCol w:w="39"/>
        <w:gridCol w:w="1649"/>
      </w:tblGrid>
      <w:tr w:rsidR="00F15C02" w:rsidRPr="00AA4ED6" w14:paraId="35A24BFE" w14:textId="77777777" w:rsidTr="001D677C">
        <w:trPr>
          <w:gridAfter w:val="2"/>
          <w:wAfter w:w="1688" w:type="dxa"/>
          <w:trHeight w:val="287"/>
        </w:trPr>
        <w:tc>
          <w:tcPr>
            <w:tcW w:w="667" w:type="dxa"/>
            <w:vMerge w:val="restart"/>
            <w:shd w:val="clear" w:color="auto" w:fill="8DB3E2" w:themeFill="text2" w:themeFillTint="66"/>
          </w:tcPr>
          <w:p w14:paraId="4E43C757" w14:textId="77777777" w:rsidR="00F15C02" w:rsidRPr="00AA4ED6" w:rsidRDefault="00F15C02" w:rsidP="00870766">
            <w:pPr>
              <w:jc w:val="center"/>
              <w:rPr>
                <w:rFonts w:asciiTheme="majorHAnsi" w:hAnsiTheme="majorHAnsi"/>
                <w:b/>
                <w:bCs/>
                <w:lang w:eastAsia="hr-HR"/>
              </w:rPr>
            </w:pPr>
          </w:p>
          <w:p w14:paraId="19433E1B"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Rb.</w:t>
            </w:r>
          </w:p>
        </w:tc>
        <w:tc>
          <w:tcPr>
            <w:tcW w:w="2243" w:type="dxa"/>
            <w:vMerge w:val="restart"/>
            <w:shd w:val="clear" w:color="auto" w:fill="8DB3E2" w:themeFill="text2" w:themeFillTint="66"/>
          </w:tcPr>
          <w:p w14:paraId="43B2620F" w14:textId="77777777" w:rsidR="00F15C02" w:rsidRPr="00AA4ED6" w:rsidRDefault="00F15C02" w:rsidP="00870766">
            <w:pPr>
              <w:jc w:val="center"/>
              <w:rPr>
                <w:rFonts w:asciiTheme="majorHAnsi" w:hAnsiTheme="majorHAnsi"/>
                <w:b/>
                <w:bCs/>
              </w:rPr>
            </w:pPr>
          </w:p>
          <w:p w14:paraId="2D68A188"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ODJEL</w:t>
            </w:r>
          </w:p>
        </w:tc>
        <w:tc>
          <w:tcPr>
            <w:tcW w:w="1262" w:type="dxa"/>
            <w:shd w:val="clear" w:color="auto" w:fill="8DB3E2" w:themeFill="text2" w:themeFillTint="66"/>
          </w:tcPr>
          <w:p w14:paraId="2209AE35" w14:textId="77777777" w:rsidR="00F15C02" w:rsidRPr="00AA4ED6" w:rsidRDefault="00F15C02" w:rsidP="00870766">
            <w:pPr>
              <w:jc w:val="center"/>
              <w:rPr>
                <w:rFonts w:asciiTheme="majorHAnsi" w:hAnsiTheme="majorHAnsi"/>
                <w:b/>
                <w:bCs/>
              </w:rPr>
            </w:pPr>
          </w:p>
        </w:tc>
        <w:tc>
          <w:tcPr>
            <w:tcW w:w="5008" w:type="dxa"/>
            <w:gridSpan w:val="4"/>
            <w:shd w:val="clear" w:color="auto" w:fill="8DB3E2" w:themeFill="text2" w:themeFillTint="66"/>
          </w:tcPr>
          <w:p w14:paraId="686CEBE3" w14:textId="77777777" w:rsidR="00F15C02" w:rsidRPr="00AA4ED6" w:rsidRDefault="00F15C02" w:rsidP="00870766">
            <w:pPr>
              <w:jc w:val="center"/>
              <w:rPr>
                <w:rFonts w:asciiTheme="majorHAnsi" w:hAnsiTheme="majorHAnsi"/>
                <w:b/>
                <w:bCs/>
              </w:rPr>
            </w:pPr>
            <w:r w:rsidRPr="00AA4ED6">
              <w:rPr>
                <w:rFonts w:asciiTheme="majorHAnsi" w:hAnsiTheme="majorHAnsi"/>
                <w:b/>
                <w:bCs/>
              </w:rPr>
              <w:t>Prosječna dužina liječenja po godinama</w:t>
            </w:r>
          </w:p>
        </w:tc>
      </w:tr>
      <w:tr w:rsidR="00F15C02" w:rsidRPr="00AA4ED6" w14:paraId="760B12DA" w14:textId="77777777" w:rsidTr="001D677C">
        <w:trPr>
          <w:gridAfter w:val="1"/>
          <w:wAfter w:w="1649" w:type="dxa"/>
          <w:trHeight w:val="446"/>
        </w:trPr>
        <w:tc>
          <w:tcPr>
            <w:tcW w:w="667" w:type="dxa"/>
            <w:vMerge/>
            <w:shd w:val="clear" w:color="auto" w:fill="8DB3E2" w:themeFill="text2" w:themeFillTint="66"/>
          </w:tcPr>
          <w:p w14:paraId="2E4A11A9" w14:textId="77777777" w:rsidR="00F15C02" w:rsidRPr="00AA4ED6" w:rsidRDefault="00F15C02" w:rsidP="00870766">
            <w:pPr>
              <w:jc w:val="center"/>
              <w:rPr>
                <w:rFonts w:asciiTheme="majorHAnsi" w:hAnsiTheme="majorHAnsi"/>
                <w:b/>
                <w:bCs/>
                <w:lang w:eastAsia="hr-HR"/>
              </w:rPr>
            </w:pPr>
          </w:p>
        </w:tc>
        <w:tc>
          <w:tcPr>
            <w:tcW w:w="2243" w:type="dxa"/>
            <w:vMerge/>
            <w:shd w:val="clear" w:color="auto" w:fill="8DB3E2" w:themeFill="text2" w:themeFillTint="66"/>
          </w:tcPr>
          <w:p w14:paraId="6A9457AF" w14:textId="77777777" w:rsidR="00F15C02" w:rsidRPr="00AA4ED6" w:rsidRDefault="00F15C02" w:rsidP="00870766">
            <w:pPr>
              <w:jc w:val="center"/>
              <w:rPr>
                <w:rFonts w:asciiTheme="majorHAnsi" w:hAnsiTheme="majorHAnsi"/>
                <w:b/>
                <w:lang w:eastAsia="hr-HR"/>
              </w:rPr>
            </w:pPr>
          </w:p>
        </w:tc>
        <w:tc>
          <w:tcPr>
            <w:tcW w:w="1262" w:type="dxa"/>
            <w:shd w:val="clear" w:color="auto" w:fill="DEEAF6"/>
          </w:tcPr>
          <w:p w14:paraId="57F4C5DD" w14:textId="77777777" w:rsidR="00F15C02" w:rsidRPr="00AA4ED6" w:rsidRDefault="00F15C02" w:rsidP="00870766">
            <w:pPr>
              <w:jc w:val="center"/>
              <w:rPr>
                <w:rFonts w:asciiTheme="majorHAnsi" w:hAnsiTheme="majorHAnsi"/>
                <w:b/>
              </w:rPr>
            </w:pPr>
            <w:r w:rsidRPr="00AA4ED6">
              <w:rPr>
                <w:rFonts w:asciiTheme="majorHAnsi" w:hAnsiTheme="majorHAnsi"/>
                <w:b/>
              </w:rPr>
              <w:t>2019</w:t>
            </w:r>
          </w:p>
        </w:tc>
        <w:tc>
          <w:tcPr>
            <w:tcW w:w="1262" w:type="dxa"/>
            <w:shd w:val="clear" w:color="auto" w:fill="DEEAF6"/>
          </w:tcPr>
          <w:p w14:paraId="6457A1B3" w14:textId="77777777" w:rsidR="00F15C02" w:rsidRPr="00AA4ED6" w:rsidRDefault="00F15C02" w:rsidP="00870766">
            <w:pPr>
              <w:jc w:val="center"/>
              <w:rPr>
                <w:rFonts w:asciiTheme="majorHAnsi" w:hAnsiTheme="majorHAnsi"/>
                <w:b/>
              </w:rPr>
            </w:pPr>
            <w:r w:rsidRPr="00AA4ED6">
              <w:rPr>
                <w:rFonts w:asciiTheme="majorHAnsi" w:hAnsiTheme="majorHAnsi"/>
                <w:b/>
              </w:rPr>
              <w:t>2020</w:t>
            </w:r>
          </w:p>
        </w:tc>
        <w:tc>
          <w:tcPr>
            <w:tcW w:w="1261" w:type="dxa"/>
            <w:shd w:val="clear" w:color="auto" w:fill="DEEAF6"/>
          </w:tcPr>
          <w:p w14:paraId="10E337E2" w14:textId="77777777" w:rsidR="00F15C02" w:rsidRPr="00AA4ED6" w:rsidRDefault="00F15C02" w:rsidP="00870766">
            <w:pPr>
              <w:jc w:val="center"/>
              <w:rPr>
                <w:rFonts w:asciiTheme="majorHAnsi" w:hAnsiTheme="majorHAnsi"/>
                <w:b/>
              </w:rPr>
            </w:pPr>
            <w:r w:rsidRPr="00AA4ED6">
              <w:rPr>
                <w:rFonts w:asciiTheme="majorHAnsi" w:hAnsiTheme="majorHAnsi"/>
                <w:b/>
              </w:rPr>
              <w:t>2021</w:t>
            </w:r>
          </w:p>
        </w:tc>
        <w:tc>
          <w:tcPr>
            <w:tcW w:w="1262" w:type="dxa"/>
            <w:shd w:val="clear" w:color="auto" w:fill="DEEAF6"/>
          </w:tcPr>
          <w:p w14:paraId="77E38322" w14:textId="77777777" w:rsidR="00F15C02" w:rsidRPr="00AA4ED6" w:rsidRDefault="00F15C02" w:rsidP="00870766">
            <w:pPr>
              <w:jc w:val="center"/>
              <w:rPr>
                <w:rFonts w:asciiTheme="majorHAnsi" w:hAnsiTheme="majorHAnsi"/>
                <w:b/>
              </w:rPr>
            </w:pPr>
            <w:r w:rsidRPr="00AA4ED6">
              <w:rPr>
                <w:rFonts w:asciiTheme="majorHAnsi" w:hAnsiTheme="majorHAnsi"/>
                <w:b/>
              </w:rPr>
              <w:t>2022</w:t>
            </w:r>
          </w:p>
        </w:tc>
        <w:tc>
          <w:tcPr>
            <w:tcW w:w="1262" w:type="dxa"/>
            <w:gridSpan w:val="2"/>
            <w:shd w:val="clear" w:color="auto" w:fill="DEEAF6"/>
          </w:tcPr>
          <w:p w14:paraId="6E2AABBB" w14:textId="77777777" w:rsidR="00F15C02" w:rsidRPr="00AA4ED6" w:rsidRDefault="00F15C02" w:rsidP="00870766">
            <w:pPr>
              <w:jc w:val="center"/>
              <w:rPr>
                <w:rFonts w:asciiTheme="majorHAnsi" w:hAnsiTheme="majorHAnsi"/>
                <w:b/>
              </w:rPr>
            </w:pPr>
            <w:r w:rsidRPr="00AA4ED6">
              <w:rPr>
                <w:rFonts w:asciiTheme="majorHAnsi" w:hAnsiTheme="majorHAnsi"/>
                <w:b/>
              </w:rPr>
              <w:t>2023</w:t>
            </w:r>
          </w:p>
        </w:tc>
      </w:tr>
      <w:tr w:rsidR="00F15C02" w:rsidRPr="00AA4ED6" w14:paraId="4629EDCA" w14:textId="77777777" w:rsidTr="001D677C">
        <w:trPr>
          <w:gridAfter w:val="1"/>
          <w:wAfter w:w="1649" w:type="dxa"/>
          <w:trHeight w:val="292"/>
        </w:trPr>
        <w:tc>
          <w:tcPr>
            <w:tcW w:w="667" w:type="dxa"/>
            <w:shd w:val="clear" w:color="auto" w:fill="auto"/>
          </w:tcPr>
          <w:p w14:paraId="21DF210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w:t>
            </w:r>
          </w:p>
        </w:tc>
        <w:tc>
          <w:tcPr>
            <w:tcW w:w="2243" w:type="dxa"/>
            <w:shd w:val="clear" w:color="auto" w:fill="8DB3E2" w:themeFill="text2" w:themeFillTint="66"/>
          </w:tcPr>
          <w:p w14:paraId="08027EFB" w14:textId="3A7C5401" w:rsidR="00F15C02" w:rsidRPr="00AA4ED6" w:rsidRDefault="006B5798" w:rsidP="00870766">
            <w:pPr>
              <w:rPr>
                <w:rFonts w:asciiTheme="majorHAnsi" w:hAnsiTheme="majorHAnsi"/>
                <w:lang w:eastAsia="hr-HR"/>
              </w:rPr>
            </w:pPr>
            <w:r w:rsidRPr="00AA4ED6">
              <w:rPr>
                <w:rFonts w:asciiTheme="majorHAnsi" w:hAnsiTheme="majorHAnsi"/>
              </w:rPr>
              <w:t>K</w:t>
            </w:r>
            <w:r w:rsidR="00F15C02" w:rsidRPr="00AA4ED6">
              <w:rPr>
                <w:rFonts w:asciiTheme="majorHAnsi" w:hAnsiTheme="majorHAnsi"/>
              </w:rPr>
              <w:t>irurgija</w:t>
            </w:r>
          </w:p>
        </w:tc>
        <w:tc>
          <w:tcPr>
            <w:tcW w:w="1262" w:type="dxa"/>
            <w:shd w:val="clear" w:color="auto" w:fill="auto"/>
          </w:tcPr>
          <w:p w14:paraId="62CE259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4,9</w:t>
            </w:r>
          </w:p>
        </w:tc>
        <w:tc>
          <w:tcPr>
            <w:tcW w:w="1262" w:type="dxa"/>
            <w:shd w:val="clear" w:color="auto" w:fill="auto"/>
          </w:tcPr>
          <w:p w14:paraId="1984295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6,4</w:t>
            </w:r>
          </w:p>
        </w:tc>
        <w:tc>
          <w:tcPr>
            <w:tcW w:w="1261" w:type="dxa"/>
            <w:shd w:val="clear" w:color="auto" w:fill="auto"/>
          </w:tcPr>
          <w:p w14:paraId="7E326CC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10,3</w:t>
            </w:r>
          </w:p>
        </w:tc>
        <w:tc>
          <w:tcPr>
            <w:tcW w:w="1262" w:type="dxa"/>
            <w:shd w:val="clear" w:color="auto" w:fill="auto"/>
          </w:tcPr>
          <w:p w14:paraId="6F850D4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4,2</w:t>
            </w:r>
          </w:p>
        </w:tc>
        <w:tc>
          <w:tcPr>
            <w:tcW w:w="1262" w:type="dxa"/>
            <w:gridSpan w:val="2"/>
            <w:shd w:val="clear" w:color="auto" w:fill="auto"/>
          </w:tcPr>
          <w:p w14:paraId="5E5A382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2,7</w:t>
            </w:r>
          </w:p>
        </w:tc>
      </w:tr>
      <w:tr w:rsidR="00F15C02" w:rsidRPr="00AA4ED6" w14:paraId="3626B016" w14:textId="77777777" w:rsidTr="001D677C">
        <w:trPr>
          <w:gridAfter w:val="1"/>
          <w:wAfter w:w="1649" w:type="dxa"/>
          <w:trHeight w:val="312"/>
        </w:trPr>
        <w:tc>
          <w:tcPr>
            <w:tcW w:w="667" w:type="dxa"/>
            <w:shd w:val="clear" w:color="auto" w:fill="DEEAF6"/>
          </w:tcPr>
          <w:p w14:paraId="5194373F"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2.</w:t>
            </w:r>
          </w:p>
        </w:tc>
        <w:tc>
          <w:tcPr>
            <w:tcW w:w="2243" w:type="dxa"/>
            <w:shd w:val="clear" w:color="auto" w:fill="8DB3E2" w:themeFill="text2" w:themeFillTint="66"/>
          </w:tcPr>
          <w:p w14:paraId="3E185610" w14:textId="3DC03874" w:rsidR="00F15C02" w:rsidRPr="00AA4ED6" w:rsidRDefault="00F15C02" w:rsidP="00870766">
            <w:pPr>
              <w:rPr>
                <w:rFonts w:asciiTheme="majorHAnsi" w:hAnsiTheme="majorHAnsi"/>
                <w:lang w:eastAsia="hr-HR"/>
              </w:rPr>
            </w:pPr>
            <w:r w:rsidRPr="00AA4ED6">
              <w:rPr>
                <w:rFonts w:asciiTheme="majorHAnsi" w:hAnsiTheme="majorHAnsi"/>
              </w:rPr>
              <w:t>Neuro</w:t>
            </w:r>
            <w:r w:rsidR="006B5798" w:rsidRPr="00AA4ED6">
              <w:rPr>
                <w:rFonts w:asciiTheme="majorHAnsi" w:hAnsiTheme="majorHAnsi"/>
              </w:rPr>
              <w:t>k</w:t>
            </w:r>
            <w:r w:rsidRPr="00AA4ED6">
              <w:rPr>
                <w:rFonts w:asciiTheme="majorHAnsi" w:hAnsiTheme="majorHAnsi"/>
              </w:rPr>
              <w:t>irurgija</w:t>
            </w:r>
          </w:p>
        </w:tc>
        <w:tc>
          <w:tcPr>
            <w:tcW w:w="1262" w:type="dxa"/>
            <w:shd w:val="clear" w:color="auto" w:fill="DEEAF6"/>
          </w:tcPr>
          <w:p w14:paraId="46AA660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7,6</w:t>
            </w:r>
          </w:p>
        </w:tc>
        <w:tc>
          <w:tcPr>
            <w:tcW w:w="1262" w:type="dxa"/>
            <w:shd w:val="clear" w:color="auto" w:fill="DEEAF6"/>
          </w:tcPr>
          <w:p w14:paraId="1219CA1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3,5</w:t>
            </w:r>
          </w:p>
        </w:tc>
        <w:tc>
          <w:tcPr>
            <w:tcW w:w="1261" w:type="dxa"/>
            <w:shd w:val="clear" w:color="auto" w:fill="DEEAF6"/>
          </w:tcPr>
          <w:p w14:paraId="026A347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w:t>
            </w:r>
          </w:p>
        </w:tc>
        <w:tc>
          <w:tcPr>
            <w:tcW w:w="1262" w:type="dxa"/>
            <w:shd w:val="clear" w:color="auto" w:fill="DEEAF6"/>
          </w:tcPr>
          <w:p w14:paraId="3F6A77F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4,0</w:t>
            </w:r>
          </w:p>
        </w:tc>
        <w:tc>
          <w:tcPr>
            <w:tcW w:w="1262" w:type="dxa"/>
            <w:gridSpan w:val="2"/>
            <w:shd w:val="clear" w:color="auto" w:fill="DEEAF6"/>
          </w:tcPr>
          <w:p w14:paraId="728A13C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2,3</w:t>
            </w:r>
          </w:p>
        </w:tc>
      </w:tr>
      <w:tr w:rsidR="00F15C02" w:rsidRPr="00AA4ED6" w14:paraId="76CC17CB" w14:textId="77777777" w:rsidTr="001D677C">
        <w:trPr>
          <w:gridAfter w:val="1"/>
          <w:wAfter w:w="1649" w:type="dxa"/>
          <w:trHeight w:val="292"/>
        </w:trPr>
        <w:tc>
          <w:tcPr>
            <w:tcW w:w="667" w:type="dxa"/>
            <w:shd w:val="clear" w:color="auto" w:fill="auto"/>
          </w:tcPr>
          <w:p w14:paraId="053E055A"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3.</w:t>
            </w:r>
          </w:p>
        </w:tc>
        <w:tc>
          <w:tcPr>
            <w:tcW w:w="2243" w:type="dxa"/>
            <w:shd w:val="clear" w:color="auto" w:fill="8DB3E2" w:themeFill="text2" w:themeFillTint="66"/>
          </w:tcPr>
          <w:p w14:paraId="375FFA81" w14:textId="1C905440" w:rsidR="00F15C02" w:rsidRPr="00AA4ED6" w:rsidRDefault="00F15C02" w:rsidP="00870766">
            <w:pPr>
              <w:rPr>
                <w:rFonts w:asciiTheme="majorHAnsi" w:hAnsiTheme="majorHAnsi"/>
                <w:lang w:eastAsia="hr-HR"/>
              </w:rPr>
            </w:pPr>
            <w:r w:rsidRPr="00AA4ED6">
              <w:rPr>
                <w:rFonts w:asciiTheme="majorHAnsi" w:hAnsiTheme="majorHAnsi"/>
              </w:rPr>
              <w:t xml:space="preserve">Torakalna  i Vaskularna  </w:t>
            </w:r>
            <w:r w:rsidR="006B5798" w:rsidRPr="00AA4ED6">
              <w:rPr>
                <w:rFonts w:asciiTheme="majorHAnsi" w:hAnsiTheme="majorHAnsi"/>
              </w:rPr>
              <w:t>k</w:t>
            </w:r>
            <w:r w:rsidRPr="00AA4ED6">
              <w:rPr>
                <w:rFonts w:asciiTheme="majorHAnsi" w:hAnsiTheme="majorHAnsi"/>
              </w:rPr>
              <w:t>irurgija</w:t>
            </w:r>
          </w:p>
        </w:tc>
        <w:tc>
          <w:tcPr>
            <w:tcW w:w="1262" w:type="dxa"/>
            <w:shd w:val="clear" w:color="auto" w:fill="auto"/>
          </w:tcPr>
          <w:p w14:paraId="7819F22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5,7</w:t>
            </w:r>
          </w:p>
        </w:tc>
        <w:tc>
          <w:tcPr>
            <w:tcW w:w="1262" w:type="dxa"/>
            <w:shd w:val="clear" w:color="auto" w:fill="auto"/>
          </w:tcPr>
          <w:p w14:paraId="166C242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5,0</w:t>
            </w:r>
          </w:p>
        </w:tc>
        <w:tc>
          <w:tcPr>
            <w:tcW w:w="1261" w:type="dxa"/>
            <w:shd w:val="clear" w:color="auto" w:fill="auto"/>
          </w:tcPr>
          <w:p w14:paraId="4DB3BF6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7,0</w:t>
            </w:r>
          </w:p>
        </w:tc>
        <w:tc>
          <w:tcPr>
            <w:tcW w:w="1262" w:type="dxa"/>
            <w:shd w:val="clear" w:color="auto" w:fill="auto"/>
          </w:tcPr>
          <w:p w14:paraId="03C317C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4,9</w:t>
            </w:r>
          </w:p>
        </w:tc>
        <w:tc>
          <w:tcPr>
            <w:tcW w:w="1262" w:type="dxa"/>
            <w:gridSpan w:val="2"/>
            <w:shd w:val="clear" w:color="auto" w:fill="auto"/>
          </w:tcPr>
          <w:p w14:paraId="6E74181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4,3</w:t>
            </w:r>
          </w:p>
        </w:tc>
      </w:tr>
      <w:tr w:rsidR="00F15C02" w:rsidRPr="00AA4ED6" w14:paraId="61639413" w14:textId="77777777" w:rsidTr="001D677C">
        <w:trPr>
          <w:gridAfter w:val="1"/>
          <w:wAfter w:w="1649" w:type="dxa"/>
          <w:trHeight w:val="292"/>
        </w:trPr>
        <w:tc>
          <w:tcPr>
            <w:tcW w:w="667" w:type="dxa"/>
            <w:shd w:val="clear" w:color="auto" w:fill="DEEAF6"/>
          </w:tcPr>
          <w:p w14:paraId="0EB9BBDD"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4.</w:t>
            </w:r>
          </w:p>
        </w:tc>
        <w:tc>
          <w:tcPr>
            <w:tcW w:w="2243" w:type="dxa"/>
            <w:shd w:val="clear" w:color="auto" w:fill="8DB3E2" w:themeFill="text2" w:themeFillTint="66"/>
          </w:tcPr>
          <w:p w14:paraId="0668BD2B" w14:textId="77777777" w:rsidR="00F15C02" w:rsidRPr="00AA4ED6" w:rsidRDefault="00F15C02" w:rsidP="00870766">
            <w:pPr>
              <w:rPr>
                <w:rFonts w:asciiTheme="majorHAnsi" w:hAnsiTheme="majorHAnsi"/>
                <w:lang w:eastAsia="hr-HR"/>
              </w:rPr>
            </w:pPr>
            <w:proofErr w:type="spellStart"/>
            <w:r w:rsidRPr="00AA4ED6">
              <w:rPr>
                <w:rFonts w:asciiTheme="majorHAnsi" w:hAnsiTheme="majorHAnsi"/>
              </w:rPr>
              <w:t>Oftamologija</w:t>
            </w:r>
            <w:proofErr w:type="spellEnd"/>
          </w:p>
        </w:tc>
        <w:tc>
          <w:tcPr>
            <w:tcW w:w="1262" w:type="dxa"/>
            <w:shd w:val="clear" w:color="auto" w:fill="DEEAF6"/>
          </w:tcPr>
          <w:p w14:paraId="7B2DD0B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w:t>
            </w:r>
          </w:p>
        </w:tc>
        <w:tc>
          <w:tcPr>
            <w:tcW w:w="1262" w:type="dxa"/>
            <w:shd w:val="clear" w:color="auto" w:fill="DEEAF6"/>
          </w:tcPr>
          <w:p w14:paraId="27AD023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w:t>
            </w:r>
          </w:p>
        </w:tc>
        <w:tc>
          <w:tcPr>
            <w:tcW w:w="1261" w:type="dxa"/>
            <w:shd w:val="clear" w:color="auto" w:fill="DEEAF6"/>
          </w:tcPr>
          <w:p w14:paraId="333B4DC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w:t>
            </w:r>
          </w:p>
        </w:tc>
        <w:tc>
          <w:tcPr>
            <w:tcW w:w="1262" w:type="dxa"/>
            <w:shd w:val="clear" w:color="auto" w:fill="DEEAF6"/>
          </w:tcPr>
          <w:p w14:paraId="0522A10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w:t>
            </w:r>
          </w:p>
        </w:tc>
        <w:tc>
          <w:tcPr>
            <w:tcW w:w="1262" w:type="dxa"/>
            <w:gridSpan w:val="2"/>
            <w:shd w:val="clear" w:color="auto" w:fill="DEEAF6"/>
          </w:tcPr>
          <w:p w14:paraId="1C897BE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w:t>
            </w:r>
          </w:p>
        </w:tc>
      </w:tr>
      <w:tr w:rsidR="00F15C02" w:rsidRPr="00AA4ED6" w14:paraId="26FD7F8A" w14:textId="77777777" w:rsidTr="001D677C">
        <w:trPr>
          <w:gridAfter w:val="1"/>
          <w:wAfter w:w="1649" w:type="dxa"/>
          <w:trHeight w:val="292"/>
        </w:trPr>
        <w:tc>
          <w:tcPr>
            <w:tcW w:w="667" w:type="dxa"/>
            <w:shd w:val="clear" w:color="auto" w:fill="auto"/>
          </w:tcPr>
          <w:p w14:paraId="44349576"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5.</w:t>
            </w:r>
          </w:p>
        </w:tc>
        <w:tc>
          <w:tcPr>
            <w:tcW w:w="2243" w:type="dxa"/>
            <w:shd w:val="clear" w:color="auto" w:fill="8DB3E2" w:themeFill="text2" w:themeFillTint="66"/>
          </w:tcPr>
          <w:p w14:paraId="3056B3AC" w14:textId="77777777" w:rsidR="00F15C02" w:rsidRPr="00AA4ED6" w:rsidRDefault="00F15C02" w:rsidP="00870766">
            <w:pPr>
              <w:rPr>
                <w:rFonts w:asciiTheme="majorHAnsi" w:hAnsiTheme="majorHAnsi"/>
                <w:lang w:eastAsia="hr-HR"/>
              </w:rPr>
            </w:pPr>
            <w:r w:rsidRPr="00AA4ED6">
              <w:rPr>
                <w:rFonts w:asciiTheme="majorHAnsi" w:hAnsiTheme="majorHAnsi"/>
              </w:rPr>
              <w:t>Interno</w:t>
            </w:r>
          </w:p>
        </w:tc>
        <w:tc>
          <w:tcPr>
            <w:tcW w:w="1262" w:type="dxa"/>
            <w:shd w:val="clear" w:color="auto" w:fill="auto"/>
          </w:tcPr>
          <w:p w14:paraId="0937A53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w:t>
            </w:r>
          </w:p>
        </w:tc>
        <w:tc>
          <w:tcPr>
            <w:tcW w:w="1262" w:type="dxa"/>
            <w:shd w:val="clear" w:color="auto" w:fill="auto"/>
          </w:tcPr>
          <w:p w14:paraId="36CA707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w:t>
            </w:r>
          </w:p>
        </w:tc>
        <w:tc>
          <w:tcPr>
            <w:tcW w:w="1261" w:type="dxa"/>
            <w:shd w:val="clear" w:color="auto" w:fill="auto"/>
          </w:tcPr>
          <w:p w14:paraId="0F489F1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w:t>
            </w:r>
          </w:p>
        </w:tc>
        <w:tc>
          <w:tcPr>
            <w:tcW w:w="1262" w:type="dxa"/>
            <w:shd w:val="clear" w:color="auto" w:fill="auto"/>
          </w:tcPr>
          <w:p w14:paraId="700C928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5,3</w:t>
            </w:r>
          </w:p>
        </w:tc>
        <w:tc>
          <w:tcPr>
            <w:tcW w:w="1262" w:type="dxa"/>
            <w:gridSpan w:val="2"/>
            <w:shd w:val="clear" w:color="auto" w:fill="auto"/>
          </w:tcPr>
          <w:p w14:paraId="2D5EC02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5,2</w:t>
            </w:r>
          </w:p>
        </w:tc>
      </w:tr>
      <w:tr w:rsidR="00F15C02" w:rsidRPr="00AA4ED6" w14:paraId="6B3831B0" w14:textId="77777777" w:rsidTr="001D677C">
        <w:trPr>
          <w:gridAfter w:val="1"/>
          <w:wAfter w:w="1649" w:type="dxa"/>
          <w:trHeight w:val="312"/>
        </w:trPr>
        <w:tc>
          <w:tcPr>
            <w:tcW w:w="667" w:type="dxa"/>
            <w:shd w:val="clear" w:color="auto" w:fill="DEEAF6"/>
          </w:tcPr>
          <w:p w14:paraId="6612AAE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6.</w:t>
            </w:r>
          </w:p>
        </w:tc>
        <w:tc>
          <w:tcPr>
            <w:tcW w:w="2243" w:type="dxa"/>
            <w:shd w:val="clear" w:color="auto" w:fill="8DB3E2" w:themeFill="text2" w:themeFillTint="66"/>
          </w:tcPr>
          <w:p w14:paraId="75330441" w14:textId="77777777" w:rsidR="00F15C02" w:rsidRPr="00AA4ED6" w:rsidRDefault="00F15C02" w:rsidP="00870766">
            <w:pPr>
              <w:rPr>
                <w:rFonts w:asciiTheme="majorHAnsi" w:hAnsiTheme="majorHAnsi"/>
                <w:lang w:eastAsia="hr-HR"/>
              </w:rPr>
            </w:pPr>
            <w:r w:rsidRPr="00AA4ED6">
              <w:rPr>
                <w:rFonts w:asciiTheme="majorHAnsi" w:hAnsiTheme="majorHAnsi"/>
              </w:rPr>
              <w:t>Pedijatrija</w:t>
            </w:r>
          </w:p>
        </w:tc>
        <w:tc>
          <w:tcPr>
            <w:tcW w:w="1262" w:type="dxa"/>
            <w:shd w:val="clear" w:color="auto" w:fill="DEEAF6"/>
          </w:tcPr>
          <w:p w14:paraId="4137357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5,0</w:t>
            </w:r>
          </w:p>
        </w:tc>
        <w:tc>
          <w:tcPr>
            <w:tcW w:w="1262" w:type="dxa"/>
            <w:shd w:val="clear" w:color="auto" w:fill="DEEAF6"/>
          </w:tcPr>
          <w:p w14:paraId="7E0BCA4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5,9</w:t>
            </w:r>
          </w:p>
        </w:tc>
        <w:tc>
          <w:tcPr>
            <w:tcW w:w="1261" w:type="dxa"/>
            <w:shd w:val="clear" w:color="auto" w:fill="DEEAF6"/>
          </w:tcPr>
          <w:p w14:paraId="255B3B9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5,8</w:t>
            </w:r>
          </w:p>
        </w:tc>
        <w:tc>
          <w:tcPr>
            <w:tcW w:w="1262" w:type="dxa"/>
            <w:shd w:val="clear" w:color="auto" w:fill="DEEAF6"/>
          </w:tcPr>
          <w:p w14:paraId="380AD6C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5,0</w:t>
            </w:r>
          </w:p>
        </w:tc>
        <w:tc>
          <w:tcPr>
            <w:tcW w:w="1262" w:type="dxa"/>
            <w:gridSpan w:val="2"/>
            <w:shd w:val="clear" w:color="auto" w:fill="DEEAF6"/>
          </w:tcPr>
          <w:p w14:paraId="12DE0A2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5,5</w:t>
            </w:r>
          </w:p>
        </w:tc>
      </w:tr>
      <w:tr w:rsidR="00F15C02" w:rsidRPr="00AA4ED6" w14:paraId="3FD82A6D" w14:textId="77777777" w:rsidTr="001D677C">
        <w:trPr>
          <w:gridAfter w:val="1"/>
          <w:wAfter w:w="1649" w:type="dxa"/>
          <w:trHeight w:val="292"/>
        </w:trPr>
        <w:tc>
          <w:tcPr>
            <w:tcW w:w="667" w:type="dxa"/>
            <w:shd w:val="clear" w:color="auto" w:fill="auto"/>
          </w:tcPr>
          <w:p w14:paraId="65D71DA1"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7.</w:t>
            </w:r>
          </w:p>
        </w:tc>
        <w:tc>
          <w:tcPr>
            <w:tcW w:w="2243" w:type="dxa"/>
            <w:shd w:val="clear" w:color="auto" w:fill="8DB3E2" w:themeFill="text2" w:themeFillTint="66"/>
          </w:tcPr>
          <w:p w14:paraId="08988A86" w14:textId="77777777" w:rsidR="00F15C02" w:rsidRPr="00AA4ED6" w:rsidRDefault="00F15C02" w:rsidP="00870766">
            <w:pPr>
              <w:rPr>
                <w:rFonts w:asciiTheme="majorHAnsi" w:hAnsiTheme="majorHAnsi"/>
                <w:lang w:eastAsia="hr-HR"/>
              </w:rPr>
            </w:pPr>
            <w:r w:rsidRPr="00AA4ED6">
              <w:rPr>
                <w:rFonts w:asciiTheme="majorHAnsi" w:hAnsiTheme="majorHAnsi"/>
              </w:rPr>
              <w:t>ORL I MKF</w:t>
            </w:r>
          </w:p>
        </w:tc>
        <w:tc>
          <w:tcPr>
            <w:tcW w:w="1262" w:type="dxa"/>
            <w:shd w:val="clear" w:color="auto" w:fill="auto"/>
          </w:tcPr>
          <w:p w14:paraId="5F06F2C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4,3</w:t>
            </w:r>
          </w:p>
        </w:tc>
        <w:tc>
          <w:tcPr>
            <w:tcW w:w="1262" w:type="dxa"/>
            <w:shd w:val="clear" w:color="auto" w:fill="auto"/>
          </w:tcPr>
          <w:p w14:paraId="289C635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3,6</w:t>
            </w:r>
          </w:p>
        </w:tc>
        <w:tc>
          <w:tcPr>
            <w:tcW w:w="1261" w:type="dxa"/>
            <w:shd w:val="clear" w:color="auto" w:fill="auto"/>
          </w:tcPr>
          <w:p w14:paraId="129B7FB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4,5</w:t>
            </w:r>
          </w:p>
        </w:tc>
        <w:tc>
          <w:tcPr>
            <w:tcW w:w="1262" w:type="dxa"/>
            <w:shd w:val="clear" w:color="auto" w:fill="auto"/>
          </w:tcPr>
          <w:p w14:paraId="727F15B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3,7</w:t>
            </w:r>
          </w:p>
        </w:tc>
        <w:tc>
          <w:tcPr>
            <w:tcW w:w="1262" w:type="dxa"/>
            <w:gridSpan w:val="2"/>
            <w:shd w:val="clear" w:color="auto" w:fill="auto"/>
          </w:tcPr>
          <w:p w14:paraId="107050C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3,1</w:t>
            </w:r>
          </w:p>
        </w:tc>
      </w:tr>
      <w:tr w:rsidR="00F15C02" w:rsidRPr="00AA4ED6" w14:paraId="13FCEFFF" w14:textId="77777777" w:rsidTr="001D677C">
        <w:trPr>
          <w:gridAfter w:val="1"/>
          <w:wAfter w:w="1649" w:type="dxa"/>
          <w:trHeight w:val="292"/>
        </w:trPr>
        <w:tc>
          <w:tcPr>
            <w:tcW w:w="667" w:type="dxa"/>
            <w:shd w:val="clear" w:color="auto" w:fill="DEEAF6"/>
          </w:tcPr>
          <w:p w14:paraId="62E077A7"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8.</w:t>
            </w:r>
          </w:p>
        </w:tc>
        <w:tc>
          <w:tcPr>
            <w:tcW w:w="2243" w:type="dxa"/>
            <w:shd w:val="clear" w:color="auto" w:fill="8DB3E2" w:themeFill="text2" w:themeFillTint="66"/>
          </w:tcPr>
          <w:p w14:paraId="585B3CA0" w14:textId="77777777" w:rsidR="00F15C02" w:rsidRPr="00AA4ED6" w:rsidRDefault="00F15C02" w:rsidP="00870766">
            <w:pPr>
              <w:rPr>
                <w:rFonts w:asciiTheme="majorHAnsi" w:hAnsiTheme="majorHAnsi"/>
                <w:lang w:eastAsia="hr-HR"/>
              </w:rPr>
            </w:pPr>
            <w:r w:rsidRPr="00AA4ED6">
              <w:rPr>
                <w:rFonts w:asciiTheme="majorHAnsi" w:hAnsiTheme="majorHAnsi"/>
              </w:rPr>
              <w:t>Ginekologija i porođajno</w:t>
            </w:r>
          </w:p>
        </w:tc>
        <w:tc>
          <w:tcPr>
            <w:tcW w:w="1262" w:type="dxa"/>
            <w:shd w:val="clear" w:color="auto" w:fill="DEEAF6"/>
          </w:tcPr>
          <w:p w14:paraId="3F31A2B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3,3</w:t>
            </w:r>
          </w:p>
        </w:tc>
        <w:tc>
          <w:tcPr>
            <w:tcW w:w="1262" w:type="dxa"/>
            <w:shd w:val="clear" w:color="auto" w:fill="DEEAF6"/>
          </w:tcPr>
          <w:p w14:paraId="6E3CF39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2,7</w:t>
            </w:r>
          </w:p>
        </w:tc>
        <w:tc>
          <w:tcPr>
            <w:tcW w:w="1261" w:type="dxa"/>
            <w:shd w:val="clear" w:color="auto" w:fill="DEEAF6"/>
          </w:tcPr>
          <w:p w14:paraId="335ACEC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2,5</w:t>
            </w:r>
          </w:p>
        </w:tc>
        <w:tc>
          <w:tcPr>
            <w:tcW w:w="1262" w:type="dxa"/>
            <w:shd w:val="clear" w:color="auto" w:fill="DEEAF6"/>
          </w:tcPr>
          <w:p w14:paraId="3DBAEB1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2,9</w:t>
            </w:r>
          </w:p>
        </w:tc>
        <w:tc>
          <w:tcPr>
            <w:tcW w:w="1262" w:type="dxa"/>
            <w:gridSpan w:val="2"/>
            <w:shd w:val="clear" w:color="auto" w:fill="DEEAF6"/>
          </w:tcPr>
          <w:p w14:paraId="46D928B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2,5</w:t>
            </w:r>
          </w:p>
        </w:tc>
      </w:tr>
      <w:tr w:rsidR="00F15C02" w:rsidRPr="00AA4ED6" w14:paraId="08E5048E" w14:textId="77777777" w:rsidTr="001D677C">
        <w:trPr>
          <w:gridAfter w:val="1"/>
          <w:wAfter w:w="1649" w:type="dxa"/>
          <w:trHeight w:val="292"/>
        </w:trPr>
        <w:tc>
          <w:tcPr>
            <w:tcW w:w="667" w:type="dxa"/>
            <w:shd w:val="clear" w:color="auto" w:fill="auto"/>
          </w:tcPr>
          <w:p w14:paraId="698FBD7C"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9.</w:t>
            </w:r>
          </w:p>
        </w:tc>
        <w:tc>
          <w:tcPr>
            <w:tcW w:w="2243" w:type="dxa"/>
            <w:shd w:val="clear" w:color="auto" w:fill="8DB3E2" w:themeFill="text2" w:themeFillTint="66"/>
          </w:tcPr>
          <w:p w14:paraId="4A65328F" w14:textId="77777777" w:rsidR="00F15C02" w:rsidRPr="00AA4ED6" w:rsidRDefault="00F15C02" w:rsidP="00870766">
            <w:pPr>
              <w:rPr>
                <w:rFonts w:asciiTheme="majorHAnsi" w:hAnsiTheme="majorHAnsi"/>
                <w:lang w:eastAsia="hr-HR"/>
              </w:rPr>
            </w:pPr>
            <w:r w:rsidRPr="00AA4ED6">
              <w:rPr>
                <w:rFonts w:asciiTheme="majorHAnsi" w:hAnsiTheme="majorHAnsi"/>
              </w:rPr>
              <w:t>Pulmologija</w:t>
            </w:r>
          </w:p>
        </w:tc>
        <w:tc>
          <w:tcPr>
            <w:tcW w:w="1262" w:type="dxa"/>
            <w:shd w:val="clear" w:color="auto" w:fill="auto"/>
          </w:tcPr>
          <w:p w14:paraId="2751831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7,0</w:t>
            </w:r>
          </w:p>
        </w:tc>
        <w:tc>
          <w:tcPr>
            <w:tcW w:w="1262" w:type="dxa"/>
            <w:shd w:val="clear" w:color="auto" w:fill="auto"/>
          </w:tcPr>
          <w:p w14:paraId="7D1F262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7,4</w:t>
            </w:r>
          </w:p>
        </w:tc>
        <w:tc>
          <w:tcPr>
            <w:tcW w:w="1261" w:type="dxa"/>
            <w:shd w:val="clear" w:color="auto" w:fill="auto"/>
          </w:tcPr>
          <w:p w14:paraId="2F08933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7,0</w:t>
            </w:r>
          </w:p>
        </w:tc>
        <w:tc>
          <w:tcPr>
            <w:tcW w:w="1262" w:type="dxa"/>
            <w:shd w:val="clear" w:color="auto" w:fill="auto"/>
          </w:tcPr>
          <w:p w14:paraId="7704A36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6,4</w:t>
            </w:r>
          </w:p>
        </w:tc>
        <w:tc>
          <w:tcPr>
            <w:tcW w:w="1262" w:type="dxa"/>
            <w:gridSpan w:val="2"/>
            <w:shd w:val="clear" w:color="auto" w:fill="auto"/>
          </w:tcPr>
          <w:p w14:paraId="07FCD0D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6,3</w:t>
            </w:r>
          </w:p>
        </w:tc>
      </w:tr>
      <w:tr w:rsidR="00F15C02" w:rsidRPr="00AA4ED6" w14:paraId="47281B90" w14:textId="77777777" w:rsidTr="001D677C">
        <w:trPr>
          <w:gridAfter w:val="1"/>
          <w:wAfter w:w="1649" w:type="dxa"/>
          <w:trHeight w:val="312"/>
        </w:trPr>
        <w:tc>
          <w:tcPr>
            <w:tcW w:w="667" w:type="dxa"/>
            <w:shd w:val="clear" w:color="auto" w:fill="DEEAF6"/>
          </w:tcPr>
          <w:p w14:paraId="54EC6864"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10.</w:t>
            </w:r>
          </w:p>
        </w:tc>
        <w:tc>
          <w:tcPr>
            <w:tcW w:w="2243" w:type="dxa"/>
            <w:shd w:val="clear" w:color="auto" w:fill="8DB3E2" w:themeFill="text2" w:themeFillTint="66"/>
          </w:tcPr>
          <w:p w14:paraId="0C6DB5FF" w14:textId="77777777" w:rsidR="00F15C02" w:rsidRPr="00AA4ED6" w:rsidRDefault="00F15C02" w:rsidP="00870766">
            <w:pPr>
              <w:rPr>
                <w:rFonts w:asciiTheme="majorHAnsi" w:hAnsiTheme="majorHAnsi"/>
                <w:lang w:eastAsia="hr-HR"/>
              </w:rPr>
            </w:pPr>
            <w:r w:rsidRPr="00AA4ED6">
              <w:rPr>
                <w:rFonts w:asciiTheme="majorHAnsi" w:hAnsiTheme="majorHAnsi"/>
              </w:rPr>
              <w:t>Urologija</w:t>
            </w:r>
          </w:p>
        </w:tc>
        <w:tc>
          <w:tcPr>
            <w:tcW w:w="1262" w:type="dxa"/>
            <w:shd w:val="clear" w:color="auto" w:fill="DEEAF6"/>
          </w:tcPr>
          <w:p w14:paraId="67EBC02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7,1</w:t>
            </w:r>
          </w:p>
        </w:tc>
        <w:tc>
          <w:tcPr>
            <w:tcW w:w="1262" w:type="dxa"/>
            <w:shd w:val="clear" w:color="auto" w:fill="DEEAF6"/>
          </w:tcPr>
          <w:p w14:paraId="5A3804D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7,2</w:t>
            </w:r>
          </w:p>
        </w:tc>
        <w:tc>
          <w:tcPr>
            <w:tcW w:w="1261" w:type="dxa"/>
            <w:shd w:val="clear" w:color="auto" w:fill="DEEAF6"/>
          </w:tcPr>
          <w:p w14:paraId="321F8AE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9,0</w:t>
            </w:r>
          </w:p>
        </w:tc>
        <w:tc>
          <w:tcPr>
            <w:tcW w:w="1262" w:type="dxa"/>
            <w:shd w:val="clear" w:color="auto" w:fill="DEEAF6"/>
          </w:tcPr>
          <w:p w14:paraId="7F21442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6,0</w:t>
            </w:r>
          </w:p>
        </w:tc>
        <w:tc>
          <w:tcPr>
            <w:tcW w:w="1262" w:type="dxa"/>
            <w:gridSpan w:val="2"/>
            <w:shd w:val="clear" w:color="auto" w:fill="DEEAF6"/>
          </w:tcPr>
          <w:p w14:paraId="3A40131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4,0</w:t>
            </w:r>
          </w:p>
        </w:tc>
      </w:tr>
      <w:tr w:rsidR="00F15C02" w:rsidRPr="00AA4ED6" w14:paraId="22422160" w14:textId="77777777" w:rsidTr="001D677C">
        <w:trPr>
          <w:gridAfter w:val="1"/>
          <w:wAfter w:w="1649" w:type="dxa"/>
          <w:trHeight w:val="292"/>
        </w:trPr>
        <w:tc>
          <w:tcPr>
            <w:tcW w:w="667" w:type="dxa"/>
            <w:shd w:val="clear" w:color="auto" w:fill="auto"/>
          </w:tcPr>
          <w:p w14:paraId="68B6397A"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11.</w:t>
            </w:r>
          </w:p>
        </w:tc>
        <w:tc>
          <w:tcPr>
            <w:tcW w:w="2243" w:type="dxa"/>
            <w:shd w:val="clear" w:color="auto" w:fill="8DB3E2" w:themeFill="text2" w:themeFillTint="66"/>
          </w:tcPr>
          <w:p w14:paraId="31C7F92E" w14:textId="77777777" w:rsidR="00F15C02" w:rsidRPr="00AA4ED6" w:rsidRDefault="00F15C02" w:rsidP="00870766">
            <w:pPr>
              <w:rPr>
                <w:rFonts w:asciiTheme="majorHAnsi" w:hAnsiTheme="majorHAnsi"/>
                <w:lang w:eastAsia="hr-HR"/>
              </w:rPr>
            </w:pPr>
            <w:r w:rsidRPr="00AA4ED6">
              <w:rPr>
                <w:rFonts w:asciiTheme="majorHAnsi" w:hAnsiTheme="majorHAnsi"/>
              </w:rPr>
              <w:t>Ortopedija</w:t>
            </w:r>
          </w:p>
        </w:tc>
        <w:tc>
          <w:tcPr>
            <w:tcW w:w="1262" w:type="dxa"/>
            <w:shd w:val="clear" w:color="auto" w:fill="auto"/>
          </w:tcPr>
          <w:p w14:paraId="5FAF16D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9,4</w:t>
            </w:r>
          </w:p>
        </w:tc>
        <w:tc>
          <w:tcPr>
            <w:tcW w:w="1262" w:type="dxa"/>
            <w:shd w:val="clear" w:color="auto" w:fill="auto"/>
          </w:tcPr>
          <w:p w14:paraId="5B0C8B6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10,4</w:t>
            </w:r>
          </w:p>
        </w:tc>
        <w:tc>
          <w:tcPr>
            <w:tcW w:w="1261" w:type="dxa"/>
            <w:shd w:val="clear" w:color="auto" w:fill="auto"/>
          </w:tcPr>
          <w:p w14:paraId="0B4DB37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9,1</w:t>
            </w:r>
          </w:p>
        </w:tc>
        <w:tc>
          <w:tcPr>
            <w:tcW w:w="1262" w:type="dxa"/>
            <w:shd w:val="clear" w:color="auto" w:fill="auto"/>
          </w:tcPr>
          <w:p w14:paraId="3EEA67B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4,9</w:t>
            </w:r>
          </w:p>
        </w:tc>
        <w:tc>
          <w:tcPr>
            <w:tcW w:w="1262" w:type="dxa"/>
            <w:gridSpan w:val="2"/>
            <w:shd w:val="clear" w:color="auto" w:fill="auto"/>
          </w:tcPr>
          <w:p w14:paraId="4198E97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7,9</w:t>
            </w:r>
          </w:p>
        </w:tc>
      </w:tr>
      <w:tr w:rsidR="00F15C02" w:rsidRPr="00AA4ED6" w14:paraId="45E9B213" w14:textId="77777777" w:rsidTr="001D677C">
        <w:trPr>
          <w:gridAfter w:val="1"/>
          <w:wAfter w:w="1649" w:type="dxa"/>
          <w:trHeight w:val="292"/>
        </w:trPr>
        <w:tc>
          <w:tcPr>
            <w:tcW w:w="667" w:type="dxa"/>
            <w:shd w:val="clear" w:color="auto" w:fill="DEEAF6"/>
          </w:tcPr>
          <w:p w14:paraId="5E0725DB"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12.</w:t>
            </w:r>
          </w:p>
        </w:tc>
        <w:tc>
          <w:tcPr>
            <w:tcW w:w="2243" w:type="dxa"/>
            <w:shd w:val="clear" w:color="auto" w:fill="8DB3E2" w:themeFill="text2" w:themeFillTint="66"/>
          </w:tcPr>
          <w:p w14:paraId="5344356C" w14:textId="77777777" w:rsidR="00F15C02" w:rsidRPr="00AA4ED6" w:rsidRDefault="00F15C02" w:rsidP="00870766">
            <w:pPr>
              <w:rPr>
                <w:rFonts w:asciiTheme="majorHAnsi" w:hAnsiTheme="majorHAnsi"/>
                <w:lang w:eastAsia="hr-HR"/>
              </w:rPr>
            </w:pPr>
            <w:r w:rsidRPr="00AA4ED6">
              <w:rPr>
                <w:rFonts w:asciiTheme="majorHAnsi" w:hAnsiTheme="majorHAnsi"/>
              </w:rPr>
              <w:t>Infektivno</w:t>
            </w:r>
          </w:p>
        </w:tc>
        <w:tc>
          <w:tcPr>
            <w:tcW w:w="1262" w:type="dxa"/>
            <w:shd w:val="clear" w:color="auto" w:fill="DEEAF6"/>
          </w:tcPr>
          <w:p w14:paraId="7AC25B87"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6,0</w:t>
            </w:r>
          </w:p>
        </w:tc>
        <w:tc>
          <w:tcPr>
            <w:tcW w:w="1262" w:type="dxa"/>
            <w:shd w:val="clear" w:color="auto" w:fill="DEEAF6"/>
          </w:tcPr>
          <w:p w14:paraId="0D3E4E7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5,4</w:t>
            </w:r>
          </w:p>
        </w:tc>
        <w:tc>
          <w:tcPr>
            <w:tcW w:w="1261" w:type="dxa"/>
            <w:shd w:val="clear" w:color="auto" w:fill="DEEAF6"/>
          </w:tcPr>
          <w:p w14:paraId="2A541D6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w:t>
            </w:r>
          </w:p>
        </w:tc>
        <w:tc>
          <w:tcPr>
            <w:tcW w:w="1262" w:type="dxa"/>
            <w:shd w:val="clear" w:color="auto" w:fill="DEEAF6"/>
          </w:tcPr>
          <w:p w14:paraId="77F8651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5,9</w:t>
            </w:r>
          </w:p>
        </w:tc>
        <w:tc>
          <w:tcPr>
            <w:tcW w:w="1262" w:type="dxa"/>
            <w:gridSpan w:val="2"/>
            <w:shd w:val="clear" w:color="auto" w:fill="DEEAF6"/>
          </w:tcPr>
          <w:p w14:paraId="0F4ADC1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w:t>
            </w:r>
          </w:p>
        </w:tc>
      </w:tr>
      <w:tr w:rsidR="00F15C02" w:rsidRPr="00AA4ED6" w14:paraId="50D7307E" w14:textId="77777777" w:rsidTr="001D677C">
        <w:trPr>
          <w:gridAfter w:val="1"/>
          <w:wAfter w:w="1649" w:type="dxa"/>
          <w:trHeight w:val="292"/>
        </w:trPr>
        <w:tc>
          <w:tcPr>
            <w:tcW w:w="667" w:type="dxa"/>
            <w:shd w:val="clear" w:color="auto" w:fill="auto"/>
          </w:tcPr>
          <w:p w14:paraId="31614F5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13.</w:t>
            </w:r>
          </w:p>
        </w:tc>
        <w:tc>
          <w:tcPr>
            <w:tcW w:w="2243" w:type="dxa"/>
            <w:shd w:val="clear" w:color="auto" w:fill="8DB3E2" w:themeFill="text2" w:themeFillTint="66"/>
          </w:tcPr>
          <w:p w14:paraId="7D2D2DD7" w14:textId="77777777" w:rsidR="00F15C02" w:rsidRPr="00AA4ED6" w:rsidRDefault="00F15C02" w:rsidP="00870766">
            <w:pPr>
              <w:rPr>
                <w:rFonts w:asciiTheme="majorHAnsi" w:hAnsiTheme="majorHAnsi"/>
                <w:lang w:eastAsia="hr-HR"/>
              </w:rPr>
            </w:pPr>
            <w:r w:rsidRPr="00AA4ED6">
              <w:rPr>
                <w:rFonts w:asciiTheme="majorHAnsi" w:hAnsiTheme="majorHAnsi"/>
              </w:rPr>
              <w:t>Neurologija</w:t>
            </w:r>
          </w:p>
        </w:tc>
        <w:tc>
          <w:tcPr>
            <w:tcW w:w="1262" w:type="dxa"/>
            <w:shd w:val="clear" w:color="auto" w:fill="auto"/>
          </w:tcPr>
          <w:p w14:paraId="494499A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8,5</w:t>
            </w:r>
          </w:p>
        </w:tc>
        <w:tc>
          <w:tcPr>
            <w:tcW w:w="1262" w:type="dxa"/>
            <w:shd w:val="clear" w:color="auto" w:fill="auto"/>
          </w:tcPr>
          <w:p w14:paraId="67C6672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4,7</w:t>
            </w:r>
          </w:p>
        </w:tc>
        <w:tc>
          <w:tcPr>
            <w:tcW w:w="1261" w:type="dxa"/>
            <w:shd w:val="clear" w:color="auto" w:fill="auto"/>
          </w:tcPr>
          <w:p w14:paraId="4170A08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6,2</w:t>
            </w:r>
          </w:p>
        </w:tc>
        <w:tc>
          <w:tcPr>
            <w:tcW w:w="1262" w:type="dxa"/>
            <w:shd w:val="clear" w:color="auto" w:fill="auto"/>
          </w:tcPr>
          <w:p w14:paraId="18CA646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6,1</w:t>
            </w:r>
          </w:p>
        </w:tc>
        <w:tc>
          <w:tcPr>
            <w:tcW w:w="1262" w:type="dxa"/>
            <w:gridSpan w:val="2"/>
            <w:shd w:val="clear" w:color="auto" w:fill="auto"/>
          </w:tcPr>
          <w:p w14:paraId="277BBB8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6,6</w:t>
            </w:r>
          </w:p>
        </w:tc>
      </w:tr>
      <w:tr w:rsidR="00F15C02" w:rsidRPr="00AA4ED6" w14:paraId="5F5D4272" w14:textId="77777777" w:rsidTr="001D677C">
        <w:trPr>
          <w:gridAfter w:val="1"/>
          <w:wAfter w:w="1649" w:type="dxa"/>
          <w:trHeight w:val="312"/>
        </w:trPr>
        <w:tc>
          <w:tcPr>
            <w:tcW w:w="667" w:type="dxa"/>
            <w:shd w:val="clear" w:color="auto" w:fill="DEEAF6"/>
          </w:tcPr>
          <w:p w14:paraId="6A6C3FEA"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14.</w:t>
            </w:r>
          </w:p>
        </w:tc>
        <w:tc>
          <w:tcPr>
            <w:tcW w:w="2243" w:type="dxa"/>
            <w:shd w:val="clear" w:color="auto" w:fill="8DB3E2" w:themeFill="text2" w:themeFillTint="66"/>
          </w:tcPr>
          <w:p w14:paraId="55DCF4A9" w14:textId="77777777" w:rsidR="00F15C02" w:rsidRPr="00AA4ED6" w:rsidRDefault="00F15C02" w:rsidP="00870766">
            <w:pPr>
              <w:rPr>
                <w:rFonts w:asciiTheme="majorHAnsi" w:hAnsiTheme="majorHAnsi"/>
                <w:lang w:eastAsia="hr-HR"/>
              </w:rPr>
            </w:pPr>
            <w:r w:rsidRPr="00AA4ED6">
              <w:rPr>
                <w:rFonts w:asciiTheme="majorHAnsi" w:hAnsiTheme="majorHAnsi"/>
              </w:rPr>
              <w:t>Psihijatrija</w:t>
            </w:r>
          </w:p>
        </w:tc>
        <w:tc>
          <w:tcPr>
            <w:tcW w:w="1262" w:type="dxa"/>
            <w:shd w:val="clear" w:color="auto" w:fill="DEEAF6"/>
          </w:tcPr>
          <w:p w14:paraId="18A2CC8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19,5</w:t>
            </w:r>
          </w:p>
        </w:tc>
        <w:tc>
          <w:tcPr>
            <w:tcW w:w="1262" w:type="dxa"/>
            <w:shd w:val="clear" w:color="auto" w:fill="DEEAF6"/>
          </w:tcPr>
          <w:p w14:paraId="388CA49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4,7</w:t>
            </w:r>
          </w:p>
        </w:tc>
        <w:tc>
          <w:tcPr>
            <w:tcW w:w="1261" w:type="dxa"/>
            <w:shd w:val="clear" w:color="auto" w:fill="DEEAF6"/>
          </w:tcPr>
          <w:p w14:paraId="069411E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9,0</w:t>
            </w:r>
          </w:p>
        </w:tc>
        <w:tc>
          <w:tcPr>
            <w:tcW w:w="1262" w:type="dxa"/>
            <w:shd w:val="clear" w:color="auto" w:fill="DEEAF6"/>
          </w:tcPr>
          <w:p w14:paraId="797E74F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16,4</w:t>
            </w:r>
          </w:p>
        </w:tc>
        <w:tc>
          <w:tcPr>
            <w:tcW w:w="1262" w:type="dxa"/>
            <w:gridSpan w:val="2"/>
            <w:shd w:val="clear" w:color="auto" w:fill="DEEAF6"/>
          </w:tcPr>
          <w:p w14:paraId="035B447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15,7</w:t>
            </w:r>
          </w:p>
        </w:tc>
      </w:tr>
      <w:tr w:rsidR="00F15C02" w:rsidRPr="00AA4ED6" w14:paraId="15716562" w14:textId="77777777" w:rsidTr="001D677C">
        <w:trPr>
          <w:gridAfter w:val="1"/>
          <w:wAfter w:w="1649" w:type="dxa"/>
          <w:trHeight w:val="320"/>
        </w:trPr>
        <w:tc>
          <w:tcPr>
            <w:tcW w:w="667" w:type="dxa"/>
            <w:shd w:val="clear" w:color="auto" w:fill="auto"/>
          </w:tcPr>
          <w:p w14:paraId="17CAED60"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lang w:eastAsia="hr-HR"/>
              </w:rPr>
              <w:t>15.</w:t>
            </w:r>
          </w:p>
        </w:tc>
        <w:tc>
          <w:tcPr>
            <w:tcW w:w="2243" w:type="dxa"/>
            <w:shd w:val="clear" w:color="auto" w:fill="8DB3E2" w:themeFill="text2" w:themeFillTint="66"/>
          </w:tcPr>
          <w:p w14:paraId="5F014D2C" w14:textId="77777777" w:rsidR="00F15C02" w:rsidRPr="00AA4ED6" w:rsidRDefault="00F15C02" w:rsidP="00870766">
            <w:pPr>
              <w:rPr>
                <w:rFonts w:asciiTheme="majorHAnsi" w:hAnsiTheme="majorHAnsi"/>
                <w:lang w:eastAsia="hr-HR"/>
              </w:rPr>
            </w:pPr>
            <w:r w:rsidRPr="00AA4ED6">
              <w:rPr>
                <w:rFonts w:asciiTheme="majorHAnsi" w:hAnsiTheme="majorHAnsi"/>
              </w:rPr>
              <w:t>Anestezija i reanimacija</w:t>
            </w:r>
          </w:p>
        </w:tc>
        <w:tc>
          <w:tcPr>
            <w:tcW w:w="1262" w:type="dxa"/>
            <w:shd w:val="clear" w:color="auto" w:fill="auto"/>
          </w:tcPr>
          <w:p w14:paraId="4FFA6DE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4,2</w:t>
            </w:r>
          </w:p>
        </w:tc>
        <w:tc>
          <w:tcPr>
            <w:tcW w:w="1262" w:type="dxa"/>
            <w:shd w:val="clear" w:color="auto" w:fill="auto"/>
          </w:tcPr>
          <w:p w14:paraId="5556CD0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4,3</w:t>
            </w:r>
          </w:p>
        </w:tc>
        <w:tc>
          <w:tcPr>
            <w:tcW w:w="1261" w:type="dxa"/>
            <w:shd w:val="clear" w:color="auto" w:fill="auto"/>
          </w:tcPr>
          <w:p w14:paraId="7E04290E"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w:t>
            </w:r>
          </w:p>
        </w:tc>
        <w:tc>
          <w:tcPr>
            <w:tcW w:w="1262" w:type="dxa"/>
            <w:shd w:val="clear" w:color="auto" w:fill="auto"/>
          </w:tcPr>
          <w:p w14:paraId="00A8020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5,5</w:t>
            </w:r>
          </w:p>
        </w:tc>
        <w:tc>
          <w:tcPr>
            <w:tcW w:w="1262" w:type="dxa"/>
            <w:gridSpan w:val="2"/>
            <w:shd w:val="clear" w:color="auto" w:fill="auto"/>
          </w:tcPr>
          <w:p w14:paraId="4862E82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3,8</w:t>
            </w:r>
          </w:p>
        </w:tc>
      </w:tr>
      <w:tr w:rsidR="00F15C02" w:rsidRPr="00AA4ED6" w14:paraId="2F5E0BF2" w14:textId="77777777" w:rsidTr="001D677C">
        <w:trPr>
          <w:trHeight w:val="491"/>
        </w:trPr>
        <w:tc>
          <w:tcPr>
            <w:tcW w:w="2910" w:type="dxa"/>
            <w:gridSpan w:val="2"/>
            <w:shd w:val="clear" w:color="auto" w:fill="8DB3E2" w:themeFill="text2" w:themeFillTint="66"/>
          </w:tcPr>
          <w:p w14:paraId="3A4B228A" w14:textId="77777777" w:rsidR="00F15C02" w:rsidRPr="00AA4ED6" w:rsidRDefault="00F15C02" w:rsidP="00870766">
            <w:pPr>
              <w:jc w:val="center"/>
              <w:rPr>
                <w:rFonts w:asciiTheme="majorHAnsi" w:hAnsiTheme="majorHAnsi"/>
                <w:b/>
                <w:bCs/>
              </w:rPr>
            </w:pPr>
            <w:r w:rsidRPr="00AA4ED6">
              <w:rPr>
                <w:rFonts w:asciiTheme="majorHAnsi" w:hAnsiTheme="majorHAnsi"/>
                <w:b/>
                <w:bCs/>
              </w:rPr>
              <w:t>UKUPNO</w:t>
            </w:r>
          </w:p>
        </w:tc>
        <w:tc>
          <w:tcPr>
            <w:tcW w:w="1262" w:type="dxa"/>
            <w:shd w:val="clear" w:color="auto" w:fill="8DB3E2" w:themeFill="text2" w:themeFillTint="66"/>
          </w:tcPr>
          <w:p w14:paraId="6F78DBFA"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5,6</w:t>
            </w:r>
          </w:p>
        </w:tc>
        <w:tc>
          <w:tcPr>
            <w:tcW w:w="1262" w:type="dxa"/>
            <w:shd w:val="clear" w:color="auto" w:fill="8DB3E2" w:themeFill="text2" w:themeFillTint="66"/>
          </w:tcPr>
          <w:p w14:paraId="0A9BE97B"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5,1</w:t>
            </w:r>
          </w:p>
        </w:tc>
        <w:tc>
          <w:tcPr>
            <w:tcW w:w="1261" w:type="dxa"/>
            <w:shd w:val="clear" w:color="auto" w:fill="8DB3E2" w:themeFill="text2" w:themeFillTint="66"/>
          </w:tcPr>
          <w:p w14:paraId="1A58B747"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5,6</w:t>
            </w:r>
          </w:p>
        </w:tc>
        <w:tc>
          <w:tcPr>
            <w:tcW w:w="1262" w:type="dxa"/>
            <w:tcBorders>
              <w:right w:val="single" w:sz="4" w:space="0" w:color="auto"/>
            </w:tcBorders>
            <w:shd w:val="clear" w:color="auto" w:fill="8DB3E2" w:themeFill="text2" w:themeFillTint="66"/>
          </w:tcPr>
          <w:p w14:paraId="587BDCFB"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4,8</w:t>
            </w:r>
          </w:p>
        </w:tc>
        <w:tc>
          <w:tcPr>
            <w:tcW w:w="1262" w:type="dxa"/>
            <w:gridSpan w:val="2"/>
            <w:tcBorders>
              <w:right w:val="single" w:sz="4" w:space="0" w:color="auto"/>
            </w:tcBorders>
            <w:shd w:val="clear" w:color="auto" w:fill="8DB3E2" w:themeFill="text2" w:themeFillTint="66"/>
          </w:tcPr>
          <w:p w14:paraId="22D9803F" w14:textId="77777777" w:rsidR="00F15C02" w:rsidRPr="00AA4ED6" w:rsidRDefault="00F15C02" w:rsidP="00870766">
            <w:pPr>
              <w:jc w:val="center"/>
              <w:rPr>
                <w:rFonts w:asciiTheme="majorHAnsi" w:hAnsiTheme="majorHAnsi"/>
                <w:b/>
                <w:color w:val="000000"/>
              </w:rPr>
            </w:pPr>
            <w:r w:rsidRPr="00AA4ED6">
              <w:rPr>
                <w:rFonts w:asciiTheme="majorHAnsi" w:hAnsiTheme="majorHAnsi"/>
                <w:b/>
                <w:color w:val="000000"/>
              </w:rPr>
              <w:t>4,4</w:t>
            </w:r>
          </w:p>
        </w:tc>
        <w:tc>
          <w:tcPr>
            <w:tcW w:w="1649" w:type="dxa"/>
            <w:tcBorders>
              <w:top w:val="nil"/>
              <w:left w:val="single" w:sz="4" w:space="0" w:color="auto"/>
              <w:bottom w:val="nil"/>
              <w:right w:val="nil"/>
            </w:tcBorders>
            <w:shd w:val="clear" w:color="auto" w:fill="auto"/>
          </w:tcPr>
          <w:p w14:paraId="0D19BC6B" w14:textId="77777777" w:rsidR="00F15C02" w:rsidRPr="00AA4ED6" w:rsidRDefault="00F15C02" w:rsidP="00870766">
            <w:pPr>
              <w:jc w:val="center"/>
              <w:rPr>
                <w:rFonts w:asciiTheme="majorHAnsi" w:hAnsiTheme="majorHAnsi"/>
                <w:b/>
                <w:color w:val="000000"/>
              </w:rPr>
            </w:pPr>
          </w:p>
        </w:tc>
      </w:tr>
    </w:tbl>
    <w:p w14:paraId="45FD09CC" w14:textId="77777777" w:rsidR="00F15C02" w:rsidRPr="00AA4ED6" w:rsidRDefault="00F15C02" w:rsidP="00870766">
      <w:pPr>
        <w:rPr>
          <w:rFonts w:asciiTheme="majorHAnsi" w:hAnsiTheme="majorHAnsi"/>
          <w:b/>
          <w:i/>
        </w:rPr>
      </w:pPr>
    </w:p>
    <w:p w14:paraId="176DAA82" w14:textId="77777777" w:rsidR="00F15C02" w:rsidRPr="00AA4ED6" w:rsidRDefault="00F15C02" w:rsidP="00870766">
      <w:pPr>
        <w:rPr>
          <w:rFonts w:asciiTheme="majorHAnsi" w:hAnsiTheme="majorHAnsi"/>
          <w:b/>
          <w:i/>
        </w:rPr>
      </w:pPr>
    </w:p>
    <w:p w14:paraId="287A59BC" w14:textId="77777777" w:rsidR="009F219A" w:rsidRPr="00AA4ED6" w:rsidRDefault="009F219A" w:rsidP="00870766">
      <w:pPr>
        <w:rPr>
          <w:rFonts w:asciiTheme="majorHAnsi" w:hAnsiTheme="majorHAnsi"/>
          <w:b/>
          <w:i/>
        </w:rPr>
      </w:pPr>
    </w:p>
    <w:p w14:paraId="78D15656" w14:textId="77777777" w:rsidR="009F219A" w:rsidRPr="00AA4ED6" w:rsidRDefault="009F219A" w:rsidP="00870766">
      <w:pPr>
        <w:rPr>
          <w:rFonts w:asciiTheme="majorHAnsi" w:hAnsiTheme="majorHAnsi"/>
          <w:b/>
          <w:i/>
        </w:rPr>
      </w:pPr>
    </w:p>
    <w:p w14:paraId="11EA27AB" w14:textId="77777777" w:rsidR="009F219A" w:rsidRPr="00AA4ED6" w:rsidRDefault="009F219A" w:rsidP="00870766">
      <w:pPr>
        <w:rPr>
          <w:rFonts w:asciiTheme="majorHAnsi" w:hAnsiTheme="majorHAnsi"/>
          <w:b/>
          <w:i/>
        </w:rPr>
      </w:pPr>
    </w:p>
    <w:p w14:paraId="5F007980" w14:textId="77777777" w:rsidR="009F219A" w:rsidRPr="00AA4ED6" w:rsidRDefault="009F219A" w:rsidP="00870766">
      <w:pPr>
        <w:rPr>
          <w:rFonts w:asciiTheme="majorHAnsi" w:hAnsiTheme="majorHAnsi"/>
          <w:b/>
          <w:i/>
        </w:rPr>
      </w:pPr>
    </w:p>
    <w:p w14:paraId="30420E0D" w14:textId="77777777" w:rsidR="009F219A" w:rsidRPr="00AA4ED6" w:rsidRDefault="009F219A" w:rsidP="00870766">
      <w:pPr>
        <w:rPr>
          <w:rFonts w:asciiTheme="majorHAnsi" w:hAnsiTheme="majorHAnsi"/>
          <w:b/>
          <w:i/>
        </w:rPr>
      </w:pPr>
    </w:p>
    <w:p w14:paraId="6F3D5011" w14:textId="7121C76F" w:rsidR="00F15C02" w:rsidRPr="00AA4ED6" w:rsidRDefault="00F15C02" w:rsidP="00870766">
      <w:pPr>
        <w:rPr>
          <w:rFonts w:asciiTheme="majorHAnsi" w:hAnsiTheme="majorHAnsi"/>
          <w:b/>
          <w:color w:val="8DB3E2" w:themeColor="text2" w:themeTint="66"/>
          <w:sz w:val="28"/>
        </w:rPr>
      </w:pPr>
      <w:r w:rsidRPr="00AA4ED6">
        <w:rPr>
          <w:rFonts w:asciiTheme="majorHAnsi" w:hAnsiTheme="majorHAnsi"/>
          <w:b/>
          <w:color w:val="8DB3E2" w:themeColor="text2" w:themeTint="66"/>
          <w:sz w:val="28"/>
        </w:rPr>
        <w:t>Op</w:t>
      </w:r>
      <w:r w:rsidR="006B5798" w:rsidRPr="00AA4ED6">
        <w:rPr>
          <w:rFonts w:asciiTheme="majorHAnsi" w:hAnsiTheme="majorHAnsi"/>
          <w:b/>
          <w:color w:val="8DB3E2" w:themeColor="text2" w:themeTint="66"/>
          <w:sz w:val="28"/>
        </w:rPr>
        <w:t>ć</w:t>
      </w:r>
      <w:r w:rsidRPr="00AA4ED6">
        <w:rPr>
          <w:rFonts w:asciiTheme="majorHAnsi" w:hAnsiTheme="majorHAnsi"/>
          <w:b/>
          <w:color w:val="8DB3E2" w:themeColor="text2" w:themeTint="66"/>
          <w:sz w:val="28"/>
        </w:rPr>
        <w:t>a bolnica Konjic</w:t>
      </w:r>
    </w:p>
    <w:p w14:paraId="08EB3081" w14:textId="18297C75" w:rsidR="00F15C02" w:rsidRPr="00AA4ED6" w:rsidRDefault="00F15C02" w:rsidP="00870766">
      <w:pPr>
        <w:jc w:val="both"/>
        <w:rPr>
          <w:rFonts w:asciiTheme="majorHAnsi" w:hAnsiTheme="majorHAnsi"/>
          <w:sz w:val="24"/>
        </w:rPr>
      </w:pPr>
      <w:r w:rsidRPr="00AA4ED6">
        <w:rPr>
          <w:rFonts w:asciiTheme="majorHAnsi" w:hAnsiTheme="majorHAnsi"/>
          <w:sz w:val="24"/>
        </w:rPr>
        <w:t>Prosječna dužina liječenja u Op</w:t>
      </w:r>
      <w:r w:rsidR="006B5798" w:rsidRPr="00AA4ED6">
        <w:rPr>
          <w:rFonts w:asciiTheme="majorHAnsi" w:hAnsiTheme="majorHAnsi"/>
          <w:sz w:val="24"/>
        </w:rPr>
        <w:t>ć</w:t>
      </w:r>
      <w:r w:rsidRPr="00AA4ED6">
        <w:rPr>
          <w:rFonts w:asciiTheme="majorHAnsi" w:hAnsiTheme="majorHAnsi"/>
          <w:sz w:val="24"/>
        </w:rPr>
        <w:t>oj bolnici Konjic je iznosila 7,1 i predstavlja najveću registriranu prosječnu dužinu liječenja u stacionarnim ustanovama na području HNŽ</w:t>
      </w:r>
      <w:r w:rsidR="006B5798" w:rsidRPr="00AA4ED6">
        <w:rPr>
          <w:rFonts w:asciiTheme="majorHAnsi" w:hAnsiTheme="majorHAnsi"/>
          <w:sz w:val="24"/>
        </w:rPr>
        <w:t>-K</w:t>
      </w:r>
      <w:r w:rsidRPr="00AA4ED6">
        <w:rPr>
          <w:rFonts w:asciiTheme="majorHAnsi" w:hAnsiTheme="majorHAnsi"/>
          <w:sz w:val="24"/>
        </w:rPr>
        <w:t xml:space="preserve"> u 2022. godini. </w:t>
      </w:r>
    </w:p>
    <w:p w14:paraId="6A0EC808" w14:textId="37ECEECD" w:rsidR="00F15C02" w:rsidRPr="00AA4ED6" w:rsidRDefault="00F15C02" w:rsidP="009F219A">
      <w:pPr>
        <w:jc w:val="both"/>
        <w:rPr>
          <w:rFonts w:asciiTheme="majorHAnsi" w:hAnsiTheme="majorHAnsi"/>
          <w:sz w:val="24"/>
        </w:rPr>
      </w:pPr>
      <w:r w:rsidRPr="00AA4ED6">
        <w:rPr>
          <w:rFonts w:asciiTheme="majorHAnsi" w:hAnsiTheme="majorHAnsi"/>
          <w:sz w:val="24"/>
        </w:rPr>
        <w:t>Najveća iskorištenost postelja zabilježena je na odjelu Interne medicine (72,6% iskorištenost kapaciteta), dok je najmanja prosječna iskorištenost postelja zabilježena na odjelu ginekologije (2,4% iskorištenost kapaciteta). (Tabela  55/56/57)</w:t>
      </w:r>
    </w:p>
    <w:p w14:paraId="541CC4EE" w14:textId="7E9BC34A" w:rsidR="00F15C02" w:rsidRPr="00AA4ED6" w:rsidRDefault="00F15C02" w:rsidP="009F219A">
      <w:pPr>
        <w:spacing w:after="0"/>
        <w:jc w:val="both"/>
        <w:rPr>
          <w:rFonts w:asciiTheme="majorHAnsi" w:eastAsia="Calibri" w:hAnsiTheme="majorHAnsi"/>
          <w:b/>
        </w:rPr>
      </w:pPr>
      <w:r w:rsidRPr="00AA4ED6">
        <w:rPr>
          <w:rFonts w:asciiTheme="majorHAnsi" w:eastAsia="Calibri" w:hAnsiTheme="majorHAnsi"/>
          <w:b/>
        </w:rPr>
        <w:t xml:space="preserve">Tabela </w:t>
      </w:r>
      <w:r w:rsidR="00613B31" w:rsidRPr="00AA4ED6">
        <w:rPr>
          <w:rFonts w:asciiTheme="majorHAnsi" w:eastAsia="Calibri" w:hAnsiTheme="majorHAnsi"/>
          <w:b/>
        </w:rPr>
        <w:t>3</w:t>
      </w:r>
      <w:r w:rsidR="008B3083">
        <w:rPr>
          <w:rFonts w:asciiTheme="majorHAnsi" w:eastAsia="Calibri" w:hAnsiTheme="majorHAnsi"/>
          <w:b/>
        </w:rPr>
        <w:t>3</w:t>
      </w:r>
      <w:r w:rsidRPr="00AA4ED6">
        <w:rPr>
          <w:rFonts w:asciiTheme="majorHAnsi" w:eastAsia="Calibri" w:hAnsiTheme="majorHAnsi"/>
          <w:b/>
        </w:rPr>
        <w:t>. Godišnja zauzetost postelja, postotak iskorištenosti postelja i prosječna dužina liječenja u OB Konjic na području HNŽ</w:t>
      </w:r>
      <w:r w:rsidR="006B5798" w:rsidRPr="00AA4ED6">
        <w:rPr>
          <w:rFonts w:asciiTheme="majorHAnsi" w:eastAsia="Calibri" w:hAnsiTheme="majorHAnsi"/>
          <w:b/>
        </w:rPr>
        <w:t>-K</w:t>
      </w:r>
      <w:r w:rsidRPr="00AA4ED6">
        <w:rPr>
          <w:rFonts w:asciiTheme="majorHAnsi" w:eastAsia="Calibri" w:hAnsiTheme="majorHAnsi"/>
          <w:b/>
        </w:rPr>
        <w:t xml:space="preserve"> u 2023. godini</w:t>
      </w:r>
    </w:p>
    <w:tbl>
      <w:tblPr>
        <w:tblW w:w="9212" w:type="dxa"/>
        <w:tblInd w:w="108" w:type="dxa"/>
        <w:tblLook w:val="04A0" w:firstRow="1" w:lastRow="0" w:firstColumn="1" w:lastColumn="0" w:noHBand="0" w:noVBand="1"/>
      </w:tblPr>
      <w:tblGrid>
        <w:gridCol w:w="1759"/>
        <w:gridCol w:w="1023"/>
        <w:gridCol w:w="1167"/>
        <w:gridCol w:w="1127"/>
        <w:gridCol w:w="1341"/>
        <w:gridCol w:w="1619"/>
        <w:gridCol w:w="1358"/>
      </w:tblGrid>
      <w:tr w:rsidR="00F15C02" w:rsidRPr="00AA4ED6" w14:paraId="5AC8BFC8" w14:textId="77777777" w:rsidTr="008D7A41">
        <w:trPr>
          <w:trHeight w:val="898"/>
        </w:trPr>
        <w:tc>
          <w:tcPr>
            <w:tcW w:w="1759" w:type="dxa"/>
            <w:tcBorders>
              <w:top w:val="single" w:sz="8" w:space="0" w:color="BFBFBF"/>
              <w:left w:val="single" w:sz="8" w:space="0" w:color="BFBFBF"/>
              <w:bottom w:val="nil"/>
              <w:right w:val="single" w:sz="8" w:space="0" w:color="BFBFBF"/>
            </w:tcBorders>
            <w:shd w:val="clear" w:color="auto" w:fill="auto"/>
            <w:vAlign w:val="center"/>
            <w:hideMark/>
          </w:tcPr>
          <w:p w14:paraId="6EBBB91F" w14:textId="77777777" w:rsidR="00F15C02" w:rsidRPr="00AA4ED6" w:rsidRDefault="00F15C02" w:rsidP="00870766">
            <w:pPr>
              <w:jc w:val="center"/>
              <w:rPr>
                <w:rFonts w:asciiTheme="majorHAnsi" w:hAnsiTheme="majorHAnsi"/>
                <w:b/>
                <w:bCs/>
                <w:color w:val="000000"/>
                <w:lang w:eastAsia="bs-Latn-BA"/>
              </w:rPr>
            </w:pPr>
            <w:r w:rsidRPr="00AA4ED6">
              <w:rPr>
                <w:rFonts w:asciiTheme="majorHAnsi" w:hAnsiTheme="majorHAnsi"/>
                <w:b/>
                <w:bCs/>
                <w:color w:val="000000"/>
              </w:rPr>
              <w:t>Odjeli</w:t>
            </w:r>
          </w:p>
        </w:tc>
        <w:tc>
          <w:tcPr>
            <w:tcW w:w="958" w:type="dxa"/>
            <w:tcBorders>
              <w:top w:val="single" w:sz="8" w:space="0" w:color="BFBFBF"/>
              <w:left w:val="nil"/>
              <w:bottom w:val="nil"/>
              <w:right w:val="single" w:sz="8" w:space="0" w:color="BFBFBF"/>
            </w:tcBorders>
            <w:shd w:val="clear" w:color="auto" w:fill="auto"/>
            <w:vAlign w:val="center"/>
            <w:hideMark/>
          </w:tcPr>
          <w:p w14:paraId="32B9D239"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Broj postelja</w:t>
            </w:r>
          </w:p>
        </w:tc>
        <w:tc>
          <w:tcPr>
            <w:tcW w:w="1167" w:type="dxa"/>
            <w:tcBorders>
              <w:top w:val="single" w:sz="8" w:space="0" w:color="BFBFBF"/>
              <w:left w:val="nil"/>
              <w:bottom w:val="nil"/>
              <w:right w:val="single" w:sz="8" w:space="0" w:color="BFBFBF"/>
            </w:tcBorders>
            <w:shd w:val="clear" w:color="auto" w:fill="auto"/>
            <w:vAlign w:val="center"/>
            <w:hideMark/>
          </w:tcPr>
          <w:p w14:paraId="1DC2A735"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Ispisani bolesnici</w:t>
            </w:r>
          </w:p>
        </w:tc>
        <w:tc>
          <w:tcPr>
            <w:tcW w:w="1097" w:type="dxa"/>
            <w:tcBorders>
              <w:top w:val="single" w:sz="8" w:space="0" w:color="BFBFBF"/>
              <w:left w:val="nil"/>
              <w:bottom w:val="nil"/>
              <w:right w:val="single" w:sz="8" w:space="0" w:color="BFBFBF"/>
            </w:tcBorders>
            <w:shd w:val="clear" w:color="auto" w:fill="auto"/>
            <w:vAlign w:val="center"/>
            <w:hideMark/>
          </w:tcPr>
          <w:p w14:paraId="4F954F34"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 xml:space="preserve">Dani </w:t>
            </w:r>
            <w:proofErr w:type="spellStart"/>
            <w:r w:rsidRPr="00AA4ED6">
              <w:rPr>
                <w:rFonts w:asciiTheme="majorHAnsi" w:hAnsiTheme="majorHAnsi"/>
                <w:b/>
                <w:bCs/>
                <w:color w:val="000000"/>
              </w:rPr>
              <w:t>boln</w:t>
            </w:r>
            <w:proofErr w:type="spellEnd"/>
            <w:r w:rsidRPr="00AA4ED6">
              <w:rPr>
                <w:rFonts w:asciiTheme="majorHAnsi" w:hAnsiTheme="majorHAnsi"/>
                <w:b/>
                <w:bCs/>
                <w:color w:val="000000"/>
              </w:rPr>
              <w:t>. Liječenja</w:t>
            </w:r>
          </w:p>
        </w:tc>
        <w:tc>
          <w:tcPr>
            <w:tcW w:w="1341" w:type="dxa"/>
            <w:tcBorders>
              <w:top w:val="single" w:sz="8" w:space="0" w:color="BFBFBF"/>
              <w:left w:val="nil"/>
              <w:bottom w:val="nil"/>
              <w:right w:val="single" w:sz="8" w:space="0" w:color="BFBFBF"/>
            </w:tcBorders>
            <w:shd w:val="clear" w:color="auto" w:fill="auto"/>
            <w:vAlign w:val="center"/>
            <w:hideMark/>
          </w:tcPr>
          <w:p w14:paraId="2E0C6B83"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Godišnja zauzetost postelja</w:t>
            </w:r>
          </w:p>
        </w:tc>
        <w:tc>
          <w:tcPr>
            <w:tcW w:w="1532" w:type="dxa"/>
            <w:tcBorders>
              <w:top w:val="single" w:sz="8" w:space="0" w:color="BFBFBF"/>
              <w:left w:val="nil"/>
              <w:bottom w:val="nil"/>
              <w:right w:val="single" w:sz="8" w:space="0" w:color="BFBFBF"/>
            </w:tcBorders>
            <w:shd w:val="clear" w:color="auto" w:fill="auto"/>
            <w:vAlign w:val="center"/>
            <w:hideMark/>
          </w:tcPr>
          <w:p w14:paraId="2D855077"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 iskorištenosti postelja</w:t>
            </w:r>
          </w:p>
        </w:tc>
        <w:tc>
          <w:tcPr>
            <w:tcW w:w="1358" w:type="dxa"/>
            <w:tcBorders>
              <w:top w:val="single" w:sz="8" w:space="0" w:color="BFBFBF"/>
              <w:left w:val="nil"/>
              <w:bottom w:val="nil"/>
              <w:right w:val="single" w:sz="8" w:space="0" w:color="BFBFBF"/>
            </w:tcBorders>
            <w:shd w:val="clear" w:color="auto" w:fill="auto"/>
            <w:vAlign w:val="center"/>
            <w:hideMark/>
          </w:tcPr>
          <w:p w14:paraId="6E6CB0D5"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Prosječna dužina liječenja</w:t>
            </w:r>
          </w:p>
        </w:tc>
      </w:tr>
      <w:tr w:rsidR="00F15C02" w:rsidRPr="00AA4ED6" w14:paraId="12CE8E24" w14:textId="77777777" w:rsidTr="008D7A41">
        <w:trPr>
          <w:trHeight w:val="643"/>
        </w:trPr>
        <w:tc>
          <w:tcPr>
            <w:tcW w:w="1759" w:type="dxa"/>
            <w:tcBorders>
              <w:top w:val="nil"/>
              <w:left w:val="single" w:sz="8" w:space="0" w:color="BFBFBF"/>
              <w:bottom w:val="single" w:sz="8" w:space="0" w:color="BFBFBF"/>
              <w:right w:val="single" w:sz="8" w:space="0" w:color="BFBFBF"/>
            </w:tcBorders>
            <w:shd w:val="clear" w:color="000000" w:fill="DEEAF6"/>
            <w:vAlign w:val="center"/>
            <w:hideMark/>
          </w:tcPr>
          <w:p w14:paraId="627244C7"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Interno</w:t>
            </w:r>
          </w:p>
        </w:tc>
        <w:tc>
          <w:tcPr>
            <w:tcW w:w="958" w:type="dxa"/>
            <w:tcBorders>
              <w:top w:val="nil"/>
              <w:left w:val="nil"/>
              <w:bottom w:val="single" w:sz="8" w:space="0" w:color="BFBFBF"/>
              <w:right w:val="single" w:sz="8" w:space="0" w:color="BFBFBF"/>
            </w:tcBorders>
            <w:shd w:val="clear" w:color="000000" w:fill="DEEAF6"/>
            <w:noWrap/>
            <w:vAlign w:val="center"/>
            <w:hideMark/>
          </w:tcPr>
          <w:p w14:paraId="54C5806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23</w:t>
            </w:r>
          </w:p>
        </w:tc>
        <w:tc>
          <w:tcPr>
            <w:tcW w:w="1167" w:type="dxa"/>
            <w:tcBorders>
              <w:top w:val="nil"/>
              <w:left w:val="nil"/>
              <w:bottom w:val="single" w:sz="8" w:space="0" w:color="BFBFBF"/>
              <w:right w:val="single" w:sz="8" w:space="0" w:color="BFBFBF"/>
            </w:tcBorders>
            <w:shd w:val="clear" w:color="000000" w:fill="DEEAF6"/>
            <w:noWrap/>
            <w:vAlign w:val="center"/>
            <w:hideMark/>
          </w:tcPr>
          <w:p w14:paraId="37DCB24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606</w:t>
            </w:r>
          </w:p>
        </w:tc>
        <w:tc>
          <w:tcPr>
            <w:tcW w:w="1097" w:type="dxa"/>
            <w:tcBorders>
              <w:top w:val="nil"/>
              <w:left w:val="nil"/>
              <w:bottom w:val="single" w:sz="8" w:space="0" w:color="BFBFBF"/>
              <w:right w:val="single" w:sz="8" w:space="0" w:color="BFBFBF"/>
            </w:tcBorders>
            <w:shd w:val="clear" w:color="000000" w:fill="DEEAF6"/>
            <w:noWrap/>
            <w:vAlign w:val="center"/>
            <w:hideMark/>
          </w:tcPr>
          <w:p w14:paraId="28B0687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5.521</w:t>
            </w:r>
          </w:p>
        </w:tc>
        <w:tc>
          <w:tcPr>
            <w:tcW w:w="1341" w:type="dxa"/>
            <w:tcBorders>
              <w:top w:val="nil"/>
              <w:left w:val="nil"/>
              <w:bottom w:val="single" w:sz="8" w:space="0" w:color="BFBFBF"/>
              <w:right w:val="single" w:sz="8" w:space="0" w:color="BFBFBF"/>
            </w:tcBorders>
            <w:shd w:val="clear" w:color="000000" w:fill="DEEAF6"/>
            <w:noWrap/>
            <w:vAlign w:val="center"/>
            <w:hideMark/>
          </w:tcPr>
          <w:p w14:paraId="12A3B3A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240,0</w:t>
            </w:r>
          </w:p>
        </w:tc>
        <w:tc>
          <w:tcPr>
            <w:tcW w:w="1532" w:type="dxa"/>
            <w:tcBorders>
              <w:top w:val="nil"/>
              <w:left w:val="nil"/>
              <w:bottom w:val="single" w:sz="8" w:space="0" w:color="BFBFBF"/>
              <w:right w:val="single" w:sz="8" w:space="0" w:color="BFBFBF"/>
            </w:tcBorders>
            <w:shd w:val="clear" w:color="000000" w:fill="DEEAF6"/>
            <w:noWrap/>
            <w:vAlign w:val="center"/>
            <w:hideMark/>
          </w:tcPr>
          <w:p w14:paraId="2D30107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65,8</w:t>
            </w:r>
          </w:p>
        </w:tc>
        <w:tc>
          <w:tcPr>
            <w:tcW w:w="1358" w:type="dxa"/>
            <w:tcBorders>
              <w:top w:val="nil"/>
              <w:left w:val="nil"/>
              <w:bottom w:val="single" w:sz="8" w:space="0" w:color="BFBFBF"/>
              <w:right w:val="single" w:sz="8" w:space="0" w:color="BFBFBF"/>
            </w:tcBorders>
            <w:shd w:val="clear" w:color="000000" w:fill="DEEAF6"/>
            <w:noWrap/>
            <w:vAlign w:val="center"/>
            <w:hideMark/>
          </w:tcPr>
          <w:p w14:paraId="27F5912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9,1</w:t>
            </w:r>
          </w:p>
        </w:tc>
      </w:tr>
      <w:tr w:rsidR="00F15C02" w:rsidRPr="00AA4ED6" w14:paraId="03F0D385" w14:textId="77777777" w:rsidTr="008D7A41">
        <w:trPr>
          <w:trHeight w:val="510"/>
        </w:trPr>
        <w:tc>
          <w:tcPr>
            <w:tcW w:w="1759" w:type="dxa"/>
            <w:tcBorders>
              <w:top w:val="nil"/>
              <w:left w:val="single" w:sz="8" w:space="0" w:color="BFBFBF"/>
              <w:bottom w:val="single" w:sz="8" w:space="0" w:color="BFBFBF"/>
              <w:right w:val="single" w:sz="8" w:space="0" w:color="BFBFBF"/>
            </w:tcBorders>
            <w:shd w:val="clear" w:color="auto" w:fill="auto"/>
            <w:vAlign w:val="center"/>
            <w:hideMark/>
          </w:tcPr>
          <w:p w14:paraId="192FB00E"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Pedijatrija</w:t>
            </w:r>
          </w:p>
        </w:tc>
        <w:tc>
          <w:tcPr>
            <w:tcW w:w="958" w:type="dxa"/>
            <w:tcBorders>
              <w:top w:val="nil"/>
              <w:left w:val="nil"/>
              <w:bottom w:val="single" w:sz="8" w:space="0" w:color="BFBFBF"/>
              <w:right w:val="single" w:sz="8" w:space="0" w:color="BFBFBF"/>
            </w:tcBorders>
            <w:shd w:val="clear" w:color="auto" w:fill="auto"/>
            <w:noWrap/>
            <w:vAlign w:val="center"/>
            <w:hideMark/>
          </w:tcPr>
          <w:p w14:paraId="5581CCA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11</w:t>
            </w:r>
          </w:p>
        </w:tc>
        <w:tc>
          <w:tcPr>
            <w:tcW w:w="1167" w:type="dxa"/>
            <w:tcBorders>
              <w:top w:val="nil"/>
              <w:left w:val="nil"/>
              <w:bottom w:val="single" w:sz="8" w:space="0" w:color="BFBFBF"/>
              <w:right w:val="single" w:sz="8" w:space="0" w:color="BFBFBF"/>
            </w:tcBorders>
            <w:shd w:val="clear" w:color="auto" w:fill="auto"/>
            <w:noWrap/>
            <w:vAlign w:val="center"/>
            <w:hideMark/>
          </w:tcPr>
          <w:p w14:paraId="6F95B62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160</w:t>
            </w:r>
          </w:p>
        </w:tc>
        <w:tc>
          <w:tcPr>
            <w:tcW w:w="1097" w:type="dxa"/>
            <w:tcBorders>
              <w:top w:val="nil"/>
              <w:left w:val="nil"/>
              <w:bottom w:val="single" w:sz="8" w:space="0" w:color="BFBFBF"/>
              <w:right w:val="single" w:sz="8" w:space="0" w:color="BFBFBF"/>
            </w:tcBorders>
            <w:shd w:val="clear" w:color="auto" w:fill="auto"/>
            <w:noWrap/>
            <w:vAlign w:val="center"/>
            <w:hideMark/>
          </w:tcPr>
          <w:p w14:paraId="5D7AD86D"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683</w:t>
            </w:r>
          </w:p>
        </w:tc>
        <w:tc>
          <w:tcPr>
            <w:tcW w:w="1341" w:type="dxa"/>
            <w:tcBorders>
              <w:top w:val="nil"/>
              <w:left w:val="nil"/>
              <w:bottom w:val="single" w:sz="8" w:space="0" w:color="BFBFBF"/>
              <w:right w:val="single" w:sz="8" w:space="0" w:color="BFBFBF"/>
            </w:tcBorders>
            <w:shd w:val="clear" w:color="auto" w:fill="auto"/>
            <w:noWrap/>
            <w:vAlign w:val="center"/>
            <w:hideMark/>
          </w:tcPr>
          <w:p w14:paraId="4CCDC60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62,1</w:t>
            </w:r>
          </w:p>
        </w:tc>
        <w:tc>
          <w:tcPr>
            <w:tcW w:w="1532" w:type="dxa"/>
            <w:tcBorders>
              <w:top w:val="nil"/>
              <w:left w:val="nil"/>
              <w:bottom w:val="single" w:sz="8" w:space="0" w:color="BFBFBF"/>
              <w:right w:val="single" w:sz="8" w:space="0" w:color="BFBFBF"/>
            </w:tcBorders>
            <w:shd w:val="clear" w:color="auto" w:fill="auto"/>
            <w:noWrap/>
            <w:vAlign w:val="center"/>
            <w:hideMark/>
          </w:tcPr>
          <w:p w14:paraId="0D32109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17,0</w:t>
            </w:r>
          </w:p>
        </w:tc>
        <w:tc>
          <w:tcPr>
            <w:tcW w:w="1358" w:type="dxa"/>
            <w:tcBorders>
              <w:top w:val="nil"/>
              <w:left w:val="nil"/>
              <w:bottom w:val="single" w:sz="8" w:space="0" w:color="BFBFBF"/>
              <w:right w:val="single" w:sz="8" w:space="0" w:color="BFBFBF"/>
            </w:tcBorders>
            <w:shd w:val="clear" w:color="auto" w:fill="auto"/>
            <w:noWrap/>
            <w:vAlign w:val="center"/>
            <w:hideMark/>
          </w:tcPr>
          <w:p w14:paraId="54B3773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4,3</w:t>
            </w:r>
          </w:p>
        </w:tc>
      </w:tr>
      <w:tr w:rsidR="00F15C02" w:rsidRPr="00AA4ED6" w14:paraId="0F29EFFD" w14:textId="77777777" w:rsidTr="008D7A41">
        <w:trPr>
          <w:trHeight w:val="388"/>
        </w:trPr>
        <w:tc>
          <w:tcPr>
            <w:tcW w:w="1759" w:type="dxa"/>
            <w:tcBorders>
              <w:top w:val="nil"/>
              <w:left w:val="single" w:sz="8" w:space="0" w:color="BFBFBF"/>
              <w:bottom w:val="single" w:sz="8" w:space="0" w:color="BFBFBF"/>
              <w:right w:val="single" w:sz="8" w:space="0" w:color="BFBFBF"/>
            </w:tcBorders>
            <w:shd w:val="clear" w:color="000000" w:fill="DEEAF6"/>
            <w:vAlign w:val="center"/>
            <w:hideMark/>
          </w:tcPr>
          <w:p w14:paraId="48EF4FAF" w14:textId="5834D9DC" w:rsidR="00F15C02" w:rsidRPr="00AA4ED6" w:rsidRDefault="006B5798" w:rsidP="00870766">
            <w:pPr>
              <w:jc w:val="center"/>
              <w:rPr>
                <w:rFonts w:asciiTheme="majorHAnsi" w:hAnsiTheme="majorHAnsi"/>
                <w:b/>
                <w:bCs/>
                <w:color w:val="000000"/>
              </w:rPr>
            </w:pPr>
            <w:r w:rsidRPr="00AA4ED6">
              <w:rPr>
                <w:rFonts w:asciiTheme="majorHAnsi" w:hAnsiTheme="majorHAnsi"/>
                <w:b/>
                <w:bCs/>
                <w:color w:val="000000"/>
              </w:rPr>
              <w:t>K</w:t>
            </w:r>
            <w:r w:rsidR="00F15C02" w:rsidRPr="00AA4ED6">
              <w:rPr>
                <w:rFonts w:asciiTheme="majorHAnsi" w:hAnsiTheme="majorHAnsi"/>
                <w:b/>
                <w:bCs/>
                <w:color w:val="000000"/>
              </w:rPr>
              <w:t>irurgija</w:t>
            </w:r>
          </w:p>
        </w:tc>
        <w:tc>
          <w:tcPr>
            <w:tcW w:w="958" w:type="dxa"/>
            <w:tcBorders>
              <w:top w:val="nil"/>
              <w:left w:val="nil"/>
              <w:bottom w:val="single" w:sz="8" w:space="0" w:color="BFBFBF"/>
              <w:right w:val="single" w:sz="8" w:space="0" w:color="BFBFBF"/>
            </w:tcBorders>
            <w:shd w:val="clear" w:color="000000" w:fill="DEEAF6"/>
            <w:noWrap/>
            <w:vAlign w:val="center"/>
            <w:hideMark/>
          </w:tcPr>
          <w:p w14:paraId="1FD0D98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29</w:t>
            </w:r>
          </w:p>
        </w:tc>
        <w:tc>
          <w:tcPr>
            <w:tcW w:w="1167" w:type="dxa"/>
            <w:tcBorders>
              <w:top w:val="nil"/>
              <w:left w:val="nil"/>
              <w:bottom w:val="single" w:sz="8" w:space="0" w:color="BFBFBF"/>
              <w:right w:val="single" w:sz="8" w:space="0" w:color="BFBFBF"/>
            </w:tcBorders>
            <w:shd w:val="clear" w:color="000000" w:fill="DEEAF6"/>
            <w:noWrap/>
            <w:vAlign w:val="center"/>
            <w:hideMark/>
          </w:tcPr>
          <w:p w14:paraId="2A35A13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481</w:t>
            </w:r>
          </w:p>
        </w:tc>
        <w:tc>
          <w:tcPr>
            <w:tcW w:w="1097" w:type="dxa"/>
            <w:tcBorders>
              <w:top w:val="nil"/>
              <w:left w:val="nil"/>
              <w:bottom w:val="single" w:sz="8" w:space="0" w:color="BFBFBF"/>
              <w:right w:val="single" w:sz="8" w:space="0" w:color="BFBFBF"/>
            </w:tcBorders>
            <w:shd w:val="clear" w:color="000000" w:fill="DEEAF6"/>
            <w:noWrap/>
            <w:vAlign w:val="center"/>
            <w:hideMark/>
          </w:tcPr>
          <w:p w14:paraId="6676123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2.890</w:t>
            </w:r>
          </w:p>
        </w:tc>
        <w:tc>
          <w:tcPr>
            <w:tcW w:w="1341" w:type="dxa"/>
            <w:tcBorders>
              <w:top w:val="nil"/>
              <w:left w:val="nil"/>
              <w:bottom w:val="single" w:sz="8" w:space="0" w:color="BFBFBF"/>
              <w:right w:val="single" w:sz="8" w:space="0" w:color="BFBFBF"/>
            </w:tcBorders>
            <w:shd w:val="clear" w:color="000000" w:fill="DEEAF6"/>
            <w:noWrap/>
            <w:vAlign w:val="center"/>
            <w:hideMark/>
          </w:tcPr>
          <w:p w14:paraId="5AA5CF60"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99,7</w:t>
            </w:r>
          </w:p>
        </w:tc>
        <w:tc>
          <w:tcPr>
            <w:tcW w:w="1532" w:type="dxa"/>
            <w:tcBorders>
              <w:top w:val="nil"/>
              <w:left w:val="nil"/>
              <w:bottom w:val="single" w:sz="8" w:space="0" w:color="BFBFBF"/>
              <w:right w:val="single" w:sz="8" w:space="0" w:color="BFBFBF"/>
            </w:tcBorders>
            <w:shd w:val="clear" w:color="000000" w:fill="DEEAF6"/>
            <w:noWrap/>
            <w:vAlign w:val="center"/>
            <w:hideMark/>
          </w:tcPr>
          <w:p w14:paraId="2611785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27,3</w:t>
            </w:r>
          </w:p>
        </w:tc>
        <w:tc>
          <w:tcPr>
            <w:tcW w:w="1358" w:type="dxa"/>
            <w:tcBorders>
              <w:top w:val="nil"/>
              <w:left w:val="nil"/>
              <w:bottom w:val="single" w:sz="8" w:space="0" w:color="BFBFBF"/>
              <w:right w:val="single" w:sz="8" w:space="0" w:color="BFBFBF"/>
            </w:tcBorders>
            <w:shd w:val="clear" w:color="000000" w:fill="DEEAF6"/>
            <w:noWrap/>
            <w:vAlign w:val="center"/>
            <w:hideMark/>
          </w:tcPr>
          <w:p w14:paraId="0742224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6,0</w:t>
            </w:r>
          </w:p>
        </w:tc>
      </w:tr>
      <w:tr w:rsidR="00F15C02" w:rsidRPr="00AA4ED6" w14:paraId="488DCD9A" w14:textId="77777777" w:rsidTr="008D7A41">
        <w:trPr>
          <w:trHeight w:val="388"/>
        </w:trPr>
        <w:tc>
          <w:tcPr>
            <w:tcW w:w="1759" w:type="dxa"/>
            <w:tcBorders>
              <w:top w:val="nil"/>
              <w:left w:val="single" w:sz="8" w:space="0" w:color="BFBFBF"/>
              <w:bottom w:val="single" w:sz="8" w:space="0" w:color="BFBFBF"/>
              <w:right w:val="single" w:sz="8" w:space="0" w:color="BFBFBF"/>
            </w:tcBorders>
            <w:shd w:val="clear" w:color="auto" w:fill="auto"/>
            <w:vAlign w:val="center"/>
            <w:hideMark/>
          </w:tcPr>
          <w:p w14:paraId="56E8697E"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Ginekologija</w:t>
            </w:r>
          </w:p>
        </w:tc>
        <w:tc>
          <w:tcPr>
            <w:tcW w:w="958" w:type="dxa"/>
            <w:tcBorders>
              <w:top w:val="nil"/>
              <w:left w:val="nil"/>
              <w:bottom w:val="single" w:sz="8" w:space="0" w:color="BFBFBF"/>
              <w:right w:val="single" w:sz="8" w:space="0" w:color="BFBFBF"/>
            </w:tcBorders>
            <w:shd w:val="clear" w:color="auto" w:fill="auto"/>
            <w:noWrap/>
            <w:vAlign w:val="center"/>
            <w:hideMark/>
          </w:tcPr>
          <w:p w14:paraId="2D23E389"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12</w:t>
            </w:r>
          </w:p>
        </w:tc>
        <w:tc>
          <w:tcPr>
            <w:tcW w:w="1167" w:type="dxa"/>
            <w:tcBorders>
              <w:top w:val="nil"/>
              <w:left w:val="nil"/>
              <w:bottom w:val="single" w:sz="8" w:space="0" w:color="BFBFBF"/>
              <w:right w:val="single" w:sz="8" w:space="0" w:color="BFBFBF"/>
            </w:tcBorders>
            <w:shd w:val="clear" w:color="auto" w:fill="auto"/>
            <w:noWrap/>
            <w:vAlign w:val="center"/>
            <w:hideMark/>
          </w:tcPr>
          <w:p w14:paraId="54DCD3AA"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72</w:t>
            </w:r>
          </w:p>
        </w:tc>
        <w:tc>
          <w:tcPr>
            <w:tcW w:w="1097" w:type="dxa"/>
            <w:tcBorders>
              <w:top w:val="nil"/>
              <w:left w:val="nil"/>
              <w:bottom w:val="single" w:sz="8" w:space="0" w:color="BFBFBF"/>
              <w:right w:val="single" w:sz="8" w:space="0" w:color="BFBFBF"/>
            </w:tcBorders>
            <w:shd w:val="clear" w:color="auto" w:fill="auto"/>
            <w:noWrap/>
            <w:vAlign w:val="center"/>
            <w:hideMark/>
          </w:tcPr>
          <w:p w14:paraId="36B0F2E1"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155</w:t>
            </w:r>
          </w:p>
        </w:tc>
        <w:tc>
          <w:tcPr>
            <w:tcW w:w="1341" w:type="dxa"/>
            <w:tcBorders>
              <w:top w:val="nil"/>
              <w:left w:val="nil"/>
              <w:bottom w:val="single" w:sz="8" w:space="0" w:color="BFBFBF"/>
              <w:right w:val="single" w:sz="8" w:space="0" w:color="BFBFBF"/>
            </w:tcBorders>
            <w:shd w:val="clear" w:color="auto" w:fill="auto"/>
            <w:noWrap/>
            <w:vAlign w:val="center"/>
            <w:hideMark/>
          </w:tcPr>
          <w:p w14:paraId="3D627E93"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12,9</w:t>
            </w:r>
          </w:p>
        </w:tc>
        <w:tc>
          <w:tcPr>
            <w:tcW w:w="1532" w:type="dxa"/>
            <w:tcBorders>
              <w:top w:val="nil"/>
              <w:left w:val="nil"/>
              <w:bottom w:val="single" w:sz="8" w:space="0" w:color="BFBFBF"/>
              <w:right w:val="single" w:sz="8" w:space="0" w:color="BFBFBF"/>
            </w:tcBorders>
            <w:shd w:val="clear" w:color="auto" w:fill="auto"/>
            <w:noWrap/>
            <w:vAlign w:val="center"/>
            <w:hideMark/>
          </w:tcPr>
          <w:p w14:paraId="069EA94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3,5</w:t>
            </w:r>
          </w:p>
        </w:tc>
        <w:tc>
          <w:tcPr>
            <w:tcW w:w="1358" w:type="dxa"/>
            <w:tcBorders>
              <w:top w:val="nil"/>
              <w:left w:val="nil"/>
              <w:bottom w:val="single" w:sz="8" w:space="0" w:color="BFBFBF"/>
              <w:right w:val="single" w:sz="8" w:space="0" w:color="BFBFBF"/>
            </w:tcBorders>
            <w:shd w:val="clear" w:color="auto" w:fill="auto"/>
            <w:noWrap/>
            <w:vAlign w:val="center"/>
            <w:hideMark/>
          </w:tcPr>
          <w:p w14:paraId="0FD063B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2,2</w:t>
            </w:r>
          </w:p>
        </w:tc>
      </w:tr>
      <w:tr w:rsidR="00F15C02" w:rsidRPr="00AA4ED6" w14:paraId="3D1F3AA5" w14:textId="77777777" w:rsidTr="008D7A41">
        <w:trPr>
          <w:trHeight w:val="388"/>
        </w:trPr>
        <w:tc>
          <w:tcPr>
            <w:tcW w:w="1759" w:type="dxa"/>
            <w:tcBorders>
              <w:top w:val="nil"/>
              <w:left w:val="single" w:sz="8" w:space="0" w:color="BFBFBF"/>
              <w:bottom w:val="single" w:sz="8" w:space="0" w:color="BFBFBF"/>
              <w:right w:val="single" w:sz="8" w:space="0" w:color="BFBFBF"/>
            </w:tcBorders>
            <w:shd w:val="clear" w:color="000000" w:fill="DEEAF6"/>
            <w:noWrap/>
            <w:vAlign w:val="center"/>
            <w:hideMark/>
          </w:tcPr>
          <w:p w14:paraId="0315654A"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Ukupno</w:t>
            </w:r>
          </w:p>
        </w:tc>
        <w:tc>
          <w:tcPr>
            <w:tcW w:w="958" w:type="dxa"/>
            <w:tcBorders>
              <w:top w:val="nil"/>
              <w:left w:val="nil"/>
              <w:bottom w:val="single" w:sz="8" w:space="0" w:color="BFBFBF"/>
              <w:right w:val="single" w:sz="8" w:space="0" w:color="BFBFBF"/>
            </w:tcBorders>
            <w:shd w:val="clear" w:color="000000" w:fill="DEEAF6"/>
            <w:noWrap/>
            <w:vAlign w:val="center"/>
            <w:hideMark/>
          </w:tcPr>
          <w:p w14:paraId="66DB8147"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75</w:t>
            </w:r>
          </w:p>
        </w:tc>
        <w:tc>
          <w:tcPr>
            <w:tcW w:w="1167" w:type="dxa"/>
            <w:tcBorders>
              <w:top w:val="nil"/>
              <w:left w:val="nil"/>
              <w:bottom w:val="single" w:sz="8" w:space="0" w:color="BFBFBF"/>
              <w:right w:val="single" w:sz="8" w:space="0" w:color="BFBFBF"/>
            </w:tcBorders>
            <w:shd w:val="clear" w:color="000000" w:fill="DEEAF6"/>
            <w:noWrap/>
            <w:vAlign w:val="center"/>
            <w:hideMark/>
          </w:tcPr>
          <w:p w14:paraId="0DFB5FE2"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1.319</w:t>
            </w:r>
          </w:p>
        </w:tc>
        <w:tc>
          <w:tcPr>
            <w:tcW w:w="1097" w:type="dxa"/>
            <w:tcBorders>
              <w:top w:val="nil"/>
              <w:left w:val="nil"/>
              <w:bottom w:val="single" w:sz="8" w:space="0" w:color="BFBFBF"/>
              <w:right w:val="single" w:sz="8" w:space="0" w:color="BFBFBF"/>
            </w:tcBorders>
            <w:shd w:val="clear" w:color="000000" w:fill="DEEAF6"/>
            <w:noWrap/>
            <w:vAlign w:val="center"/>
            <w:hideMark/>
          </w:tcPr>
          <w:p w14:paraId="7F9A1878"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9.249</w:t>
            </w:r>
          </w:p>
        </w:tc>
        <w:tc>
          <w:tcPr>
            <w:tcW w:w="1341" w:type="dxa"/>
            <w:tcBorders>
              <w:top w:val="nil"/>
              <w:left w:val="nil"/>
              <w:bottom w:val="single" w:sz="8" w:space="0" w:color="BFBFBF"/>
              <w:right w:val="single" w:sz="8" w:space="0" w:color="BFBFBF"/>
            </w:tcBorders>
            <w:shd w:val="clear" w:color="000000" w:fill="DEEAF6"/>
            <w:noWrap/>
            <w:vAlign w:val="center"/>
            <w:hideMark/>
          </w:tcPr>
          <w:p w14:paraId="55A9BCB6"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123,3</w:t>
            </w:r>
          </w:p>
        </w:tc>
        <w:tc>
          <w:tcPr>
            <w:tcW w:w="1532" w:type="dxa"/>
            <w:tcBorders>
              <w:top w:val="nil"/>
              <w:left w:val="nil"/>
              <w:bottom w:val="single" w:sz="8" w:space="0" w:color="BFBFBF"/>
              <w:right w:val="single" w:sz="8" w:space="0" w:color="BFBFBF"/>
            </w:tcBorders>
            <w:shd w:val="clear" w:color="000000" w:fill="DEEAF6"/>
            <w:noWrap/>
            <w:vAlign w:val="center"/>
            <w:hideMark/>
          </w:tcPr>
          <w:p w14:paraId="6BB97B8A"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33,8</w:t>
            </w:r>
          </w:p>
        </w:tc>
        <w:tc>
          <w:tcPr>
            <w:tcW w:w="1358" w:type="dxa"/>
            <w:tcBorders>
              <w:top w:val="nil"/>
              <w:left w:val="nil"/>
              <w:bottom w:val="single" w:sz="8" w:space="0" w:color="BFBFBF"/>
              <w:right w:val="single" w:sz="8" w:space="0" w:color="BFBFBF"/>
            </w:tcBorders>
            <w:shd w:val="clear" w:color="000000" w:fill="DEEAF6"/>
            <w:noWrap/>
            <w:vAlign w:val="center"/>
            <w:hideMark/>
          </w:tcPr>
          <w:p w14:paraId="45C54CC7" w14:textId="77777777" w:rsidR="00F15C02" w:rsidRPr="00AA4ED6" w:rsidRDefault="00F15C02" w:rsidP="00870766">
            <w:pPr>
              <w:jc w:val="center"/>
              <w:rPr>
                <w:rFonts w:asciiTheme="majorHAnsi" w:hAnsiTheme="majorHAnsi"/>
                <w:b/>
                <w:bCs/>
                <w:color w:val="000000"/>
              </w:rPr>
            </w:pPr>
            <w:r w:rsidRPr="00AA4ED6">
              <w:rPr>
                <w:rFonts w:asciiTheme="majorHAnsi" w:hAnsiTheme="majorHAnsi"/>
                <w:b/>
                <w:bCs/>
                <w:color w:val="000000"/>
              </w:rPr>
              <w:t>7,0</w:t>
            </w:r>
          </w:p>
        </w:tc>
      </w:tr>
    </w:tbl>
    <w:p w14:paraId="5D80D540" w14:textId="77777777" w:rsidR="00F15C02" w:rsidRPr="00AA4ED6" w:rsidRDefault="00F15C02" w:rsidP="00870766">
      <w:pPr>
        <w:rPr>
          <w:rFonts w:asciiTheme="majorHAnsi" w:hAnsiTheme="majorHAnsi"/>
        </w:rPr>
      </w:pPr>
    </w:p>
    <w:p w14:paraId="390F51E8" w14:textId="68C2E7A7" w:rsidR="00F15C02" w:rsidRPr="00AA4ED6" w:rsidRDefault="00F15C02" w:rsidP="00771CC2">
      <w:pPr>
        <w:spacing w:after="0"/>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3</w:t>
      </w:r>
      <w:r w:rsidR="008B3083">
        <w:rPr>
          <w:rFonts w:asciiTheme="majorHAnsi" w:hAnsiTheme="majorHAnsi"/>
          <w:b/>
        </w:rPr>
        <w:t>4</w:t>
      </w:r>
      <w:r w:rsidRPr="00AA4ED6">
        <w:rPr>
          <w:rFonts w:asciiTheme="majorHAnsi" w:hAnsiTheme="majorHAnsi"/>
          <w:b/>
        </w:rPr>
        <w:t>. Posteljne zauzetosti u Op</w:t>
      </w:r>
      <w:r w:rsidR="006B5798" w:rsidRPr="00AA4ED6">
        <w:rPr>
          <w:rFonts w:asciiTheme="majorHAnsi" w:hAnsiTheme="majorHAnsi"/>
          <w:b/>
        </w:rPr>
        <w:t>ć</w:t>
      </w:r>
      <w:r w:rsidRPr="00AA4ED6">
        <w:rPr>
          <w:rFonts w:asciiTheme="majorHAnsi" w:hAnsiTheme="majorHAnsi"/>
          <w:b/>
        </w:rPr>
        <w:t>oj  bolnici Konjic (2019</w:t>
      </w:r>
      <w:r w:rsidR="005B5A7E" w:rsidRPr="00AA4ED6">
        <w:rPr>
          <w:rFonts w:asciiTheme="majorHAnsi" w:hAnsiTheme="majorHAnsi"/>
          <w:b/>
        </w:rPr>
        <w:t>.</w:t>
      </w:r>
      <w:r w:rsidRPr="00AA4ED6">
        <w:rPr>
          <w:rFonts w:asciiTheme="majorHAnsi" w:hAnsiTheme="majorHAnsi"/>
          <w:b/>
        </w:rPr>
        <w:t xml:space="preserve"> – 2023. godina)</w:t>
      </w:r>
    </w:p>
    <w:tbl>
      <w:tblPr>
        <w:tblpPr w:leftFromText="180" w:rightFromText="180" w:vertAnchor="text" w:horzAnchor="margin" w:tblpX="182" w:tblpY="125"/>
        <w:tblW w:w="89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73"/>
        <w:gridCol w:w="1583"/>
        <w:gridCol w:w="1269"/>
        <w:gridCol w:w="1425"/>
        <w:gridCol w:w="1426"/>
        <w:gridCol w:w="1426"/>
        <w:gridCol w:w="1272"/>
      </w:tblGrid>
      <w:tr w:rsidR="001D677C" w:rsidRPr="00AA4ED6" w14:paraId="330F5EF5" w14:textId="77777777" w:rsidTr="001D677C">
        <w:trPr>
          <w:trHeight w:val="249"/>
        </w:trPr>
        <w:tc>
          <w:tcPr>
            <w:tcW w:w="573" w:type="dxa"/>
            <w:vMerge w:val="restart"/>
            <w:shd w:val="clear" w:color="auto" w:fill="auto"/>
          </w:tcPr>
          <w:p w14:paraId="1BC61337" w14:textId="77777777" w:rsidR="001D677C" w:rsidRPr="00AA4ED6" w:rsidRDefault="001D677C" w:rsidP="00771CC2">
            <w:pPr>
              <w:shd w:val="clear" w:color="auto" w:fill="FFFFFF"/>
              <w:spacing w:after="0"/>
              <w:jc w:val="center"/>
              <w:rPr>
                <w:rFonts w:asciiTheme="majorHAnsi" w:hAnsiTheme="majorHAnsi"/>
                <w:b/>
                <w:bCs/>
                <w:lang w:eastAsia="hr-HR"/>
              </w:rPr>
            </w:pPr>
          </w:p>
          <w:p w14:paraId="18DBE7F8" w14:textId="77777777" w:rsidR="001D677C" w:rsidRPr="00AA4ED6" w:rsidRDefault="001D677C" w:rsidP="00771CC2">
            <w:pPr>
              <w:shd w:val="clear" w:color="auto" w:fill="FFFFFF"/>
              <w:spacing w:after="0"/>
              <w:jc w:val="center"/>
              <w:rPr>
                <w:rFonts w:asciiTheme="majorHAnsi" w:hAnsiTheme="majorHAnsi"/>
                <w:b/>
                <w:bCs/>
                <w:lang w:eastAsia="hr-HR"/>
              </w:rPr>
            </w:pPr>
            <w:r w:rsidRPr="00AA4ED6">
              <w:rPr>
                <w:rFonts w:asciiTheme="majorHAnsi" w:hAnsiTheme="majorHAnsi"/>
                <w:b/>
                <w:bCs/>
              </w:rPr>
              <w:t>Rb.</w:t>
            </w:r>
          </w:p>
        </w:tc>
        <w:tc>
          <w:tcPr>
            <w:tcW w:w="1583" w:type="dxa"/>
            <w:vMerge w:val="restart"/>
            <w:shd w:val="clear" w:color="auto" w:fill="auto"/>
          </w:tcPr>
          <w:p w14:paraId="475ED768" w14:textId="77777777" w:rsidR="001D677C" w:rsidRPr="00AA4ED6" w:rsidRDefault="001D677C" w:rsidP="00771CC2">
            <w:pPr>
              <w:shd w:val="clear" w:color="auto" w:fill="FFFFFF"/>
              <w:spacing w:after="0"/>
              <w:jc w:val="center"/>
              <w:rPr>
                <w:rFonts w:asciiTheme="majorHAnsi" w:hAnsiTheme="majorHAnsi"/>
                <w:b/>
                <w:bCs/>
              </w:rPr>
            </w:pPr>
          </w:p>
          <w:p w14:paraId="1C7A811B" w14:textId="77777777" w:rsidR="001D677C" w:rsidRPr="00AA4ED6" w:rsidRDefault="001D677C" w:rsidP="00771CC2">
            <w:pPr>
              <w:shd w:val="clear" w:color="auto" w:fill="FFFFFF"/>
              <w:spacing w:after="0"/>
              <w:jc w:val="center"/>
              <w:rPr>
                <w:rFonts w:asciiTheme="majorHAnsi" w:hAnsiTheme="majorHAnsi"/>
                <w:b/>
                <w:bCs/>
                <w:lang w:eastAsia="hr-HR"/>
              </w:rPr>
            </w:pPr>
            <w:r w:rsidRPr="00AA4ED6">
              <w:rPr>
                <w:rFonts w:asciiTheme="majorHAnsi" w:hAnsiTheme="majorHAnsi"/>
                <w:b/>
                <w:bCs/>
              </w:rPr>
              <w:t>ODJEL</w:t>
            </w:r>
          </w:p>
        </w:tc>
        <w:tc>
          <w:tcPr>
            <w:tcW w:w="6818" w:type="dxa"/>
            <w:gridSpan w:val="5"/>
            <w:shd w:val="clear" w:color="auto" w:fill="8DB3E2" w:themeFill="text2" w:themeFillTint="66"/>
          </w:tcPr>
          <w:p w14:paraId="7D153E99" w14:textId="77777777" w:rsidR="001D677C" w:rsidRPr="00AA4ED6" w:rsidRDefault="001D677C" w:rsidP="00771CC2">
            <w:pPr>
              <w:spacing w:after="0"/>
              <w:jc w:val="center"/>
              <w:rPr>
                <w:rFonts w:asciiTheme="majorHAnsi" w:hAnsiTheme="majorHAnsi"/>
                <w:b/>
                <w:bCs/>
              </w:rPr>
            </w:pPr>
            <w:r w:rsidRPr="00AA4ED6">
              <w:rPr>
                <w:rFonts w:asciiTheme="majorHAnsi" w:hAnsiTheme="majorHAnsi"/>
                <w:b/>
                <w:bCs/>
              </w:rPr>
              <w:t>Posteljna zauzetost % po godinama</w:t>
            </w:r>
          </w:p>
        </w:tc>
      </w:tr>
      <w:tr w:rsidR="00F15C02" w:rsidRPr="00AA4ED6" w14:paraId="02834EF7" w14:textId="77777777" w:rsidTr="001D677C">
        <w:trPr>
          <w:trHeight w:val="383"/>
        </w:trPr>
        <w:tc>
          <w:tcPr>
            <w:tcW w:w="573" w:type="dxa"/>
            <w:vMerge/>
            <w:shd w:val="clear" w:color="auto" w:fill="auto"/>
          </w:tcPr>
          <w:p w14:paraId="6FBA9BB7" w14:textId="77777777" w:rsidR="00F15C02" w:rsidRPr="00AA4ED6" w:rsidRDefault="00F15C02" w:rsidP="00870766">
            <w:pPr>
              <w:shd w:val="clear" w:color="auto" w:fill="FFFFFF"/>
              <w:jc w:val="center"/>
              <w:rPr>
                <w:rFonts w:asciiTheme="majorHAnsi" w:hAnsiTheme="majorHAnsi"/>
                <w:b/>
                <w:bCs/>
                <w:lang w:eastAsia="hr-HR"/>
              </w:rPr>
            </w:pPr>
          </w:p>
        </w:tc>
        <w:tc>
          <w:tcPr>
            <w:tcW w:w="1583" w:type="dxa"/>
            <w:vMerge/>
            <w:shd w:val="clear" w:color="auto" w:fill="auto"/>
          </w:tcPr>
          <w:p w14:paraId="64F4BCF4" w14:textId="77777777" w:rsidR="00F15C02" w:rsidRPr="00AA4ED6" w:rsidRDefault="00F15C02" w:rsidP="00870766">
            <w:pPr>
              <w:shd w:val="clear" w:color="auto" w:fill="FFFFFF"/>
              <w:jc w:val="center"/>
              <w:rPr>
                <w:rFonts w:asciiTheme="majorHAnsi" w:hAnsiTheme="majorHAnsi"/>
                <w:b/>
                <w:lang w:eastAsia="hr-HR"/>
              </w:rPr>
            </w:pPr>
          </w:p>
        </w:tc>
        <w:tc>
          <w:tcPr>
            <w:tcW w:w="1269" w:type="dxa"/>
            <w:shd w:val="clear" w:color="auto" w:fill="DEEAF6"/>
          </w:tcPr>
          <w:p w14:paraId="1C01D80D" w14:textId="77777777" w:rsidR="00F15C02" w:rsidRPr="00AA4ED6" w:rsidRDefault="00F15C02" w:rsidP="00870766">
            <w:pPr>
              <w:jc w:val="center"/>
              <w:rPr>
                <w:rFonts w:asciiTheme="majorHAnsi" w:hAnsiTheme="majorHAnsi"/>
                <w:b/>
              </w:rPr>
            </w:pPr>
            <w:r w:rsidRPr="00AA4ED6">
              <w:rPr>
                <w:rFonts w:asciiTheme="majorHAnsi" w:hAnsiTheme="majorHAnsi"/>
                <w:b/>
              </w:rPr>
              <w:t>2019</w:t>
            </w:r>
          </w:p>
        </w:tc>
        <w:tc>
          <w:tcPr>
            <w:tcW w:w="1425" w:type="dxa"/>
            <w:shd w:val="clear" w:color="auto" w:fill="DEEAF6"/>
          </w:tcPr>
          <w:p w14:paraId="0DCA246C" w14:textId="77777777" w:rsidR="00F15C02" w:rsidRPr="00AA4ED6" w:rsidRDefault="00F15C02" w:rsidP="00870766">
            <w:pPr>
              <w:jc w:val="center"/>
              <w:rPr>
                <w:rFonts w:asciiTheme="majorHAnsi" w:hAnsiTheme="majorHAnsi"/>
                <w:b/>
              </w:rPr>
            </w:pPr>
            <w:r w:rsidRPr="00AA4ED6">
              <w:rPr>
                <w:rFonts w:asciiTheme="majorHAnsi" w:hAnsiTheme="majorHAnsi"/>
                <w:b/>
              </w:rPr>
              <w:t>2020</w:t>
            </w:r>
          </w:p>
        </w:tc>
        <w:tc>
          <w:tcPr>
            <w:tcW w:w="1426" w:type="dxa"/>
            <w:shd w:val="clear" w:color="auto" w:fill="DEEAF6"/>
          </w:tcPr>
          <w:p w14:paraId="1EE3F178" w14:textId="77777777" w:rsidR="00F15C02" w:rsidRPr="00AA4ED6" w:rsidRDefault="00F15C02" w:rsidP="00870766">
            <w:pPr>
              <w:jc w:val="center"/>
              <w:rPr>
                <w:rFonts w:asciiTheme="majorHAnsi" w:hAnsiTheme="majorHAnsi"/>
                <w:b/>
              </w:rPr>
            </w:pPr>
            <w:r w:rsidRPr="00AA4ED6">
              <w:rPr>
                <w:rFonts w:asciiTheme="majorHAnsi" w:hAnsiTheme="majorHAnsi"/>
                <w:b/>
              </w:rPr>
              <w:t>2021</w:t>
            </w:r>
          </w:p>
        </w:tc>
        <w:tc>
          <w:tcPr>
            <w:tcW w:w="1426" w:type="dxa"/>
            <w:shd w:val="clear" w:color="auto" w:fill="DEEAF6"/>
          </w:tcPr>
          <w:p w14:paraId="29B33ED8" w14:textId="77777777" w:rsidR="00F15C02" w:rsidRPr="00AA4ED6" w:rsidRDefault="00F15C02" w:rsidP="00870766">
            <w:pPr>
              <w:pStyle w:val="Naslov3"/>
              <w:spacing w:line="276" w:lineRule="auto"/>
              <w:rPr>
                <w:rStyle w:val="Istaknuto"/>
                <w:rFonts w:asciiTheme="majorHAnsi" w:hAnsiTheme="majorHAnsi"/>
                <w:b/>
                <w:i w:val="0"/>
                <w:iCs w:val="0"/>
                <w:lang w:val="hr-HR"/>
              </w:rPr>
            </w:pPr>
            <w:bookmarkStart w:id="25" w:name="_Toc185581608"/>
            <w:r w:rsidRPr="00AA4ED6">
              <w:rPr>
                <w:rStyle w:val="Istaknuto"/>
                <w:rFonts w:asciiTheme="majorHAnsi" w:hAnsiTheme="majorHAnsi"/>
                <w:b/>
                <w:i w:val="0"/>
                <w:iCs w:val="0"/>
                <w:lang w:val="hr-HR"/>
              </w:rPr>
              <w:t>2022</w:t>
            </w:r>
            <w:bookmarkEnd w:id="25"/>
          </w:p>
        </w:tc>
        <w:tc>
          <w:tcPr>
            <w:tcW w:w="1272" w:type="dxa"/>
            <w:shd w:val="clear" w:color="auto" w:fill="DEEAF6"/>
          </w:tcPr>
          <w:p w14:paraId="5C7EAB6D" w14:textId="77777777" w:rsidR="00F15C02" w:rsidRPr="00AA4ED6" w:rsidRDefault="00F15C02" w:rsidP="00870766">
            <w:pPr>
              <w:pStyle w:val="Naslov3"/>
              <w:spacing w:line="276" w:lineRule="auto"/>
              <w:rPr>
                <w:rStyle w:val="Istaknuto"/>
                <w:rFonts w:asciiTheme="majorHAnsi" w:hAnsiTheme="majorHAnsi"/>
                <w:b/>
                <w:i w:val="0"/>
                <w:iCs w:val="0"/>
                <w:lang w:val="hr-HR"/>
              </w:rPr>
            </w:pPr>
            <w:bookmarkStart w:id="26" w:name="_Toc185581609"/>
            <w:r w:rsidRPr="00AA4ED6">
              <w:rPr>
                <w:rStyle w:val="Istaknuto"/>
                <w:rFonts w:asciiTheme="majorHAnsi" w:hAnsiTheme="majorHAnsi"/>
                <w:b/>
                <w:i w:val="0"/>
                <w:iCs w:val="0"/>
                <w:lang w:val="hr-HR"/>
              </w:rPr>
              <w:t>2023</w:t>
            </w:r>
            <w:bookmarkEnd w:id="26"/>
          </w:p>
        </w:tc>
      </w:tr>
      <w:tr w:rsidR="00F15C02" w:rsidRPr="00AA4ED6" w14:paraId="49B3901A" w14:textId="77777777" w:rsidTr="008D7A41">
        <w:trPr>
          <w:trHeight w:val="246"/>
        </w:trPr>
        <w:tc>
          <w:tcPr>
            <w:tcW w:w="573" w:type="dxa"/>
            <w:shd w:val="clear" w:color="auto" w:fill="FFFFFF"/>
          </w:tcPr>
          <w:p w14:paraId="02790F75" w14:textId="77777777" w:rsidR="00F15C02" w:rsidRPr="00AA4ED6" w:rsidRDefault="00F15C02" w:rsidP="00870766">
            <w:pPr>
              <w:shd w:val="clear" w:color="auto" w:fill="FFFFFF"/>
              <w:jc w:val="center"/>
              <w:rPr>
                <w:rFonts w:asciiTheme="majorHAnsi" w:hAnsiTheme="majorHAnsi"/>
                <w:b/>
                <w:bCs/>
                <w:lang w:eastAsia="hr-HR"/>
              </w:rPr>
            </w:pPr>
            <w:r w:rsidRPr="00AA4ED6">
              <w:rPr>
                <w:rFonts w:asciiTheme="majorHAnsi" w:hAnsiTheme="majorHAnsi"/>
                <w:b/>
                <w:bCs/>
              </w:rPr>
              <w:t>1.</w:t>
            </w:r>
          </w:p>
        </w:tc>
        <w:tc>
          <w:tcPr>
            <w:tcW w:w="1583" w:type="dxa"/>
            <w:shd w:val="clear" w:color="auto" w:fill="FFFFFF"/>
          </w:tcPr>
          <w:p w14:paraId="7952B80C" w14:textId="263D23F0" w:rsidR="00F15C02" w:rsidRPr="00AA4ED6" w:rsidRDefault="006B5798" w:rsidP="00870766">
            <w:pPr>
              <w:shd w:val="clear" w:color="auto" w:fill="FFFFFF"/>
              <w:jc w:val="center"/>
              <w:rPr>
                <w:rFonts w:asciiTheme="majorHAnsi" w:hAnsiTheme="majorHAnsi"/>
                <w:lang w:eastAsia="hr-HR"/>
              </w:rPr>
            </w:pPr>
            <w:r w:rsidRPr="00AA4ED6">
              <w:rPr>
                <w:rFonts w:asciiTheme="majorHAnsi" w:hAnsiTheme="majorHAnsi"/>
              </w:rPr>
              <w:t>K</w:t>
            </w:r>
            <w:r w:rsidR="00F15C02" w:rsidRPr="00AA4ED6">
              <w:rPr>
                <w:rFonts w:asciiTheme="majorHAnsi" w:hAnsiTheme="majorHAnsi"/>
              </w:rPr>
              <w:t>irurgija</w:t>
            </w:r>
          </w:p>
        </w:tc>
        <w:tc>
          <w:tcPr>
            <w:tcW w:w="1269" w:type="dxa"/>
            <w:shd w:val="clear" w:color="auto" w:fill="FFFFFF"/>
          </w:tcPr>
          <w:p w14:paraId="756B8C34" w14:textId="77777777" w:rsidR="00F15C02" w:rsidRPr="00AA4ED6" w:rsidRDefault="00F15C02" w:rsidP="00870766">
            <w:pPr>
              <w:jc w:val="center"/>
              <w:rPr>
                <w:rFonts w:asciiTheme="majorHAnsi" w:hAnsiTheme="majorHAnsi"/>
              </w:rPr>
            </w:pPr>
            <w:r w:rsidRPr="00AA4ED6">
              <w:rPr>
                <w:rFonts w:asciiTheme="majorHAnsi" w:hAnsiTheme="majorHAnsi"/>
              </w:rPr>
              <w:t>35,7</w:t>
            </w:r>
          </w:p>
        </w:tc>
        <w:tc>
          <w:tcPr>
            <w:tcW w:w="1425" w:type="dxa"/>
            <w:shd w:val="clear" w:color="auto" w:fill="FFFFFF"/>
          </w:tcPr>
          <w:p w14:paraId="39EE9629" w14:textId="77777777" w:rsidR="00F15C02" w:rsidRPr="00AA4ED6" w:rsidRDefault="00F15C02" w:rsidP="00870766">
            <w:pPr>
              <w:jc w:val="center"/>
              <w:rPr>
                <w:rFonts w:asciiTheme="majorHAnsi" w:hAnsiTheme="majorHAnsi"/>
              </w:rPr>
            </w:pPr>
            <w:r w:rsidRPr="00AA4ED6">
              <w:rPr>
                <w:rFonts w:asciiTheme="majorHAnsi" w:hAnsiTheme="majorHAnsi"/>
              </w:rPr>
              <w:t>22,9</w:t>
            </w:r>
          </w:p>
        </w:tc>
        <w:tc>
          <w:tcPr>
            <w:tcW w:w="1426" w:type="dxa"/>
            <w:shd w:val="clear" w:color="auto" w:fill="FFFFFF"/>
          </w:tcPr>
          <w:p w14:paraId="110372B2"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19,7</w:t>
            </w:r>
          </w:p>
        </w:tc>
        <w:tc>
          <w:tcPr>
            <w:tcW w:w="1426" w:type="dxa"/>
            <w:shd w:val="clear" w:color="auto" w:fill="FFFFFF"/>
          </w:tcPr>
          <w:p w14:paraId="4C53DB4C"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24,2</w:t>
            </w:r>
          </w:p>
        </w:tc>
        <w:tc>
          <w:tcPr>
            <w:tcW w:w="1272" w:type="dxa"/>
            <w:shd w:val="clear" w:color="auto" w:fill="FFFFFF"/>
          </w:tcPr>
          <w:p w14:paraId="4810DB22"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27,3</w:t>
            </w:r>
          </w:p>
        </w:tc>
      </w:tr>
      <w:tr w:rsidR="00F15C02" w:rsidRPr="00AA4ED6" w14:paraId="09A5562E" w14:textId="77777777" w:rsidTr="008D7A41">
        <w:trPr>
          <w:trHeight w:val="246"/>
        </w:trPr>
        <w:tc>
          <w:tcPr>
            <w:tcW w:w="573" w:type="dxa"/>
            <w:shd w:val="clear" w:color="auto" w:fill="DEEAF6"/>
          </w:tcPr>
          <w:p w14:paraId="08AC0CBE" w14:textId="77777777" w:rsidR="00F15C02" w:rsidRPr="00AA4ED6" w:rsidRDefault="00F15C02" w:rsidP="00870766">
            <w:pPr>
              <w:pStyle w:val="Naslov3"/>
              <w:spacing w:line="276" w:lineRule="auto"/>
              <w:rPr>
                <w:rFonts w:asciiTheme="majorHAnsi" w:hAnsiTheme="majorHAnsi"/>
                <w:lang w:val="hr-HR" w:eastAsia="hr-HR"/>
              </w:rPr>
            </w:pPr>
            <w:bookmarkStart w:id="27" w:name="_Toc185581610"/>
            <w:r w:rsidRPr="00AA4ED6">
              <w:rPr>
                <w:rFonts w:asciiTheme="majorHAnsi" w:hAnsiTheme="majorHAnsi"/>
                <w:lang w:val="hr-HR"/>
              </w:rPr>
              <w:t>2.</w:t>
            </w:r>
            <w:bookmarkEnd w:id="27"/>
          </w:p>
        </w:tc>
        <w:tc>
          <w:tcPr>
            <w:tcW w:w="1583" w:type="dxa"/>
            <w:shd w:val="clear" w:color="auto" w:fill="DEEAF6"/>
          </w:tcPr>
          <w:p w14:paraId="4B717997" w14:textId="77777777" w:rsidR="00F15C02" w:rsidRPr="00AA4ED6" w:rsidRDefault="00F15C02" w:rsidP="00870766">
            <w:pPr>
              <w:pStyle w:val="Naslov3"/>
              <w:spacing w:line="276" w:lineRule="auto"/>
              <w:rPr>
                <w:rFonts w:asciiTheme="majorHAnsi" w:hAnsiTheme="majorHAnsi"/>
                <w:lang w:val="hr-HR" w:eastAsia="hr-HR"/>
              </w:rPr>
            </w:pPr>
            <w:bookmarkStart w:id="28" w:name="_Toc185581611"/>
            <w:r w:rsidRPr="00AA4ED6">
              <w:rPr>
                <w:rFonts w:asciiTheme="majorHAnsi" w:hAnsiTheme="majorHAnsi"/>
                <w:lang w:val="hr-HR"/>
              </w:rPr>
              <w:t>Interno</w:t>
            </w:r>
            <w:bookmarkEnd w:id="28"/>
          </w:p>
        </w:tc>
        <w:tc>
          <w:tcPr>
            <w:tcW w:w="1269" w:type="dxa"/>
            <w:shd w:val="clear" w:color="auto" w:fill="DEEAF6"/>
          </w:tcPr>
          <w:p w14:paraId="5B5261E8" w14:textId="77777777" w:rsidR="00F15C02" w:rsidRPr="00AA4ED6" w:rsidRDefault="00F15C02" w:rsidP="00870766">
            <w:pPr>
              <w:jc w:val="center"/>
              <w:rPr>
                <w:rFonts w:asciiTheme="majorHAnsi" w:hAnsiTheme="majorHAnsi"/>
              </w:rPr>
            </w:pPr>
            <w:r w:rsidRPr="00AA4ED6">
              <w:rPr>
                <w:rFonts w:asciiTheme="majorHAnsi" w:hAnsiTheme="majorHAnsi"/>
              </w:rPr>
              <w:t>57,1</w:t>
            </w:r>
          </w:p>
        </w:tc>
        <w:tc>
          <w:tcPr>
            <w:tcW w:w="1425" w:type="dxa"/>
            <w:shd w:val="clear" w:color="auto" w:fill="DEEAF6"/>
          </w:tcPr>
          <w:p w14:paraId="0282E923" w14:textId="77777777" w:rsidR="00F15C02" w:rsidRPr="00AA4ED6" w:rsidRDefault="00F15C02" w:rsidP="00870766">
            <w:pPr>
              <w:jc w:val="center"/>
              <w:rPr>
                <w:rFonts w:asciiTheme="majorHAnsi" w:hAnsiTheme="majorHAnsi"/>
              </w:rPr>
            </w:pPr>
            <w:r w:rsidRPr="00AA4ED6">
              <w:rPr>
                <w:rFonts w:asciiTheme="majorHAnsi" w:hAnsiTheme="majorHAnsi"/>
              </w:rPr>
              <w:t>43,9</w:t>
            </w:r>
          </w:p>
        </w:tc>
        <w:tc>
          <w:tcPr>
            <w:tcW w:w="1426" w:type="dxa"/>
            <w:shd w:val="clear" w:color="auto" w:fill="DEEAF6"/>
          </w:tcPr>
          <w:p w14:paraId="73368DBF" w14:textId="77777777" w:rsidR="00F15C02" w:rsidRPr="00AA4ED6" w:rsidRDefault="00F15C02" w:rsidP="00870766">
            <w:pPr>
              <w:pStyle w:val="Naslov3"/>
              <w:spacing w:line="276" w:lineRule="auto"/>
              <w:rPr>
                <w:rFonts w:asciiTheme="majorHAnsi" w:hAnsiTheme="majorHAnsi"/>
                <w:lang w:val="hr-HR"/>
              </w:rPr>
            </w:pPr>
            <w:bookmarkStart w:id="29" w:name="_Toc185581612"/>
            <w:r w:rsidRPr="00AA4ED6">
              <w:rPr>
                <w:rFonts w:asciiTheme="majorHAnsi" w:hAnsiTheme="majorHAnsi"/>
                <w:lang w:val="hr-HR"/>
              </w:rPr>
              <w:t>58,7</w:t>
            </w:r>
            <w:bookmarkEnd w:id="29"/>
          </w:p>
        </w:tc>
        <w:tc>
          <w:tcPr>
            <w:tcW w:w="1426" w:type="dxa"/>
            <w:shd w:val="clear" w:color="auto" w:fill="DEEAF6"/>
          </w:tcPr>
          <w:p w14:paraId="0EE8D4C6" w14:textId="77777777" w:rsidR="00F15C02" w:rsidRPr="00AA4ED6" w:rsidRDefault="00F15C02" w:rsidP="00870766">
            <w:pPr>
              <w:pStyle w:val="Naslov3"/>
              <w:spacing w:line="276" w:lineRule="auto"/>
              <w:rPr>
                <w:rFonts w:asciiTheme="majorHAnsi" w:hAnsiTheme="majorHAnsi"/>
                <w:lang w:val="hr-HR"/>
              </w:rPr>
            </w:pPr>
            <w:bookmarkStart w:id="30" w:name="_Toc185581613"/>
            <w:r w:rsidRPr="00AA4ED6">
              <w:rPr>
                <w:rFonts w:asciiTheme="majorHAnsi" w:hAnsiTheme="majorHAnsi"/>
                <w:lang w:val="hr-HR"/>
              </w:rPr>
              <w:t>72,6</w:t>
            </w:r>
            <w:bookmarkEnd w:id="30"/>
          </w:p>
        </w:tc>
        <w:tc>
          <w:tcPr>
            <w:tcW w:w="1272" w:type="dxa"/>
            <w:shd w:val="clear" w:color="auto" w:fill="DEEAF6"/>
          </w:tcPr>
          <w:p w14:paraId="15376834" w14:textId="77777777" w:rsidR="00F15C02" w:rsidRPr="00AA4ED6" w:rsidRDefault="00F15C02" w:rsidP="00870766">
            <w:pPr>
              <w:pStyle w:val="Naslov3"/>
              <w:spacing w:line="276" w:lineRule="auto"/>
              <w:rPr>
                <w:rFonts w:asciiTheme="majorHAnsi" w:hAnsiTheme="majorHAnsi"/>
                <w:lang w:val="hr-HR"/>
              </w:rPr>
            </w:pPr>
            <w:bookmarkStart w:id="31" w:name="_Toc185581614"/>
            <w:r w:rsidRPr="00AA4ED6">
              <w:rPr>
                <w:rFonts w:asciiTheme="majorHAnsi" w:hAnsiTheme="majorHAnsi"/>
                <w:lang w:val="hr-HR"/>
              </w:rPr>
              <w:t>65,8</w:t>
            </w:r>
            <w:bookmarkEnd w:id="31"/>
          </w:p>
        </w:tc>
      </w:tr>
      <w:tr w:rsidR="00F15C02" w:rsidRPr="00AA4ED6" w14:paraId="5F9ABCE2" w14:textId="77777777" w:rsidTr="008D7A41">
        <w:trPr>
          <w:trHeight w:val="262"/>
        </w:trPr>
        <w:tc>
          <w:tcPr>
            <w:tcW w:w="573" w:type="dxa"/>
            <w:shd w:val="clear" w:color="auto" w:fill="FFFFFF"/>
          </w:tcPr>
          <w:p w14:paraId="26E7DA89" w14:textId="77777777" w:rsidR="00F15C02" w:rsidRPr="00AA4ED6" w:rsidRDefault="00F15C02" w:rsidP="00870766">
            <w:pPr>
              <w:shd w:val="clear" w:color="auto" w:fill="FFFFFF"/>
              <w:jc w:val="center"/>
              <w:rPr>
                <w:rFonts w:asciiTheme="majorHAnsi" w:hAnsiTheme="majorHAnsi"/>
                <w:b/>
                <w:bCs/>
                <w:lang w:eastAsia="hr-HR"/>
              </w:rPr>
            </w:pPr>
            <w:r w:rsidRPr="00AA4ED6">
              <w:rPr>
                <w:rFonts w:asciiTheme="majorHAnsi" w:hAnsiTheme="majorHAnsi"/>
                <w:b/>
                <w:bCs/>
              </w:rPr>
              <w:t>3.</w:t>
            </w:r>
          </w:p>
        </w:tc>
        <w:tc>
          <w:tcPr>
            <w:tcW w:w="1583" w:type="dxa"/>
            <w:shd w:val="clear" w:color="auto" w:fill="FFFFFF"/>
          </w:tcPr>
          <w:p w14:paraId="27B7799C" w14:textId="77777777" w:rsidR="00F15C02" w:rsidRPr="00AA4ED6" w:rsidRDefault="00F15C02" w:rsidP="00870766">
            <w:pPr>
              <w:shd w:val="clear" w:color="auto" w:fill="FFFFFF"/>
              <w:jc w:val="center"/>
              <w:rPr>
                <w:rFonts w:asciiTheme="majorHAnsi" w:hAnsiTheme="majorHAnsi"/>
                <w:lang w:eastAsia="hr-HR"/>
              </w:rPr>
            </w:pPr>
            <w:r w:rsidRPr="00AA4ED6">
              <w:rPr>
                <w:rFonts w:asciiTheme="majorHAnsi" w:hAnsiTheme="majorHAnsi"/>
              </w:rPr>
              <w:t>Pedijatrija</w:t>
            </w:r>
          </w:p>
        </w:tc>
        <w:tc>
          <w:tcPr>
            <w:tcW w:w="1269" w:type="dxa"/>
            <w:shd w:val="clear" w:color="auto" w:fill="FFFFFF"/>
          </w:tcPr>
          <w:p w14:paraId="44C12638" w14:textId="77777777" w:rsidR="00F15C02" w:rsidRPr="00AA4ED6" w:rsidRDefault="00F15C02" w:rsidP="00870766">
            <w:pPr>
              <w:jc w:val="center"/>
              <w:rPr>
                <w:rFonts w:asciiTheme="majorHAnsi" w:hAnsiTheme="majorHAnsi"/>
              </w:rPr>
            </w:pPr>
            <w:r w:rsidRPr="00AA4ED6">
              <w:rPr>
                <w:rFonts w:asciiTheme="majorHAnsi" w:hAnsiTheme="majorHAnsi"/>
              </w:rPr>
              <w:t>17,4</w:t>
            </w:r>
          </w:p>
        </w:tc>
        <w:tc>
          <w:tcPr>
            <w:tcW w:w="1425" w:type="dxa"/>
            <w:shd w:val="clear" w:color="auto" w:fill="FFFFFF"/>
          </w:tcPr>
          <w:p w14:paraId="40E4164C" w14:textId="77777777" w:rsidR="00F15C02" w:rsidRPr="00AA4ED6" w:rsidRDefault="00F15C02" w:rsidP="00870766">
            <w:pPr>
              <w:jc w:val="center"/>
              <w:rPr>
                <w:rFonts w:asciiTheme="majorHAnsi" w:hAnsiTheme="majorHAnsi"/>
              </w:rPr>
            </w:pPr>
            <w:r w:rsidRPr="00AA4ED6">
              <w:rPr>
                <w:rFonts w:asciiTheme="majorHAnsi" w:hAnsiTheme="majorHAnsi"/>
              </w:rPr>
              <w:t>6,4</w:t>
            </w:r>
          </w:p>
        </w:tc>
        <w:tc>
          <w:tcPr>
            <w:tcW w:w="1426" w:type="dxa"/>
            <w:shd w:val="clear" w:color="auto" w:fill="FFFFFF"/>
          </w:tcPr>
          <w:p w14:paraId="0938474A"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5,2</w:t>
            </w:r>
          </w:p>
        </w:tc>
        <w:tc>
          <w:tcPr>
            <w:tcW w:w="1426" w:type="dxa"/>
            <w:shd w:val="clear" w:color="auto" w:fill="FFFFFF"/>
          </w:tcPr>
          <w:p w14:paraId="4F13A804"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13,2</w:t>
            </w:r>
          </w:p>
        </w:tc>
        <w:tc>
          <w:tcPr>
            <w:tcW w:w="1272" w:type="dxa"/>
            <w:shd w:val="clear" w:color="auto" w:fill="FFFFFF"/>
          </w:tcPr>
          <w:p w14:paraId="40217BE4" w14:textId="77777777" w:rsidR="00F15C02" w:rsidRPr="00AA4ED6" w:rsidRDefault="00F15C02" w:rsidP="00870766">
            <w:pPr>
              <w:shd w:val="clear" w:color="auto" w:fill="FFFFFF"/>
              <w:jc w:val="center"/>
              <w:rPr>
                <w:rFonts w:asciiTheme="majorHAnsi" w:hAnsiTheme="majorHAnsi"/>
              </w:rPr>
            </w:pPr>
            <w:r w:rsidRPr="00AA4ED6">
              <w:rPr>
                <w:rFonts w:asciiTheme="majorHAnsi" w:hAnsiTheme="majorHAnsi"/>
              </w:rPr>
              <w:t>17,0</w:t>
            </w:r>
          </w:p>
        </w:tc>
      </w:tr>
      <w:tr w:rsidR="00F15C02" w:rsidRPr="00AA4ED6" w14:paraId="59311F40" w14:textId="77777777" w:rsidTr="008D7A41">
        <w:trPr>
          <w:trHeight w:val="246"/>
        </w:trPr>
        <w:tc>
          <w:tcPr>
            <w:tcW w:w="573" w:type="dxa"/>
            <w:shd w:val="clear" w:color="auto" w:fill="DEEAF6"/>
          </w:tcPr>
          <w:p w14:paraId="4E4D08E3" w14:textId="77777777" w:rsidR="00F15C02" w:rsidRPr="00AA4ED6" w:rsidRDefault="00F15C02" w:rsidP="00870766">
            <w:pPr>
              <w:pStyle w:val="Naslov3"/>
              <w:spacing w:line="276" w:lineRule="auto"/>
              <w:rPr>
                <w:rFonts w:asciiTheme="majorHAnsi" w:hAnsiTheme="majorHAnsi"/>
                <w:lang w:val="hr-HR" w:eastAsia="hr-HR"/>
              </w:rPr>
            </w:pPr>
            <w:bookmarkStart w:id="32" w:name="_Toc185581615"/>
            <w:r w:rsidRPr="00AA4ED6">
              <w:rPr>
                <w:rFonts w:asciiTheme="majorHAnsi" w:hAnsiTheme="majorHAnsi"/>
                <w:lang w:val="hr-HR" w:eastAsia="hr-HR"/>
              </w:rPr>
              <w:t>4.</w:t>
            </w:r>
            <w:bookmarkEnd w:id="32"/>
          </w:p>
        </w:tc>
        <w:tc>
          <w:tcPr>
            <w:tcW w:w="1583" w:type="dxa"/>
            <w:shd w:val="clear" w:color="auto" w:fill="DEEAF6"/>
          </w:tcPr>
          <w:p w14:paraId="7C5ABDAF" w14:textId="77777777" w:rsidR="00F15C02" w:rsidRPr="00AA4ED6" w:rsidRDefault="00F15C02" w:rsidP="00870766">
            <w:pPr>
              <w:pStyle w:val="Naslov3"/>
              <w:spacing w:line="276" w:lineRule="auto"/>
              <w:rPr>
                <w:rFonts w:asciiTheme="majorHAnsi" w:hAnsiTheme="majorHAnsi"/>
                <w:lang w:val="hr-HR" w:eastAsia="hr-HR"/>
              </w:rPr>
            </w:pPr>
            <w:bookmarkStart w:id="33" w:name="_Toc185581616"/>
            <w:r w:rsidRPr="00AA4ED6">
              <w:rPr>
                <w:rFonts w:asciiTheme="majorHAnsi" w:hAnsiTheme="majorHAnsi"/>
                <w:lang w:val="hr-HR"/>
              </w:rPr>
              <w:t>Ginekologija i porođajno</w:t>
            </w:r>
            <w:bookmarkEnd w:id="33"/>
          </w:p>
        </w:tc>
        <w:tc>
          <w:tcPr>
            <w:tcW w:w="1269" w:type="dxa"/>
            <w:shd w:val="clear" w:color="auto" w:fill="DEEAF6"/>
          </w:tcPr>
          <w:p w14:paraId="402BDEE1" w14:textId="77777777" w:rsidR="00F15C02" w:rsidRPr="00AA4ED6" w:rsidRDefault="00F15C02" w:rsidP="00870766">
            <w:pPr>
              <w:jc w:val="center"/>
              <w:rPr>
                <w:rFonts w:asciiTheme="majorHAnsi" w:hAnsiTheme="majorHAnsi"/>
              </w:rPr>
            </w:pPr>
            <w:r w:rsidRPr="00AA4ED6">
              <w:rPr>
                <w:rFonts w:asciiTheme="majorHAnsi" w:hAnsiTheme="majorHAnsi"/>
              </w:rPr>
              <w:t>12,6</w:t>
            </w:r>
          </w:p>
        </w:tc>
        <w:tc>
          <w:tcPr>
            <w:tcW w:w="1425" w:type="dxa"/>
            <w:shd w:val="clear" w:color="auto" w:fill="DEEAF6"/>
          </w:tcPr>
          <w:p w14:paraId="6E1244C3" w14:textId="77777777" w:rsidR="00F15C02" w:rsidRPr="00AA4ED6" w:rsidRDefault="00F15C02" w:rsidP="00870766">
            <w:pPr>
              <w:jc w:val="center"/>
              <w:rPr>
                <w:rFonts w:asciiTheme="majorHAnsi" w:hAnsiTheme="majorHAnsi"/>
              </w:rPr>
            </w:pPr>
            <w:r w:rsidRPr="00AA4ED6">
              <w:rPr>
                <w:rFonts w:asciiTheme="majorHAnsi" w:hAnsiTheme="majorHAnsi"/>
              </w:rPr>
              <w:t>8,4</w:t>
            </w:r>
          </w:p>
        </w:tc>
        <w:tc>
          <w:tcPr>
            <w:tcW w:w="1426" w:type="dxa"/>
            <w:shd w:val="clear" w:color="auto" w:fill="DEEAF6"/>
          </w:tcPr>
          <w:p w14:paraId="4DE4E3AD" w14:textId="77777777" w:rsidR="00F15C02" w:rsidRPr="00AA4ED6" w:rsidRDefault="00F15C02" w:rsidP="00870766">
            <w:pPr>
              <w:pStyle w:val="Naslov3"/>
              <w:spacing w:line="276" w:lineRule="auto"/>
              <w:rPr>
                <w:rFonts w:asciiTheme="majorHAnsi" w:hAnsiTheme="majorHAnsi"/>
                <w:lang w:val="hr-HR"/>
              </w:rPr>
            </w:pPr>
            <w:bookmarkStart w:id="34" w:name="_Toc185581617"/>
            <w:r w:rsidRPr="00AA4ED6">
              <w:rPr>
                <w:rFonts w:asciiTheme="majorHAnsi" w:hAnsiTheme="majorHAnsi"/>
                <w:lang w:val="hr-HR"/>
              </w:rPr>
              <w:t>4,9</w:t>
            </w:r>
            <w:bookmarkEnd w:id="34"/>
          </w:p>
        </w:tc>
        <w:tc>
          <w:tcPr>
            <w:tcW w:w="1426" w:type="dxa"/>
            <w:shd w:val="clear" w:color="auto" w:fill="DEEAF6"/>
          </w:tcPr>
          <w:p w14:paraId="60FF40FB" w14:textId="77777777" w:rsidR="00F15C02" w:rsidRPr="00AA4ED6" w:rsidRDefault="00F15C02" w:rsidP="00870766">
            <w:pPr>
              <w:pStyle w:val="Naslov3"/>
              <w:spacing w:line="276" w:lineRule="auto"/>
              <w:rPr>
                <w:rFonts w:asciiTheme="majorHAnsi" w:hAnsiTheme="majorHAnsi"/>
                <w:lang w:val="hr-HR"/>
              </w:rPr>
            </w:pPr>
            <w:bookmarkStart w:id="35" w:name="_Toc185581618"/>
            <w:r w:rsidRPr="00AA4ED6">
              <w:rPr>
                <w:rFonts w:asciiTheme="majorHAnsi" w:hAnsiTheme="majorHAnsi"/>
                <w:lang w:val="hr-HR"/>
              </w:rPr>
              <w:t>2,4</w:t>
            </w:r>
            <w:bookmarkEnd w:id="35"/>
          </w:p>
        </w:tc>
        <w:tc>
          <w:tcPr>
            <w:tcW w:w="1272" w:type="dxa"/>
            <w:shd w:val="clear" w:color="auto" w:fill="DEEAF6"/>
          </w:tcPr>
          <w:p w14:paraId="3B6CD4EB" w14:textId="77777777" w:rsidR="00F15C02" w:rsidRPr="00AA4ED6" w:rsidRDefault="00F15C02" w:rsidP="00870766">
            <w:pPr>
              <w:pStyle w:val="Naslov3"/>
              <w:spacing w:line="276" w:lineRule="auto"/>
              <w:rPr>
                <w:rFonts w:asciiTheme="majorHAnsi" w:hAnsiTheme="majorHAnsi"/>
                <w:lang w:val="hr-HR"/>
              </w:rPr>
            </w:pPr>
            <w:bookmarkStart w:id="36" w:name="_Toc185581619"/>
            <w:r w:rsidRPr="00AA4ED6">
              <w:rPr>
                <w:rFonts w:asciiTheme="majorHAnsi" w:hAnsiTheme="majorHAnsi"/>
                <w:lang w:val="hr-HR"/>
              </w:rPr>
              <w:t>3,5</w:t>
            </w:r>
            <w:bookmarkEnd w:id="36"/>
          </w:p>
        </w:tc>
      </w:tr>
      <w:tr w:rsidR="00F15C02" w:rsidRPr="00AA4ED6" w14:paraId="5BB71888" w14:textId="77777777" w:rsidTr="008D7A41">
        <w:trPr>
          <w:trHeight w:val="381"/>
        </w:trPr>
        <w:tc>
          <w:tcPr>
            <w:tcW w:w="2156" w:type="dxa"/>
            <w:gridSpan w:val="2"/>
            <w:shd w:val="clear" w:color="auto" w:fill="FFFFFF"/>
          </w:tcPr>
          <w:p w14:paraId="4C88B8F5" w14:textId="77777777" w:rsidR="00F15C02" w:rsidRPr="00AA4ED6" w:rsidRDefault="00F15C02" w:rsidP="00870766">
            <w:pPr>
              <w:shd w:val="clear" w:color="auto" w:fill="FFFFFF"/>
              <w:jc w:val="center"/>
              <w:rPr>
                <w:rFonts w:asciiTheme="majorHAnsi" w:hAnsiTheme="majorHAnsi"/>
                <w:b/>
                <w:bCs/>
              </w:rPr>
            </w:pPr>
            <w:r w:rsidRPr="00AA4ED6">
              <w:rPr>
                <w:rFonts w:asciiTheme="majorHAnsi" w:hAnsiTheme="majorHAnsi"/>
                <w:b/>
                <w:bCs/>
              </w:rPr>
              <w:t>UKUPNO</w:t>
            </w:r>
          </w:p>
        </w:tc>
        <w:tc>
          <w:tcPr>
            <w:tcW w:w="1269" w:type="dxa"/>
            <w:shd w:val="clear" w:color="auto" w:fill="FFFFFF"/>
          </w:tcPr>
          <w:p w14:paraId="342C7F9F" w14:textId="77777777" w:rsidR="00F15C02" w:rsidRPr="00AA4ED6" w:rsidRDefault="00F15C02" w:rsidP="00870766">
            <w:pPr>
              <w:jc w:val="center"/>
              <w:rPr>
                <w:rFonts w:asciiTheme="majorHAnsi" w:hAnsiTheme="majorHAnsi"/>
                <w:b/>
              </w:rPr>
            </w:pPr>
            <w:r w:rsidRPr="00AA4ED6">
              <w:rPr>
                <w:rFonts w:asciiTheme="majorHAnsi" w:hAnsiTheme="majorHAnsi"/>
                <w:b/>
              </w:rPr>
              <w:t>35,9</w:t>
            </w:r>
          </w:p>
        </w:tc>
        <w:tc>
          <w:tcPr>
            <w:tcW w:w="1425" w:type="dxa"/>
            <w:shd w:val="clear" w:color="auto" w:fill="FFFFFF"/>
          </w:tcPr>
          <w:p w14:paraId="2A28D0D4" w14:textId="77777777" w:rsidR="00F15C02" w:rsidRPr="00AA4ED6" w:rsidRDefault="00F15C02" w:rsidP="00870766">
            <w:pPr>
              <w:jc w:val="center"/>
              <w:rPr>
                <w:rFonts w:asciiTheme="majorHAnsi" w:hAnsiTheme="majorHAnsi"/>
                <w:b/>
              </w:rPr>
            </w:pPr>
            <w:r w:rsidRPr="00AA4ED6">
              <w:rPr>
                <w:rFonts w:asciiTheme="majorHAnsi" w:hAnsiTheme="majorHAnsi"/>
                <w:b/>
              </w:rPr>
              <w:t>24,6</w:t>
            </w:r>
          </w:p>
        </w:tc>
        <w:tc>
          <w:tcPr>
            <w:tcW w:w="1426" w:type="dxa"/>
            <w:shd w:val="clear" w:color="auto" w:fill="FFFFFF"/>
          </w:tcPr>
          <w:p w14:paraId="7AE0153A" w14:textId="77777777" w:rsidR="00F15C02" w:rsidRPr="00AA4ED6" w:rsidRDefault="00F15C02" w:rsidP="00870766">
            <w:pPr>
              <w:jc w:val="center"/>
              <w:rPr>
                <w:rFonts w:asciiTheme="majorHAnsi" w:hAnsiTheme="majorHAnsi"/>
                <w:b/>
              </w:rPr>
            </w:pPr>
            <w:r w:rsidRPr="00AA4ED6">
              <w:rPr>
                <w:rFonts w:asciiTheme="majorHAnsi" w:hAnsiTheme="majorHAnsi"/>
                <w:b/>
              </w:rPr>
              <w:t>27,1</w:t>
            </w:r>
          </w:p>
        </w:tc>
        <w:tc>
          <w:tcPr>
            <w:tcW w:w="1426" w:type="dxa"/>
            <w:shd w:val="clear" w:color="auto" w:fill="FFFFFF"/>
          </w:tcPr>
          <w:p w14:paraId="019B4577" w14:textId="77777777" w:rsidR="00F15C02" w:rsidRPr="00AA4ED6" w:rsidRDefault="00F15C02" w:rsidP="00870766">
            <w:pPr>
              <w:jc w:val="center"/>
              <w:rPr>
                <w:rFonts w:asciiTheme="majorHAnsi" w:hAnsiTheme="majorHAnsi"/>
                <w:b/>
              </w:rPr>
            </w:pPr>
            <w:r w:rsidRPr="00AA4ED6">
              <w:rPr>
                <w:rFonts w:asciiTheme="majorHAnsi" w:hAnsiTheme="majorHAnsi"/>
                <w:b/>
              </w:rPr>
              <w:t>34,0</w:t>
            </w:r>
          </w:p>
        </w:tc>
        <w:tc>
          <w:tcPr>
            <w:tcW w:w="1272" w:type="dxa"/>
            <w:shd w:val="clear" w:color="auto" w:fill="FFFFFF"/>
          </w:tcPr>
          <w:p w14:paraId="3CC48F37" w14:textId="77777777" w:rsidR="00F15C02" w:rsidRPr="00AA4ED6" w:rsidRDefault="00F15C02" w:rsidP="00870766">
            <w:pPr>
              <w:jc w:val="center"/>
              <w:rPr>
                <w:rFonts w:asciiTheme="majorHAnsi" w:hAnsiTheme="majorHAnsi"/>
                <w:b/>
              </w:rPr>
            </w:pPr>
            <w:r w:rsidRPr="00AA4ED6">
              <w:rPr>
                <w:rFonts w:asciiTheme="majorHAnsi" w:hAnsiTheme="majorHAnsi"/>
                <w:b/>
              </w:rPr>
              <w:t>33,8</w:t>
            </w:r>
          </w:p>
        </w:tc>
      </w:tr>
    </w:tbl>
    <w:p w14:paraId="1A34FFC3" w14:textId="77777777" w:rsidR="00F15C02" w:rsidRPr="00AA4ED6" w:rsidRDefault="00F15C02" w:rsidP="00870766">
      <w:pPr>
        <w:rPr>
          <w:rFonts w:asciiTheme="majorHAnsi" w:hAnsiTheme="majorHAnsi"/>
          <w:b/>
          <w:i/>
          <w:sz w:val="18"/>
          <w:szCs w:val="18"/>
        </w:rPr>
      </w:pPr>
    </w:p>
    <w:p w14:paraId="51C54BCE" w14:textId="77777777" w:rsidR="00771CC2" w:rsidRPr="00AA4ED6" w:rsidRDefault="00771CC2" w:rsidP="00870766">
      <w:pPr>
        <w:rPr>
          <w:rFonts w:asciiTheme="majorHAnsi" w:hAnsiTheme="majorHAnsi"/>
          <w:b/>
          <w:i/>
          <w:sz w:val="18"/>
          <w:szCs w:val="18"/>
        </w:rPr>
      </w:pPr>
    </w:p>
    <w:p w14:paraId="18FA01A5" w14:textId="77777777" w:rsidR="00771CC2" w:rsidRPr="00AA4ED6" w:rsidRDefault="00771CC2" w:rsidP="00870766">
      <w:pPr>
        <w:rPr>
          <w:rFonts w:asciiTheme="majorHAnsi" w:hAnsiTheme="majorHAnsi"/>
          <w:b/>
          <w:i/>
          <w:sz w:val="18"/>
          <w:szCs w:val="18"/>
        </w:rPr>
      </w:pPr>
    </w:p>
    <w:p w14:paraId="4A1DC852" w14:textId="77777777" w:rsidR="00771CC2" w:rsidRPr="00AA4ED6" w:rsidRDefault="00771CC2" w:rsidP="00870766">
      <w:pPr>
        <w:rPr>
          <w:rFonts w:asciiTheme="majorHAnsi" w:hAnsiTheme="majorHAnsi"/>
          <w:b/>
          <w:i/>
          <w:sz w:val="18"/>
          <w:szCs w:val="18"/>
        </w:rPr>
      </w:pPr>
    </w:p>
    <w:p w14:paraId="66580FED" w14:textId="77777777" w:rsidR="00771CC2" w:rsidRPr="00AA4ED6" w:rsidRDefault="00771CC2" w:rsidP="00870766">
      <w:pPr>
        <w:rPr>
          <w:rFonts w:asciiTheme="majorHAnsi" w:hAnsiTheme="majorHAnsi"/>
          <w:b/>
        </w:rPr>
      </w:pPr>
    </w:p>
    <w:p w14:paraId="27ED2015" w14:textId="19CE3CB2" w:rsidR="00F15C02" w:rsidRPr="00AA4ED6" w:rsidRDefault="00F15C02" w:rsidP="00771CC2">
      <w:pPr>
        <w:spacing w:after="0"/>
        <w:rPr>
          <w:rFonts w:asciiTheme="majorHAnsi" w:hAnsiTheme="majorHAnsi"/>
          <w:b/>
        </w:rPr>
      </w:pPr>
      <w:r w:rsidRPr="00AA4ED6">
        <w:rPr>
          <w:rFonts w:asciiTheme="majorHAnsi" w:hAnsiTheme="majorHAnsi"/>
          <w:b/>
        </w:rPr>
        <w:t xml:space="preserve">Tabela </w:t>
      </w:r>
      <w:r w:rsidR="008B3083">
        <w:rPr>
          <w:rFonts w:asciiTheme="majorHAnsi" w:hAnsiTheme="majorHAnsi"/>
          <w:b/>
        </w:rPr>
        <w:t>35</w:t>
      </w:r>
      <w:r w:rsidRPr="00AA4ED6">
        <w:rPr>
          <w:rFonts w:asciiTheme="majorHAnsi" w:hAnsiTheme="majorHAnsi"/>
          <w:b/>
        </w:rPr>
        <w:t>. Prosječna dužine liječenja u Op</w:t>
      </w:r>
      <w:r w:rsidR="006B5798" w:rsidRPr="00AA4ED6">
        <w:rPr>
          <w:rFonts w:asciiTheme="majorHAnsi" w:hAnsiTheme="majorHAnsi"/>
          <w:b/>
        </w:rPr>
        <w:t>ć</w:t>
      </w:r>
      <w:r w:rsidRPr="00AA4ED6">
        <w:rPr>
          <w:rFonts w:asciiTheme="majorHAnsi" w:hAnsiTheme="majorHAnsi"/>
          <w:b/>
        </w:rPr>
        <w:t>oj bolnici Konjic (2019 - 2023. godina)</w:t>
      </w:r>
    </w:p>
    <w:tbl>
      <w:tblPr>
        <w:tblpPr w:leftFromText="180" w:rightFromText="180" w:vertAnchor="text" w:horzAnchor="margin" w:tblpX="216" w:tblpY="87"/>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2123"/>
        <w:gridCol w:w="1320"/>
        <w:gridCol w:w="1320"/>
        <w:gridCol w:w="1278"/>
        <w:gridCol w:w="1359"/>
        <w:gridCol w:w="1248"/>
      </w:tblGrid>
      <w:tr w:rsidR="00F15C02" w:rsidRPr="00AA4ED6" w14:paraId="2D15CF49" w14:textId="77777777" w:rsidTr="001D677C">
        <w:trPr>
          <w:trHeight w:val="398"/>
        </w:trPr>
        <w:tc>
          <w:tcPr>
            <w:tcW w:w="401" w:type="dxa"/>
            <w:vMerge w:val="restart"/>
            <w:shd w:val="clear" w:color="auto" w:fill="8DB3E2" w:themeFill="text2" w:themeFillTint="66"/>
          </w:tcPr>
          <w:p w14:paraId="4EF485B1" w14:textId="77777777" w:rsidR="00F15C02" w:rsidRPr="00AA4ED6" w:rsidRDefault="00F15C02" w:rsidP="00870766">
            <w:pPr>
              <w:jc w:val="center"/>
              <w:rPr>
                <w:rFonts w:asciiTheme="majorHAnsi" w:hAnsiTheme="majorHAnsi"/>
                <w:b/>
                <w:bCs/>
                <w:lang w:eastAsia="hr-HR"/>
              </w:rPr>
            </w:pPr>
          </w:p>
          <w:p w14:paraId="15B9BCC2"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Rb</w:t>
            </w:r>
          </w:p>
        </w:tc>
        <w:tc>
          <w:tcPr>
            <w:tcW w:w="2123" w:type="dxa"/>
            <w:vMerge w:val="restart"/>
            <w:shd w:val="clear" w:color="auto" w:fill="8DB3E2" w:themeFill="text2" w:themeFillTint="66"/>
          </w:tcPr>
          <w:p w14:paraId="118B0FB5" w14:textId="77777777" w:rsidR="00F15C02" w:rsidRPr="00AA4ED6" w:rsidRDefault="00F15C02" w:rsidP="00870766">
            <w:pPr>
              <w:jc w:val="center"/>
              <w:rPr>
                <w:rFonts w:asciiTheme="majorHAnsi" w:hAnsiTheme="majorHAnsi"/>
                <w:b/>
                <w:bCs/>
                <w:lang w:eastAsia="hr-HR"/>
              </w:rPr>
            </w:pPr>
          </w:p>
          <w:p w14:paraId="1EE65332"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ODJEL</w:t>
            </w:r>
          </w:p>
        </w:tc>
        <w:tc>
          <w:tcPr>
            <w:tcW w:w="6525" w:type="dxa"/>
            <w:gridSpan w:val="5"/>
            <w:shd w:val="clear" w:color="auto" w:fill="8DB3E2" w:themeFill="text2" w:themeFillTint="66"/>
          </w:tcPr>
          <w:p w14:paraId="051260BC" w14:textId="77777777" w:rsidR="00F15C02" w:rsidRPr="00AA4ED6" w:rsidRDefault="00F15C02" w:rsidP="00870766">
            <w:pPr>
              <w:jc w:val="center"/>
              <w:rPr>
                <w:rFonts w:asciiTheme="majorHAnsi" w:hAnsiTheme="majorHAnsi"/>
                <w:b/>
                <w:bCs/>
              </w:rPr>
            </w:pPr>
            <w:r w:rsidRPr="00AA4ED6">
              <w:rPr>
                <w:rFonts w:asciiTheme="majorHAnsi" w:hAnsiTheme="majorHAnsi"/>
                <w:b/>
                <w:bCs/>
              </w:rPr>
              <w:t>Prosječna dužina liječenja po godinama</w:t>
            </w:r>
          </w:p>
        </w:tc>
      </w:tr>
      <w:tr w:rsidR="00F15C02" w:rsidRPr="00AA4ED6" w14:paraId="69C1A9FD" w14:textId="77777777" w:rsidTr="008D7A41">
        <w:trPr>
          <w:trHeight w:val="407"/>
        </w:trPr>
        <w:tc>
          <w:tcPr>
            <w:tcW w:w="401" w:type="dxa"/>
            <w:vMerge/>
            <w:shd w:val="clear" w:color="auto" w:fill="F2F2F2"/>
          </w:tcPr>
          <w:p w14:paraId="38BDE5D5" w14:textId="77777777" w:rsidR="00F15C02" w:rsidRPr="00AA4ED6" w:rsidRDefault="00F15C02" w:rsidP="00870766">
            <w:pPr>
              <w:jc w:val="center"/>
              <w:rPr>
                <w:rFonts w:asciiTheme="majorHAnsi" w:hAnsiTheme="majorHAnsi"/>
                <w:b/>
                <w:bCs/>
                <w:lang w:eastAsia="hr-HR"/>
              </w:rPr>
            </w:pPr>
          </w:p>
        </w:tc>
        <w:tc>
          <w:tcPr>
            <w:tcW w:w="2123" w:type="dxa"/>
            <w:vMerge/>
            <w:shd w:val="clear" w:color="auto" w:fill="F2F2F2"/>
          </w:tcPr>
          <w:p w14:paraId="6826ECB3" w14:textId="77777777" w:rsidR="00F15C02" w:rsidRPr="00AA4ED6" w:rsidRDefault="00F15C02" w:rsidP="00870766">
            <w:pPr>
              <w:jc w:val="center"/>
              <w:rPr>
                <w:rFonts w:asciiTheme="majorHAnsi" w:hAnsiTheme="majorHAnsi"/>
                <w:b/>
                <w:lang w:eastAsia="hr-HR"/>
              </w:rPr>
            </w:pPr>
          </w:p>
        </w:tc>
        <w:tc>
          <w:tcPr>
            <w:tcW w:w="1320" w:type="dxa"/>
            <w:shd w:val="clear" w:color="auto" w:fill="DEEAF6"/>
          </w:tcPr>
          <w:p w14:paraId="38538471" w14:textId="77777777" w:rsidR="00F15C02" w:rsidRPr="00AA4ED6" w:rsidRDefault="00F15C02" w:rsidP="00870766">
            <w:pPr>
              <w:jc w:val="center"/>
              <w:rPr>
                <w:rFonts w:asciiTheme="majorHAnsi" w:hAnsiTheme="majorHAnsi"/>
                <w:b/>
              </w:rPr>
            </w:pPr>
            <w:r w:rsidRPr="00AA4ED6">
              <w:rPr>
                <w:rFonts w:asciiTheme="majorHAnsi" w:hAnsiTheme="majorHAnsi"/>
                <w:b/>
              </w:rPr>
              <w:t>2019</w:t>
            </w:r>
          </w:p>
        </w:tc>
        <w:tc>
          <w:tcPr>
            <w:tcW w:w="1320" w:type="dxa"/>
            <w:shd w:val="clear" w:color="auto" w:fill="DEEAF6"/>
          </w:tcPr>
          <w:p w14:paraId="770CAEBA" w14:textId="77777777" w:rsidR="00F15C02" w:rsidRPr="00AA4ED6" w:rsidRDefault="00F15C02" w:rsidP="00870766">
            <w:pPr>
              <w:jc w:val="center"/>
              <w:rPr>
                <w:rFonts w:asciiTheme="majorHAnsi" w:hAnsiTheme="majorHAnsi"/>
                <w:b/>
              </w:rPr>
            </w:pPr>
            <w:r w:rsidRPr="00AA4ED6">
              <w:rPr>
                <w:rFonts w:asciiTheme="majorHAnsi" w:hAnsiTheme="majorHAnsi"/>
                <w:b/>
              </w:rPr>
              <w:t>2020</w:t>
            </w:r>
          </w:p>
        </w:tc>
        <w:tc>
          <w:tcPr>
            <w:tcW w:w="1278" w:type="dxa"/>
            <w:shd w:val="clear" w:color="auto" w:fill="DEEAF6"/>
          </w:tcPr>
          <w:p w14:paraId="3C9800F1" w14:textId="77777777" w:rsidR="00F15C02" w:rsidRPr="00AA4ED6" w:rsidRDefault="00F15C02" w:rsidP="00870766">
            <w:pPr>
              <w:jc w:val="center"/>
              <w:rPr>
                <w:rFonts w:asciiTheme="majorHAnsi" w:hAnsiTheme="majorHAnsi"/>
                <w:b/>
              </w:rPr>
            </w:pPr>
            <w:r w:rsidRPr="00AA4ED6">
              <w:rPr>
                <w:rFonts w:asciiTheme="majorHAnsi" w:hAnsiTheme="majorHAnsi"/>
                <w:b/>
              </w:rPr>
              <w:t>2021</w:t>
            </w:r>
          </w:p>
        </w:tc>
        <w:tc>
          <w:tcPr>
            <w:tcW w:w="1359" w:type="dxa"/>
            <w:shd w:val="clear" w:color="auto" w:fill="DEEAF6"/>
          </w:tcPr>
          <w:p w14:paraId="2E6902A1" w14:textId="77777777" w:rsidR="00F15C02" w:rsidRPr="00AA4ED6" w:rsidRDefault="00F15C02" w:rsidP="00870766">
            <w:pPr>
              <w:jc w:val="center"/>
              <w:rPr>
                <w:rFonts w:asciiTheme="majorHAnsi" w:hAnsiTheme="majorHAnsi"/>
                <w:b/>
              </w:rPr>
            </w:pPr>
            <w:r w:rsidRPr="00AA4ED6">
              <w:rPr>
                <w:rFonts w:asciiTheme="majorHAnsi" w:hAnsiTheme="majorHAnsi"/>
                <w:b/>
              </w:rPr>
              <w:t>2022</w:t>
            </w:r>
          </w:p>
        </w:tc>
        <w:tc>
          <w:tcPr>
            <w:tcW w:w="1248" w:type="dxa"/>
            <w:shd w:val="clear" w:color="auto" w:fill="DEEAF6"/>
          </w:tcPr>
          <w:p w14:paraId="0D96B59B" w14:textId="77777777" w:rsidR="00F15C02" w:rsidRPr="00AA4ED6" w:rsidRDefault="00F15C02" w:rsidP="00870766">
            <w:pPr>
              <w:jc w:val="center"/>
              <w:rPr>
                <w:rFonts w:asciiTheme="majorHAnsi" w:hAnsiTheme="majorHAnsi"/>
                <w:b/>
              </w:rPr>
            </w:pPr>
            <w:r w:rsidRPr="00AA4ED6">
              <w:rPr>
                <w:rFonts w:asciiTheme="majorHAnsi" w:hAnsiTheme="majorHAnsi"/>
                <w:b/>
              </w:rPr>
              <w:t>2023</w:t>
            </w:r>
          </w:p>
        </w:tc>
      </w:tr>
      <w:tr w:rsidR="00F15C02" w:rsidRPr="00AA4ED6" w14:paraId="5FFAD5C6" w14:textId="77777777" w:rsidTr="008D7A41">
        <w:trPr>
          <w:trHeight w:val="260"/>
        </w:trPr>
        <w:tc>
          <w:tcPr>
            <w:tcW w:w="401" w:type="dxa"/>
            <w:shd w:val="clear" w:color="auto" w:fill="auto"/>
          </w:tcPr>
          <w:p w14:paraId="45A32EF8"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1.</w:t>
            </w:r>
          </w:p>
        </w:tc>
        <w:tc>
          <w:tcPr>
            <w:tcW w:w="2123" w:type="dxa"/>
            <w:shd w:val="clear" w:color="auto" w:fill="auto"/>
          </w:tcPr>
          <w:p w14:paraId="204DB4B1" w14:textId="232F24BA" w:rsidR="00F15C02" w:rsidRPr="00AA4ED6" w:rsidRDefault="006B5798" w:rsidP="00870766">
            <w:pPr>
              <w:jc w:val="center"/>
              <w:rPr>
                <w:rFonts w:asciiTheme="majorHAnsi" w:hAnsiTheme="majorHAnsi"/>
                <w:lang w:eastAsia="hr-HR"/>
              </w:rPr>
            </w:pPr>
            <w:r w:rsidRPr="00AA4ED6">
              <w:rPr>
                <w:rFonts w:asciiTheme="majorHAnsi" w:hAnsiTheme="majorHAnsi"/>
              </w:rPr>
              <w:t>K</w:t>
            </w:r>
            <w:r w:rsidR="00F15C02" w:rsidRPr="00AA4ED6">
              <w:rPr>
                <w:rFonts w:asciiTheme="majorHAnsi" w:hAnsiTheme="majorHAnsi"/>
              </w:rPr>
              <w:t>irurgija</w:t>
            </w:r>
          </w:p>
        </w:tc>
        <w:tc>
          <w:tcPr>
            <w:tcW w:w="1320" w:type="dxa"/>
            <w:shd w:val="clear" w:color="auto" w:fill="auto"/>
          </w:tcPr>
          <w:p w14:paraId="6019A08C" w14:textId="77777777" w:rsidR="00F15C02" w:rsidRPr="00AA4ED6" w:rsidRDefault="00F15C02" w:rsidP="00870766">
            <w:pPr>
              <w:jc w:val="center"/>
              <w:rPr>
                <w:rFonts w:asciiTheme="majorHAnsi" w:hAnsiTheme="majorHAnsi"/>
              </w:rPr>
            </w:pPr>
            <w:r w:rsidRPr="00AA4ED6">
              <w:rPr>
                <w:rFonts w:asciiTheme="majorHAnsi" w:hAnsiTheme="majorHAnsi"/>
              </w:rPr>
              <w:t>8,0</w:t>
            </w:r>
          </w:p>
        </w:tc>
        <w:tc>
          <w:tcPr>
            <w:tcW w:w="1320" w:type="dxa"/>
            <w:shd w:val="clear" w:color="auto" w:fill="auto"/>
          </w:tcPr>
          <w:p w14:paraId="5231082E" w14:textId="77777777" w:rsidR="00F15C02" w:rsidRPr="00AA4ED6" w:rsidRDefault="00F15C02" w:rsidP="00870766">
            <w:pPr>
              <w:jc w:val="center"/>
              <w:rPr>
                <w:rFonts w:asciiTheme="majorHAnsi" w:hAnsiTheme="majorHAnsi"/>
              </w:rPr>
            </w:pPr>
            <w:r w:rsidRPr="00AA4ED6">
              <w:rPr>
                <w:rFonts w:asciiTheme="majorHAnsi" w:hAnsiTheme="majorHAnsi"/>
              </w:rPr>
              <w:t>6,5</w:t>
            </w:r>
          </w:p>
        </w:tc>
        <w:tc>
          <w:tcPr>
            <w:tcW w:w="1278" w:type="dxa"/>
            <w:shd w:val="clear" w:color="auto" w:fill="auto"/>
          </w:tcPr>
          <w:p w14:paraId="3E13A713" w14:textId="77777777" w:rsidR="00F15C02" w:rsidRPr="00AA4ED6" w:rsidRDefault="00F15C02" w:rsidP="00870766">
            <w:pPr>
              <w:jc w:val="center"/>
              <w:rPr>
                <w:rFonts w:asciiTheme="majorHAnsi" w:hAnsiTheme="majorHAnsi"/>
              </w:rPr>
            </w:pPr>
            <w:r w:rsidRPr="00AA4ED6">
              <w:rPr>
                <w:rFonts w:asciiTheme="majorHAnsi" w:hAnsiTheme="majorHAnsi"/>
              </w:rPr>
              <w:t>5,5</w:t>
            </w:r>
          </w:p>
        </w:tc>
        <w:tc>
          <w:tcPr>
            <w:tcW w:w="1359" w:type="dxa"/>
            <w:shd w:val="clear" w:color="auto" w:fill="auto"/>
          </w:tcPr>
          <w:p w14:paraId="12FD5FFE" w14:textId="77777777" w:rsidR="00F15C02" w:rsidRPr="00AA4ED6" w:rsidRDefault="00F15C02" w:rsidP="00870766">
            <w:pPr>
              <w:jc w:val="center"/>
              <w:rPr>
                <w:rFonts w:asciiTheme="majorHAnsi" w:hAnsiTheme="majorHAnsi"/>
              </w:rPr>
            </w:pPr>
            <w:r w:rsidRPr="00AA4ED6">
              <w:rPr>
                <w:rFonts w:asciiTheme="majorHAnsi" w:hAnsiTheme="majorHAnsi"/>
              </w:rPr>
              <w:t>6,6</w:t>
            </w:r>
          </w:p>
        </w:tc>
        <w:tc>
          <w:tcPr>
            <w:tcW w:w="1248" w:type="dxa"/>
            <w:shd w:val="clear" w:color="auto" w:fill="auto"/>
          </w:tcPr>
          <w:p w14:paraId="1D584FD1" w14:textId="77777777" w:rsidR="00F15C02" w:rsidRPr="00AA4ED6" w:rsidRDefault="00F15C02" w:rsidP="00870766">
            <w:pPr>
              <w:jc w:val="center"/>
              <w:rPr>
                <w:rFonts w:asciiTheme="majorHAnsi" w:hAnsiTheme="majorHAnsi"/>
              </w:rPr>
            </w:pPr>
            <w:r w:rsidRPr="00AA4ED6">
              <w:rPr>
                <w:rFonts w:asciiTheme="majorHAnsi" w:hAnsiTheme="majorHAnsi"/>
              </w:rPr>
              <w:t>6,0</w:t>
            </w:r>
          </w:p>
        </w:tc>
      </w:tr>
      <w:tr w:rsidR="00F15C02" w:rsidRPr="00AA4ED6" w14:paraId="2AF1400C" w14:textId="77777777" w:rsidTr="008D7A41">
        <w:trPr>
          <w:trHeight w:val="260"/>
        </w:trPr>
        <w:tc>
          <w:tcPr>
            <w:tcW w:w="401" w:type="dxa"/>
            <w:shd w:val="clear" w:color="auto" w:fill="DEEAF6"/>
          </w:tcPr>
          <w:p w14:paraId="34E7E665"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2.</w:t>
            </w:r>
          </w:p>
        </w:tc>
        <w:tc>
          <w:tcPr>
            <w:tcW w:w="2123" w:type="dxa"/>
            <w:shd w:val="clear" w:color="auto" w:fill="DEEAF6"/>
          </w:tcPr>
          <w:p w14:paraId="3F7E85E3" w14:textId="77777777" w:rsidR="00F15C02" w:rsidRPr="00AA4ED6" w:rsidRDefault="00F15C02" w:rsidP="00870766">
            <w:pPr>
              <w:jc w:val="center"/>
              <w:rPr>
                <w:rFonts w:asciiTheme="majorHAnsi" w:hAnsiTheme="majorHAnsi"/>
                <w:lang w:eastAsia="hr-HR"/>
              </w:rPr>
            </w:pPr>
            <w:r w:rsidRPr="00AA4ED6">
              <w:rPr>
                <w:rFonts w:asciiTheme="majorHAnsi" w:hAnsiTheme="majorHAnsi"/>
              </w:rPr>
              <w:t>Interno</w:t>
            </w:r>
          </w:p>
        </w:tc>
        <w:tc>
          <w:tcPr>
            <w:tcW w:w="1320" w:type="dxa"/>
            <w:shd w:val="clear" w:color="auto" w:fill="DEEAF6"/>
          </w:tcPr>
          <w:p w14:paraId="73E31D18" w14:textId="77777777" w:rsidR="00F15C02" w:rsidRPr="00AA4ED6" w:rsidRDefault="00F15C02" w:rsidP="00870766">
            <w:pPr>
              <w:jc w:val="center"/>
              <w:rPr>
                <w:rFonts w:asciiTheme="majorHAnsi" w:hAnsiTheme="majorHAnsi"/>
              </w:rPr>
            </w:pPr>
            <w:r w:rsidRPr="00AA4ED6">
              <w:rPr>
                <w:rFonts w:asciiTheme="majorHAnsi" w:hAnsiTheme="majorHAnsi"/>
              </w:rPr>
              <w:t>9,1</w:t>
            </w:r>
          </w:p>
        </w:tc>
        <w:tc>
          <w:tcPr>
            <w:tcW w:w="1320" w:type="dxa"/>
            <w:shd w:val="clear" w:color="auto" w:fill="DEEAF6"/>
          </w:tcPr>
          <w:p w14:paraId="6AE0146F" w14:textId="77777777" w:rsidR="00F15C02" w:rsidRPr="00AA4ED6" w:rsidRDefault="00F15C02" w:rsidP="00870766">
            <w:pPr>
              <w:jc w:val="center"/>
              <w:rPr>
                <w:rFonts w:asciiTheme="majorHAnsi" w:hAnsiTheme="majorHAnsi"/>
              </w:rPr>
            </w:pPr>
            <w:r w:rsidRPr="00AA4ED6">
              <w:rPr>
                <w:rFonts w:asciiTheme="majorHAnsi" w:hAnsiTheme="majorHAnsi"/>
              </w:rPr>
              <w:t>8,6</w:t>
            </w:r>
          </w:p>
        </w:tc>
        <w:tc>
          <w:tcPr>
            <w:tcW w:w="1278" w:type="dxa"/>
            <w:shd w:val="clear" w:color="auto" w:fill="DEEAF6"/>
          </w:tcPr>
          <w:p w14:paraId="317CC3C3" w14:textId="77777777" w:rsidR="00F15C02" w:rsidRPr="00AA4ED6" w:rsidRDefault="00F15C02" w:rsidP="00870766">
            <w:pPr>
              <w:jc w:val="center"/>
              <w:rPr>
                <w:rFonts w:asciiTheme="majorHAnsi" w:hAnsiTheme="majorHAnsi"/>
              </w:rPr>
            </w:pPr>
            <w:r w:rsidRPr="00AA4ED6">
              <w:rPr>
                <w:rFonts w:asciiTheme="majorHAnsi" w:hAnsiTheme="majorHAnsi"/>
              </w:rPr>
              <w:t>8,7</w:t>
            </w:r>
          </w:p>
        </w:tc>
        <w:tc>
          <w:tcPr>
            <w:tcW w:w="1359" w:type="dxa"/>
            <w:shd w:val="clear" w:color="auto" w:fill="DEEAF6"/>
          </w:tcPr>
          <w:p w14:paraId="1A6ED6CD" w14:textId="77777777" w:rsidR="00F15C02" w:rsidRPr="00AA4ED6" w:rsidRDefault="00F15C02" w:rsidP="00870766">
            <w:pPr>
              <w:jc w:val="center"/>
              <w:rPr>
                <w:rFonts w:asciiTheme="majorHAnsi" w:hAnsiTheme="majorHAnsi"/>
              </w:rPr>
            </w:pPr>
            <w:r w:rsidRPr="00AA4ED6">
              <w:rPr>
                <w:rFonts w:asciiTheme="majorHAnsi" w:hAnsiTheme="majorHAnsi"/>
              </w:rPr>
              <w:t>8,6</w:t>
            </w:r>
          </w:p>
        </w:tc>
        <w:tc>
          <w:tcPr>
            <w:tcW w:w="1248" w:type="dxa"/>
            <w:shd w:val="clear" w:color="auto" w:fill="DEEAF6"/>
          </w:tcPr>
          <w:p w14:paraId="29332A7A" w14:textId="77777777" w:rsidR="00F15C02" w:rsidRPr="00AA4ED6" w:rsidRDefault="00F15C02" w:rsidP="00870766">
            <w:pPr>
              <w:jc w:val="center"/>
              <w:rPr>
                <w:rFonts w:asciiTheme="majorHAnsi" w:hAnsiTheme="majorHAnsi"/>
              </w:rPr>
            </w:pPr>
            <w:r w:rsidRPr="00AA4ED6">
              <w:rPr>
                <w:rFonts w:asciiTheme="majorHAnsi" w:hAnsiTheme="majorHAnsi"/>
              </w:rPr>
              <w:t>9,1</w:t>
            </w:r>
          </w:p>
        </w:tc>
      </w:tr>
      <w:tr w:rsidR="00F15C02" w:rsidRPr="00AA4ED6" w14:paraId="06B5AFCF" w14:textId="77777777" w:rsidTr="008D7A41">
        <w:trPr>
          <w:trHeight w:val="278"/>
        </w:trPr>
        <w:tc>
          <w:tcPr>
            <w:tcW w:w="401" w:type="dxa"/>
            <w:shd w:val="clear" w:color="auto" w:fill="auto"/>
          </w:tcPr>
          <w:p w14:paraId="0432C8E8"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3.</w:t>
            </w:r>
          </w:p>
        </w:tc>
        <w:tc>
          <w:tcPr>
            <w:tcW w:w="2123" w:type="dxa"/>
            <w:shd w:val="clear" w:color="auto" w:fill="auto"/>
          </w:tcPr>
          <w:p w14:paraId="2B5216C4" w14:textId="77777777" w:rsidR="00F15C02" w:rsidRPr="00AA4ED6" w:rsidRDefault="00F15C02" w:rsidP="00870766">
            <w:pPr>
              <w:jc w:val="center"/>
              <w:rPr>
                <w:rFonts w:asciiTheme="majorHAnsi" w:hAnsiTheme="majorHAnsi"/>
                <w:lang w:eastAsia="hr-HR"/>
              </w:rPr>
            </w:pPr>
            <w:r w:rsidRPr="00AA4ED6">
              <w:rPr>
                <w:rFonts w:asciiTheme="majorHAnsi" w:hAnsiTheme="majorHAnsi"/>
              </w:rPr>
              <w:t>Pedijatrija</w:t>
            </w:r>
          </w:p>
        </w:tc>
        <w:tc>
          <w:tcPr>
            <w:tcW w:w="1320" w:type="dxa"/>
            <w:shd w:val="clear" w:color="auto" w:fill="auto"/>
          </w:tcPr>
          <w:p w14:paraId="074036AC" w14:textId="77777777" w:rsidR="00F15C02" w:rsidRPr="00AA4ED6" w:rsidRDefault="00F15C02" w:rsidP="00870766">
            <w:pPr>
              <w:jc w:val="center"/>
              <w:rPr>
                <w:rFonts w:asciiTheme="majorHAnsi" w:hAnsiTheme="majorHAnsi"/>
              </w:rPr>
            </w:pPr>
            <w:r w:rsidRPr="00AA4ED6">
              <w:rPr>
                <w:rFonts w:asciiTheme="majorHAnsi" w:hAnsiTheme="majorHAnsi"/>
              </w:rPr>
              <w:t>4,4</w:t>
            </w:r>
          </w:p>
        </w:tc>
        <w:tc>
          <w:tcPr>
            <w:tcW w:w="1320" w:type="dxa"/>
            <w:shd w:val="clear" w:color="auto" w:fill="auto"/>
          </w:tcPr>
          <w:p w14:paraId="457E1351" w14:textId="77777777" w:rsidR="00F15C02" w:rsidRPr="00AA4ED6" w:rsidRDefault="00F15C02" w:rsidP="00870766">
            <w:pPr>
              <w:jc w:val="center"/>
              <w:rPr>
                <w:rFonts w:asciiTheme="majorHAnsi" w:hAnsiTheme="majorHAnsi"/>
              </w:rPr>
            </w:pPr>
            <w:r w:rsidRPr="00AA4ED6">
              <w:rPr>
                <w:rFonts w:asciiTheme="majorHAnsi" w:hAnsiTheme="majorHAnsi"/>
              </w:rPr>
              <w:t>4,0</w:t>
            </w:r>
          </w:p>
        </w:tc>
        <w:tc>
          <w:tcPr>
            <w:tcW w:w="1278" w:type="dxa"/>
            <w:shd w:val="clear" w:color="auto" w:fill="auto"/>
          </w:tcPr>
          <w:p w14:paraId="10B7D20F" w14:textId="77777777" w:rsidR="00F15C02" w:rsidRPr="00AA4ED6" w:rsidRDefault="00F15C02" w:rsidP="00870766">
            <w:pPr>
              <w:jc w:val="center"/>
              <w:rPr>
                <w:rFonts w:asciiTheme="majorHAnsi" w:hAnsiTheme="majorHAnsi"/>
              </w:rPr>
            </w:pPr>
            <w:r w:rsidRPr="00AA4ED6">
              <w:rPr>
                <w:rFonts w:asciiTheme="majorHAnsi" w:hAnsiTheme="majorHAnsi"/>
              </w:rPr>
              <w:t>5,0</w:t>
            </w:r>
          </w:p>
        </w:tc>
        <w:tc>
          <w:tcPr>
            <w:tcW w:w="1359" w:type="dxa"/>
            <w:shd w:val="clear" w:color="auto" w:fill="auto"/>
          </w:tcPr>
          <w:p w14:paraId="770255CC" w14:textId="77777777" w:rsidR="00F15C02" w:rsidRPr="00AA4ED6" w:rsidRDefault="00F15C02" w:rsidP="00870766">
            <w:pPr>
              <w:jc w:val="center"/>
              <w:rPr>
                <w:rFonts w:asciiTheme="majorHAnsi" w:hAnsiTheme="majorHAnsi"/>
              </w:rPr>
            </w:pPr>
            <w:r w:rsidRPr="00AA4ED6">
              <w:rPr>
                <w:rFonts w:asciiTheme="majorHAnsi" w:hAnsiTheme="majorHAnsi"/>
              </w:rPr>
              <w:t>3,4</w:t>
            </w:r>
          </w:p>
        </w:tc>
        <w:tc>
          <w:tcPr>
            <w:tcW w:w="1248" w:type="dxa"/>
            <w:shd w:val="clear" w:color="auto" w:fill="auto"/>
          </w:tcPr>
          <w:p w14:paraId="2FA276D6" w14:textId="77777777" w:rsidR="00F15C02" w:rsidRPr="00AA4ED6" w:rsidRDefault="00F15C02" w:rsidP="00870766">
            <w:pPr>
              <w:jc w:val="center"/>
              <w:rPr>
                <w:rFonts w:asciiTheme="majorHAnsi" w:hAnsiTheme="majorHAnsi"/>
              </w:rPr>
            </w:pPr>
            <w:r w:rsidRPr="00AA4ED6">
              <w:rPr>
                <w:rFonts w:asciiTheme="majorHAnsi" w:hAnsiTheme="majorHAnsi"/>
              </w:rPr>
              <w:t>4,3</w:t>
            </w:r>
          </w:p>
        </w:tc>
      </w:tr>
      <w:tr w:rsidR="00F15C02" w:rsidRPr="00AA4ED6" w14:paraId="64EF9654" w14:textId="77777777" w:rsidTr="008D7A41">
        <w:trPr>
          <w:trHeight w:val="260"/>
        </w:trPr>
        <w:tc>
          <w:tcPr>
            <w:tcW w:w="401" w:type="dxa"/>
            <w:shd w:val="clear" w:color="auto" w:fill="DEEAF6"/>
          </w:tcPr>
          <w:p w14:paraId="0326574B" w14:textId="77777777" w:rsidR="00F15C02" w:rsidRPr="00AA4ED6" w:rsidRDefault="00F15C02" w:rsidP="00870766">
            <w:pPr>
              <w:jc w:val="center"/>
              <w:rPr>
                <w:rFonts w:asciiTheme="majorHAnsi" w:hAnsiTheme="majorHAnsi"/>
                <w:b/>
                <w:bCs/>
                <w:lang w:eastAsia="hr-HR"/>
              </w:rPr>
            </w:pPr>
            <w:r w:rsidRPr="00AA4ED6">
              <w:rPr>
                <w:rFonts w:asciiTheme="majorHAnsi" w:hAnsiTheme="majorHAnsi"/>
                <w:b/>
                <w:bCs/>
              </w:rPr>
              <w:t>4.</w:t>
            </w:r>
          </w:p>
        </w:tc>
        <w:tc>
          <w:tcPr>
            <w:tcW w:w="2123" w:type="dxa"/>
            <w:shd w:val="clear" w:color="auto" w:fill="DEEAF6"/>
          </w:tcPr>
          <w:p w14:paraId="70EF8979" w14:textId="77777777" w:rsidR="00F15C02" w:rsidRPr="00AA4ED6" w:rsidRDefault="00F15C02" w:rsidP="00870766">
            <w:pPr>
              <w:jc w:val="center"/>
              <w:rPr>
                <w:rFonts w:asciiTheme="majorHAnsi" w:hAnsiTheme="majorHAnsi"/>
                <w:lang w:eastAsia="hr-HR"/>
              </w:rPr>
            </w:pPr>
            <w:r w:rsidRPr="00AA4ED6">
              <w:rPr>
                <w:rFonts w:asciiTheme="majorHAnsi" w:hAnsiTheme="majorHAnsi"/>
              </w:rPr>
              <w:t>Ginekologija i porođajno</w:t>
            </w:r>
          </w:p>
        </w:tc>
        <w:tc>
          <w:tcPr>
            <w:tcW w:w="1320" w:type="dxa"/>
            <w:shd w:val="clear" w:color="auto" w:fill="DEEAF6"/>
          </w:tcPr>
          <w:p w14:paraId="3079CDC3" w14:textId="77777777" w:rsidR="00F15C02" w:rsidRPr="00AA4ED6" w:rsidRDefault="00F15C02" w:rsidP="00870766">
            <w:pPr>
              <w:jc w:val="center"/>
              <w:rPr>
                <w:rFonts w:asciiTheme="majorHAnsi" w:hAnsiTheme="majorHAnsi"/>
              </w:rPr>
            </w:pPr>
            <w:r w:rsidRPr="00AA4ED6">
              <w:rPr>
                <w:rFonts w:asciiTheme="majorHAnsi" w:hAnsiTheme="majorHAnsi"/>
              </w:rPr>
              <w:t>3,5</w:t>
            </w:r>
          </w:p>
        </w:tc>
        <w:tc>
          <w:tcPr>
            <w:tcW w:w="1320" w:type="dxa"/>
            <w:shd w:val="clear" w:color="auto" w:fill="DEEAF6"/>
          </w:tcPr>
          <w:p w14:paraId="4BD7847C" w14:textId="77777777" w:rsidR="00F15C02" w:rsidRPr="00AA4ED6" w:rsidRDefault="00F15C02" w:rsidP="00870766">
            <w:pPr>
              <w:jc w:val="center"/>
              <w:rPr>
                <w:rFonts w:asciiTheme="majorHAnsi" w:hAnsiTheme="majorHAnsi"/>
              </w:rPr>
            </w:pPr>
            <w:r w:rsidRPr="00AA4ED6">
              <w:rPr>
                <w:rFonts w:asciiTheme="majorHAnsi" w:hAnsiTheme="majorHAnsi"/>
              </w:rPr>
              <w:t>2,6</w:t>
            </w:r>
          </w:p>
        </w:tc>
        <w:tc>
          <w:tcPr>
            <w:tcW w:w="1278" w:type="dxa"/>
            <w:shd w:val="clear" w:color="auto" w:fill="DEEAF6"/>
          </w:tcPr>
          <w:p w14:paraId="2602704D" w14:textId="77777777" w:rsidR="00F15C02" w:rsidRPr="00AA4ED6" w:rsidRDefault="00F15C02" w:rsidP="00870766">
            <w:pPr>
              <w:jc w:val="center"/>
              <w:rPr>
                <w:rFonts w:asciiTheme="majorHAnsi" w:hAnsiTheme="majorHAnsi"/>
              </w:rPr>
            </w:pPr>
            <w:r w:rsidRPr="00AA4ED6">
              <w:rPr>
                <w:rFonts w:asciiTheme="majorHAnsi" w:hAnsiTheme="majorHAnsi"/>
              </w:rPr>
              <w:t>1,5</w:t>
            </w:r>
          </w:p>
        </w:tc>
        <w:tc>
          <w:tcPr>
            <w:tcW w:w="1359" w:type="dxa"/>
            <w:shd w:val="clear" w:color="auto" w:fill="DEEAF6"/>
          </w:tcPr>
          <w:p w14:paraId="469AF8FD" w14:textId="77777777" w:rsidR="00F15C02" w:rsidRPr="00AA4ED6" w:rsidRDefault="00F15C02" w:rsidP="00870766">
            <w:pPr>
              <w:jc w:val="center"/>
              <w:rPr>
                <w:rFonts w:asciiTheme="majorHAnsi" w:hAnsiTheme="majorHAnsi"/>
              </w:rPr>
            </w:pPr>
            <w:r w:rsidRPr="00AA4ED6">
              <w:rPr>
                <w:rFonts w:asciiTheme="majorHAnsi" w:hAnsiTheme="majorHAnsi"/>
              </w:rPr>
              <w:t>1,9</w:t>
            </w:r>
          </w:p>
        </w:tc>
        <w:tc>
          <w:tcPr>
            <w:tcW w:w="1248" w:type="dxa"/>
            <w:shd w:val="clear" w:color="auto" w:fill="DEEAF6"/>
          </w:tcPr>
          <w:p w14:paraId="424ED288" w14:textId="77777777" w:rsidR="00F15C02" w:rsidRPr="00AA4ED6" w:rsidRDefault="00F15C02" w:rsidP="00870766">
            <w:pPr>
              <w:jc w:val="center"/>
              <w:rPr>
                <w:rFonts w:asciiTheme="majorHAnsi" w:hAnsiTheme="majorHAnsi"/>
              </w:rPr>
            </w:pPr>
            <w:r w:rsidRPr="00AA4ED6">
              <w:rPr>
                <w:rFonts w:asciiTheme="majorHAnsi" w:hAnsiTheme="majorHAnsi"/>
              </w:rPr>
              <w:t>2,2</w:t>
            </w:r>
          </w:p>
        </w:tc>
      </w:tr>
      <w:tr w:rsidR="00F15C02" w:rsidRPr="00AA4ED6" w14:paraId="1C304EC9" w14:textId="77777777" w:rsidTr="001D677C">
        <w:trPr>
          <w:trHeight w:val="494"/>
        </w:trPr>
        <w:tc>
          <w:tcPr>
            <w:tcW w:w="2524" w:type="dxa"/>
            <w:gridSpan w:val="2"/>
            <w:shd w:val="clear" w:color="auto" w:fill="8DB3E2" w:themeFill="text2" w:themeFillTint="66"/>
          </w:tcPr>
          <w:p w14:paraId="5666F612" w14:textId="77777777" w:rsidR="00F15C02" w:rsidRPr="00AA4ED6" w:rsidRDefault="00F15C02" w:rsidP="00870766">
            <w:pPr>
              <w:jc w:val="center"/>
              <w:rPr>
                <w:rFonts w:asciiTheme="majorHAnsi" w:hAnsiTheme="majorHAnsi"/>
                <w:b/>
                <w:bCs/>
              </w:rPr>
            </w:pPr>
            <w:r w:rsidRPr="00AA4ED6">
              <w:rPr>
                <w:rFonts w:asciiTheme="majorHAnsi" w:hAnsiTheme="majorHAnsi"/>
                <w:b/>
                <w:bCs/>
              </w:rPr>
              <w:t>U K U P N O</w:t>
            </w:r>
          </w:p>
        </w:tc>
        <w:tc>
          <w:tcPr>
            <w:tcW w:w="1320" w:type="dxa"/>
            <w:shd w:val="clear" w:color="auto" w:fill="8DB3E2" w:themeFill="text2" w:themeFillTint="66"/>
          </w:tcPr>
          <w:p w14:paraId="46FAFD69" w14:textId="77777777" w:rsidR="00F15C02" w:rsidRPr="00AA4ED6" w:rsidRDefault="00F15C02" w:rsidP="00870766">
            <w:pPr>
              <w:jc w:val="center"/>
              <w:rPr>
                <w:rFonts w:asciiTheme="majorHAnsi" w:hAnsiTheme="majorHAnsi"/>
                <w:b/>
              </w:rPr>
            </w:pPr>
            <w:r w:rsidRPr="00AA4ED6">
              <w:rPr>
                <w:rFonts w:asciiTheme="majorHAnsi" w:hAnsiTheme="majorHAnsi"/>
                <w:b/>
              </w:rPr>
              <w:t>7,5</w:t>
            </w:r>
          </w:p>
        </w:tc>
        <w:tc>
          <w:tcPr>
            <w:tcW w:w="1320" w:type="dxa"/>
            <w:shd w:val="clear" w:color="auto" w:fill="8DB3E2" w:themeFill="text2" w:themeFillTint="66"/>
          </w:tcPr>
          <w:p w14:paraId="25D87C10" w14:textId="77777777" w:rsidR="00F15C02" w:rsidRPr="00AA4ED6" w:rsidRDefault="00F15C02" w:rsidP="00870766">
            <w:pPr>
              <w:jc w:val="center"/>
              <w:rPr>
                <w:rFonts w:asciiTheme="majorHAnsi" w:hAnsiTheme="majorHAnsi"/>
                <w:b/>
              </w:rPr>
            </w:pPr>
            <w:r w:rsidRPr="00AA4ED6">
              <w:rPr>
                <w:rFonts w:asciiTheme="majorHAnsi" w:hAnsiTheme="majorHAnsi"/>
                <w:b/>
              </w:rPr>
              <w:t>6,7</w:t>
            </w:r>
          </w:p>
        </w:tc>
        <w:tc>
          <w:tcPr>
            <w:tcW w:w="1278" w:type="dxa"/>
            <w:shd w:val="clear" w:color="auto" w:fill="8DB3E2" w:themeFill="text2" w:themeFillTint="66"/>
          </w:tcPr>
          <w:p w14:paraId="7D1C4042" w14:textId="77777777" w:rsidR="00F15C02" w:rsidRPr="00AA4ED6" w:rsidRDefault="00F15C02" w:rsidP="00870766">
            <w:pPr>
              <w:jc w:val="center"/>
              <w:rPr>
                <w:rFonts w:asciiTheme="majorHAnsi" w:hAnsiTheme="majorHAnsi"/>
                <w:b/>
              </w:rPr>
            </w:pPr>
            <w:r w:rsidRPr="00AA4ED6">
              <w:rPr>
                <w:rFonts w:asciiTheme="majorHAnsi" w:hAnsiTheme="majorHAnsi"/>
                <w:b/>
              </w:rPr>
              <w:t>6,6</w:t>
            </w:r>
          </w:p>
        </w:tc>
        <w:tc>
          <w:tcPr>
            <w:tcW w:w="1359" w:type="dxa"/>
            <w:shd w:val="clear" w:color="auto" w:fill="8DB3E2" w:themeFill="text2" w:themeFillTint="66"/>
          </w:tcPr>
          <w:p w14:paraId="3FDA2AFF" w14:textId="77777777" w:rsidR="00F15C02" w:rsidRPr="00AA4ED6" w:rsidRDefault="00F15C02" w:rsidP="00870766">
            <w:pPr>
              <w:jc w:val="center"/>
              <w:rPr>
                <w:rFonts w:asciiTheme="majorHAnsi" w:hAnsiTheme="majorHAnsi"/>
                <w:b/>
              </w:rPr>
            </w:pPr>
            <w:r w:rsidRPr="00AA4ED6">
              <w:rPr>
                <w:rFonts w:asciiTheme="majorHAnsi" w:hAnsiTheme="majorHAnsi"/>
                <w:b/>
              </w:rPr>
              <w:t>7,1</w:t>
            </w:r>
          </w:p>
        </w:tc>
        <w:tc>
          <w:tcPr>
            <w:tcW w:w="1248" w:type="dxa"/>
            <w:shd w:val="clear" w:color="auto" w:fill="8DB3E2" w:themeFill="text2" w:themeFillTint="66"/>
          </w:tcPr>
          <w:p w14:paraId="2FB05EC4" w14:textId="77777777" w:rsidR="00F15C02" w:rsidRPr="00AA4ED6" w:rsidRDefault="00F15C02" w:rsidP="00870766">
            <w:pPr>
              <w:rPr>
                <w:rFonts w:asciiTheme="majorHAnsi" w:hAnsiTheme="majorHAnsi"/>
                <w:b/>
              </w:rPr>
            </w:pPr>
            <w:r w:rsidRPr="00AA4ED6">
              <w:rPr>
                <w:rFonts w:asciiTheme="majorHAnsi" w:hAnsiTheme="majorHAnsi"/>
                <w:b/>
              </w:rPr>
              <w:t xml:space="preserve">     7,0</w:t>
            </w:r>
          </w:p>
        </w:tc>
      </w:tr>
    </w:tbl>
    <w:p w14:paraId="231BB0AC" w14:textId="77777777" w:rsidR="00CE430F" w:rsidRPr="00AA4ED6" w:rsidRDefault="00CE430F" w:rsidP="00870766">
      <w:pPr>
        <w:rPr>
          <w:rFonts w:asciiTheme="majorHAnsi" w:hAnsiTheme="majorHAnsi"/>
          <w:b/>
        </w:rPr>
      </w:pPr>
    </w:p>
    <w:p w14:paraId="13924FAA" w14:textId="58CADBDF" w:rsidR="00F15C02" w:rsidRPr="00AA4ED6" w:rsidRDefault="008B3083" w:rsidP="00870766">
      <w:pPr>
        <w:rPr>
          <w:rFonts w:asciiTheme="majorHAnsi" w:hAnsiTheme="majorHAnsi"/>
          <w:b/>
          <w:color w:val="8DB3E2" w:themeColor="text2" w:themeTint="66"/>
          <w:sz w:val="28"/>
          <w:szCs w:val="28"/>
        </w:rPr>
      </w:pPr>
      <w:r>
        <w:rPr>
          <w:rFonts w:asciiTheme="majorHAnsi" w:hAnsiTheme="majorHAnsi"/>
          <w:b/>
          <w:color w:val="8DB3E2" w:themeColor="text2" w:themeTint="66"/>
          <w:sz w:val="28"/>
          <w:szCs w:val="28"/>
        </w:rPr>
        <w:t>5</w:t>
      </w:r>
      <w:r w:rsidR="00F15C02" w:rsidRPr="00AA4ED6">
        <w:rPr>
          <w:rFonts w:asciiTheme="majorHAnsi" w:hAnsiTheme="majorHAnsi"/>
          <w:b/>
          <w:color w:val="8DB3E2" w:themeColor="text2" w:themeTint="66"/>
          <w:sz w:val="28"/>
          <w:szCs w:val="28"/>
        </w:rPr>
        <w:t>.</w:t>
      </w:r>
      <w:r w:rsidR="007462D2">
        <w:rPr>
          <w:rFonts w:asciiTheme="majorHAnsi" w:hAnsiTheme="majorHAnsi"/>
          <w:b/>
          <w:color w:val="8DB3E2" w:themeColor="text2" w:themeTint="66"/>
          <w:sz w:val="28"/>
          <w:szCs w:val="28"/>
        </w:rPr>
        <w:t>7</w:t>
      </w:r>
      <w:r w:rsidR="00F15C02" w:rsidRPr="00AA4ED6">
        <w:rPr>
          <w:rFonts w:asciiTheme="majorHAnsi" w:hAnsiTheme="majorHAnsi"/>
          <w:b/>
          <w:color w:val="8DB3E2" w:themeColor="text2" w:themeTint="66"/>
          <w:sz w:val="28"/>
          <w:szCs w:val="28"/>
        </w:rPr>
        <w:t>.</w:t>
      </w:r>
      <w:r w:rsidR="007462D2">
        <w:rPr>
          <w:rFonts w:asciiTheme="majorHAnsi" w:hAnsiTheme="majorHAnsi"/>
          <w:b/>
          <w:color w:val="8DB3E2" w:themeColor="text2" w:themeTint="66"/>
          <w:sz w:val="28"/>
          <w:szCs w:val="28"/>
        </w:rPr>
        <w:t>3.</w:t>
      </w:r>
      <w:r w:rsidR="00F15C02" w:rsidRPr="00AA4ED6">
        <w:rPr>
          <w:rFonts w:asciiTheme="majorHAnsi" w:hAnsiTheme="majorHAnsi"/>
          <w:b/>
          <w:color w:val="8DB3E2" w:themeColor="text2" w:themeTint="66"/>
          <w:sz w:val="28"/>
          <w:szCs w:val="28"/>
        </w:rPr>
        <w:t xml:space="preserve">    Primarna zdravstvena zaštita</w:t>
      </w:r>
    </w:p>
    <w:p w14:paraId="31E8C0A9" w14:textId="4970F6C5" w:rsidR="00CB76A2" w:rsidRPr="00AA4ED6" w:rsidRDefault="00CB76A2" w:rsidP="00870766">
      <w:pPr>
        <w:pStyle w:val="StandardWeb"/>
        <w:contextualSpacing/>
        <w:jc w:val="both"/>
        <w:rPr>
          <w:rFonts w:asciiTheme="majorHAnsi" w:hAnsiTheme="majorHAnsi"/>
          <w:sz w:val="24"/>
          <w:szCs w:val="24"/>
        </w:rPr>
      </w:pPr>
      <w:r w:rsidRPr="00AA4ED6">
        <w:rPr>
          <w:rFonts w:asciiTheme="majorHAnsi" w:hAnsiTheme="majorHAnsi"/>
          <w:sz w:val="24"/>
          <w:szCs w:val="24"/>
        </w:rPr>
        <w:t>Deklaracija iz Alma Ate primarnu zdravstvenu zaštitu definira  kao:</w:t>
      </w:r>
    </w:p>
    <w:p w14:paraId="4933ECB5" w14:textId="77777777" w:rsidR="00CB76A2" w:rsidRPr="00AA4ED6" w:rsidRDefault="00CB76A2" w:rsidP="00870766">
      <w:pPr>
        <w:pStyle w:val="StandardWeb"/>
        <w:contextualSpacing/>
        <w:jc w:val="both"/>
        <w:rPr>
          <w:rFonts w:asciiTheme="majorHAnsi" w:hAnsiTheme="majorHAnsi"/>
          <w:sz w:val="24"/>
          <w:szCs w:val="24"/>
        </w:rPr>
      </w:pPr>
      <w:r w:rsidRPr="00AA4ED6">
        <w:rPr>
          <w:rFonts w:asciiTheme="majorHAnsi" w:hAnsiTheme="majorHAnsi"/>
          <w:sz w:val="24"/>
          <w:szCs w:val="24"/>
        </w:rPr>
        <w:t>„Esencijalna zdravstvena zaštita, zasnovana na praktičnim, naučno ispravnim i društveno prihvatljivim metodama i tehnologiji, opće pristupačna pojedincima i obiteljima u zajednici uz njihovo puno sudjelovanje, po cijeni koju ta zajednica i zemlja mogu podnijeti u svakoj fazi njihovog razvoja, u duhu oslanjanja na vlastite mogućnosti i samo-odlučivanje. Ona istovremeno predstavlja integralni dio zdravstvenog sustava zemlje, čija je središnja funkcija i glavno žarište i sveukupnog socijalnog i ekonomskog razvoja zajednice. Ona je prva razina kontakta pojedinca s nacionalnim zdravstvenim sustavom, približavajući zdravstvenu zaštitu što je moguće više mjestu gdje ljudi žive i rade, konstituirajući prvi element u kontinuiranom procesu zdravstvene zaštite“.</w:t>
      </w:r>
    </w:p>
    <w:p w14:paraId="680CC95F" w14:textId="77777777" w:rsidR="00CB76A2" w:rsidRPr="00AA4ED6" w:rsidRDefault="00CB76A2" w:rsidP="00870766">
      <w:pPr>
        <w:pStyle w:val="Default"/>
        <w:spacing w:line="276" w:lineRule="auto"/>
        <w:jc w:val="both"/>
        <w:rPr>
          <w:rFonts w:asciiTheme="majorHAnsi" w:hAnsiTheme="majorHAnsi"/>
        </w:rPr>
      </w:pPr>
      <w:r w:rsidRPr="00AA4ED6">
        <w:rPr>
          <w:rFonts w:asciiTheme="majorHAnsi" w:hAnsiTheme="majorHAnsi"/>
        </w:rPr>
        <w:t>Prema Svjetskoj zdravstvenoj organizaciji, primarna zdravstvena zaštita se zasniva na pet temeljnih  principa.</w:t>
      </w:r>
    </w:p>
    <w:p w14:paraId="4D9637C0" w14:textId="77777777" w:rsidR="00CB76A2" w:rsidRPr="00AA4ED6" w:rsidRDefault="00CB76A2" w:rsidP="00870766">
      <w:pPr>
        <w:pStyle w:val="Default"/>
        <w:spacing w:line="276" w:lineRule="auto"/>
        <w:ind w:left="360"/>
        <w:jc w:val="both"/>
        <w:rPr>
          <w:rFonts w:asciiTheme="majorHAnsi" w:hAnsiTheme="majorHAnsi"/>
        </w:rPr>
      </w:pPr>
    </w:p>
    <w:p w14:paraId="16E58C5B" w14:textId="77777777" w:rsidR="00CB76A2" w:rsidRPr="00AA4ED6" w:rsidRDefault="00CB76A2" w:rsidP="00870766">
      <w:pPr>
        <w:pStyle w:val="Default"/>
        <w:numPr>
          <w:ilvl w:val="0"/>
          <w:numId w:val="16"/>
        </w:numPr>
        <w:spacing w:after="366" w:line="276" w:lineRule="auto"/>
        <w:jc w:val="both"/>
        <w:rPr>
          <w:rFonts w:asciiTheme="majorHAnsi" w:hAnsiTheme="majorHAnsi"/>
        </w:rPr>
      </w:pPr>
      <w:r w:rsidRPr="00AA4ED6">
        <w:rPr>
          <w:rFonts w:asciiTheme="majorHAnsi" w:hAnsiTheme="majorHAnsi"/>
        </w:rPr>
        <w:t xml:space="preserve"> Dostupnost (jednaka distribucija): Prvi i najvažniji cilj primarne zdravstvene zaštite koji se odnosi na pravednu podjelu skrbi na sve ljude bez obzira na spol, dob, rasu, ekonomski status i zemljopisno mjesto. </w:t>
      </w:r>
    </w:p>
    <w:p w14:paraId="7F463D18" w14:textId="77777777" w:rsidR="00CB76A2" w:rsidRPr="00AA4ED6" w:rsidRDefault="00CB76A2" w:rsidP="00870766">
      <w:pPr>
        <w:pStyle w:val="Default"/>
        <w:numPr>
          <w:ilvl w:val="0"/>
          <w:numId w:val="16"/>
        </w:numPr>
        <w:spacing w:after="366" w:line="276" w:lineRule="auto"/>
        <w:jc w:val="both"/>
        <w:rPr>
          <w:rFonts w:asciiTheme="majorHAnsi" w:hAnsiTheme="majorHAnsi"/>
        </w:rPr>
      </w:pPr>
      <w:r w:rsidRPr="00AA4ED6">
        <w:rPr>
          <w:rFonts w:asciiTheme="majorHAnsi" w:hAnsiTheme="majorHAnsi"/>
        </w:rPr>
        <w:t>Sudjelovanje zajednice: Odnosi se na uključivanje zajednice u planiranje, implementiranje i održavanje zdravstvenih aktivnosti kako bi se omogućio dugoročni socijalni razvoj.</w:t>
      </w:r>
    </w:p>
    <w:p w14:paraId="44A2D135" w14:textId="77777777" w:rsidR="00CB76A2" w:rsidRPr="00AA4ED6" w:rsidRDefault="00CB76A2" w:rsidP="00870766">
      <w:pPr>
        <w:pStyle w:val="Default"/>
        <w:numPr>
          <w:ilvl w:val="0"/>
          <w:numId w:val="16"/>
        </w:numPr>
        <w:spacing w:after="366" w:line="276" w:lineRule="auto"/>
        <w:jc w:val="both"/>
        <w:rPr>
          <w:rFonts w:asciiTheme="majorHAnsi" w:hAnsiTheme="majorHAnsi"/>
        </w:rPr>
      </w:pPr>
      <w:r w:rsidRPr="00AA4ED6">
        <w:rPr>
          <w:rFonts w:asciiTheme="majorHAnsi" w:hAnsiTheme="majorHAnsi"/>
        </w:rPr>
        <w:lastRenderedPageBreak/>
        <w:t xml:space="preserve">Promicanje zdravlja: Uključuje sva bitna pitanja zdravstvene edukacije, ishrane, provođenje zdravstvenih mjera i drugih čimbenika okoliša kao i prevenciju i kontrolu bolesti. </w:t>
      </w:r>
    </w:p>
    <w:p w14:paraId="3540B21A" w14:textId="77777777" w:rsidR="00CB76A2" w:rsidRPr="00AA4ED6" w:rsidRDefault="00CB76A2" w:rsidP="00870766">
      <w:pPr>
        <w:pStyle w:val="Default"/>
        <w:numPr>
          <w:ilvl w:val="0"/>
          <w:numId w:val="16"/>
        </w:numPr>
        <w:spacing w:after="366" w:line="276" w:lineRule="auto"/>
        <w:jc w:val="both"/>
        <w:rPr>
          <w:rFonts w:asciiTheme="majorHAnsi" w:hAnsiTheme="majorHAnsi"/>
        </w:rPr>
      </w:pPr>
      <w:r w:rsidRPr="00AA4ED6">
        <w:rPr>
          <w:rFonts w:asciiTheme="majorHAnsi" w:hAnsiTheme="majorHAnsi"/>
        </w:rPr>
        <w:t xml:space="preserve">Prikladna tehnologija: Korištenje znanstveno utemeljene tehnologije koja je prilagođena lokalnim potrebama. </w:t>
      </w:r>
    </w:p>
    <w:p w14:paraId="6F06E421" w14:textId="42FE0A19" w:rsidR="00F15C02" w:rsidRPr="00AA4ED6" w:rsidRDefault="00CB76A2" w:rsidP="00771CC2">
      <w:pPr>
        <w:pStyle w:val="Default"/>
        <w:numPr>
          <w:ilvl w:val="0"/>
          <w:numId w:val="16"/>
        </w:numPr>
        <w:spacing w:line="276" w:lineRule="auto"/>
        <w:jc w:val="both"/>
        <w:rPr>
          <w:rFonts w:asciiTheme="majorHAnsi" w:hAnsiTheme="majorHAnsi"/>
        </w:rPr>
      </w:pPr>
      <w:r w:rsidRPr="00AA4ED6">
        <w:rPr>
          <w:rFonts w:asciiTheme="majorHAnsi" w:hAnsiTheme="majorHAnsi"/>
        </w:rPr>
        <w:t xml:space="preserve">Međusektorska suradnja: Odnosi se na uključenost ostalih sektora osim zdravstvenog sektora, kao što su na primjer agrikultura i prosvjeta, u unaprjeđivanje zdravlja mjesnog pučanstva. </w:t>
      </w:r>
    </w:p>
    <w:p w14:paraId="7CD53D89" w14:textId="77777777" w:rsidR="00771CC2" w:rsidRPr="00AA4ED6" w:rsidRDefault="00771CC2" w:rsidP="00771CC2">
      <w:pPr>
        <w:pStyle w:val="Default"/>
        <w:spacing w:line="276" w:lineRule="auto"/>
        <w:ind w:left="720"/>
        <w:jc w:val="both"/>
        <w:rPr>
          <w:rFonts w:asciiTheme="majorHAnsi" w:hAnsiTheme="majorHAnsi"/>
        </w:rPr>
      </w:pPr>
    </w:p>
    <w:p w14:paraId="766AA8BE" w14:textId="7B1C6729" w:rsidR="00F15C02" w:rsidRPr="00AA4ED6" w:rsidRDefault="00F15C02" w:rsidP="00771CC2">
      <w:pPr>
        <w:spacing w:after="0"/>
        <w:jc w:val="both"/>
        <w:rPr>
          <w:rFonts w:asciiTheme="majorHAnsi" w:hAnsiTheme="majorHAnsi"/>
          <w:sz w:val="24"/>
          <w:szCs w:val="24"/>
        </w:rPr>
      </w:pPr>
      <w:r w:rsidRPr="00AA4ED6">
        <w:rPr>
          <w:rFonts w:asciiTheme="majorHAnsi" w:hAnsiTheme="majorHAnsi"/>
          <w:sz w:val="24"/>
          <w:szCs w:val="24"/>
        </w:rPr>
        <w:t>Zdravstvena zaštita na primarno</w:t>
      </w:r>
      <w:r w:rsidR="00CB76A2" w:rsidRPr="00AA4ED6">
        <w:rPr>
          <w:rFonts w:asciiTheme="majorHAnsi" w:hAnsiTheme="majorHAnsi"/>
          <w:sz w:val="24"/>
          <w:szCs w:val="24"/>
        </w:rPr>
        <w:t xml:space="preserve">j razini </w:t>
      </w:r>
      <w:r w:rsidRPr="00AA4ED6">
        <w:rPr>
          <w:rFonts w:asciiTheme="majorHAnsi" w:hAnsiTheme="majorHAnsi"/>
          <w:sz w:val="24"/>
          <w:szCs w:val="24"/>
        </w:rPr>
        <w:t xml:space="preserve"> obuhvata:</w:t>
      </w:r>
    </w:p>
    <w:p w14:paraId="74D86A72" w14:textId="56B4012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djelatnost </w:t>
      </w:r>
      <w:r w:rsidR="00CB76A2" w:rsidRPr="00AA4ED6">
        <w:rPr>
          <w:rFonts w:asciiTheme="majorHAnsi" w:hAnsiTheme="majorHAnsi"/>
          <w:sz w:val="24"/>
          <w:szCs w:val="24"/>
        </w:rPr>
        <w:t>obiteljske</w:t>
      </w:r>
      <w:r w:rsidRPr="00AA4ED6">
        <w:rPr>
          <w:rFonts w:asciiTheme="majorHAnsi" w:hAnsiTheme="majorHAnsi"/>
          <w:sz w:val="24"/>
          <w:szCs w:val="24"/>
        </w:rPr>
        <w:t xml:space="preserve"> medicine, </w:t>
      </w:r>
    </w:p>
    <w:p w14:paraId="2D788722"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djelatnost zdravstvene zaštite djece, </w:t>
      </w:r>
    </w:p>
    <w:p w14:paraId="03E4F69A"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djelatnost polivalentnih patronažnih sestara u zajednici, </w:t>
      </w:r>
    </w:p>
    <w:p w14:paraId="01D51DDB"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higijensko-epidemiološku zaštitu, </w:t>
      </w:r>
    </w:p>
    <w:p w14:paraId="67E71EF7"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hitnu medicinsku pomoć,</w:t>
      </w:r>
    </w:p>
    <w:p w14:paraId="289BE3B8"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zaštitu reproduktivnog zdravlja žena, </w:t>
      </w:r>
    </w:p>
    <w:p w14:paraId="7F7BC93B"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 xml:space="preserve">zdravstvenu zaštitu kod nespecifičnih i specifičnih plućnih oboljenja, </w:t>
      </w:r>
    </w:p>
    <w:p w14:paraId="4AE3CFE6"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fizikalnu i mentalnu rehabilitaciju u zajednici,</w:t>
      </w:r>
    </w:p>
    <w:p w14:paraId="20AB80F3" w14:textId="77777777"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specifičnu zdravstvenu zaštitu radnika kao dio medicine rada, ako je ugovorena sa poslodavcem,</w:t>
      </w:r>
    </w:p>
    <w:p w14:paraId="6E7EAE4F" w14:textId="77777777" w:rsidR="00F15C02" w:rsidRPr="00AA4ED6" w:rsidRDefault="00F15C02" w:rsidP="00870766">
      <w:pPr>
        <w:numPr>
          <w:ilvl w:val="0"/>
          <w:numId w:val="13"/>
        </w:numPr>
        <w:spacing w:after="0"/>
        <w:jc w:val="both"/>
        <w:rPr>
          <w:rFonts w:asciiTheme="majorHAnsi" w:hAnsiTheme="majorHAnsi"/>
          <w:sz w:val="24"/>
          <w:szCs w:val="24"/>
        </w:rPr>
      </w:pPr>
      <w:proofErr w:type="spellStart"/>
      <w:r w:rsidRPr="00AA4ED6">
        <w:rPr>
          <w:rFonts w:asciiTheme="majorHAnsi" w:hAnsiTheme="majorHAnsi"/>
          <w:sz w:val="24"/>
          <w:szCs w:val="24"/>
        </w:rPr>
        <w:t>zubozdravstvenu</w:t>
      </w:r>
      <w:proofErr w:type="spellEnd"/>
      <w:r w:rsidRPr="00AA4ED6">
        <w:rPr>
          <w:rFonts w:asciiTheme="majorHAnsi" w:hAnsiTheme="majorHAnsi"/>
          <w:sz w:val="24"/>
          <w:szCs w:val="24"/>
        </w:rPr>
        <w:t xml:space="preserve"> zaštitu,</w:t>
      </w:r>
    </w:p>
    <w:p w14:paraId="0CF20A35" w14:textId="73265854" w:rsidR="00F15C02" w:rsidRPr="00AA4ED6" w:rsidRDefault="00F15C0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laboratorijsku i radiološku dijagnostiku primarn</w:t>
      </w:r>
      <w:r w:rsidR="00CB76A2" w:rsidRPr="00AA4ED6">
        <w:rPr>
          <w:rFonts w:asciiTheme="majorHAnsi" w:hAnsiTheme="majorHAnsi"/>
          <w:sz w:val="24"/>
          <w:szCs w:val="24"/>
        </w:rPr>
        <w:t>e razine</w:t>
      </w:r>
      <w:r w:rsidRPr="00AA4ED6">
        <w:rPr>
          <w:rFonts w:asciiTheme="majorHAnsi" w:hAnsiTheme="majorHAnsi"/>
          <w:sz w:val="24"/>
          <w:szCs w:val="24"/>
        </w:rPr>
        <w:t>,</w:t>
      </w:r>
    </w:p>
    <w:p w14:paraId="3C7E5052" w14:textId="2FEAD0D7" w:rsidR="00F15C02" w:rsidRPr="00AA4ED6" w:rsidRDefault="00CB76A2" w:rsidP="00870766">
      <w:pPr>
        <w:numPr>
          <w:ilvl w:val="0"/>
          <w:numId w:val="13"/>
        </w:numPr>
        <w:spacing w:after="0"/>
        <w:jc w:val="both"/>
        <w:rPr>
          <w:rFonts w:asciiTheme="majorHAnsi" w:hAnsiTheme="majorHAnsi"/>
          <w:sz w:val="24"/>
          <w:szCs w:val="24"/>
        </w:rPr>
      </w:pPr>
      <w:r w:rsidRPr="00AA4ED6">
        <w:rPr>
          <w:rFonts w:asciiTheme="majorHAnsi" w:hAnsiTheme="majorHAnsi"/>
          <w:sz w:val="24"/>
          <w:szCs w:val="24"/>
        </w:rPr>
        <w:t>ljekarničku</w:t>
      </w:r>
      <w:r w:rsidR="00F15C02" w:rsidRPr="00AA4ED6">
        <w:rPr>
          <w:rFonts w:asciiTheme="majorHAnsi" w:hAnsiTheme="majorHAnsi"/>
          <w:sz w:val="24"/>
          <w:szCs w:val="24"/>
        </w:rPr>
        <w:t xml:space="preserve"> djelatnost.</w:t>
      </w:r>
    </w:p>
    <w:p w14:paraId="222DD50F" w14:textId="77777777" w:rsidR="005B5A7E" w:rsidRPr="00AA4ED6" w:rsidRDefault="005B5A7E" w:rsidP="00870766">
      <w:pPr>
        <w:numPr>
          <w:ilvl w:val="0"/>
          <w:numId w:val="13"/>
        </w:numPr>
        <w:spacing w:after="0"/>
        <w:jc w:val="both"/>
        <w:rPr>
          <w:rFonts w:asciiTheme="majorHAnsi" w:hAnsiTheme="majorHAnsi"/>
          <w:sz w:val="24"/>
          <w:szCs w:val="24"/>
        </w:rPr>
      </w:pPr>
    </w:p>
    <w:p w14:paraId="54DC350D" w14:textId="1CEB3956" w:rsidR="00F15C02" w:rsidRPr="00AA4ED6" w:rsidRDefault="00F15C02" w:rsidP="00870766">
      <w:pPr>
        <w:jc w:val="both"/>
        <w:rPr>
          <w:rFonts w:asciiTheme="majorHAnsi" w:hAnsiTheme="majorHAnsi"/>
          <w:sz w:val="24"/>
          <w:szCs w:val="24"/>
        </w:rPr>
      </w:pPr>
      <w:r w:rsidRPr="00AA4ED6">
        <w:rPr>
          <w:rFonts w:asciiTheme="majorHAnsi" w:hAnsiTheme="majorHAnsi"/>
          <w:sz w:val="24"/>
          <w:szCs w:val="24"/>
        </w:rPr>
        <w:t>Zdravstvena djelatnost na primarno</w:t>
      </w:r>
      <w:r w:rsidR="00CB76A2" w:rsidRPr="00AA4ED6">
        <w:rPr>
          <w:rFonts w:asciiTheme="majorHAnsi" w:hAnsiTheme="majorHAnsi"/>
          <w:sz w:val="24"/>
          <w:szCs w:val="24"/>
        </w:rPr>
        <w:t>j razini</w:t>
      </w:r>
      <w:r w:rsidRPr="00AA4ED6">
        <w:rPr>
          <w:rFonts w:asciiTheme="majorHAnsi" w:hAnsiTheme="majorHAnsi"/>
          <w:sz w:val="24"/>
          <w:szCs w:val="24"/>
        </w:rPr>
        <w:t xml:space="preserve"> zdravstvene zaštite provodi se i organizira u timskom radu u kojem </w:t>
      </w:r>
      <w:r w:rsidR="001204A8" w:rsidRPr="00AA4ED6">
        <w:rPr>
          <w:rFonts w:asciiTheme="majorHAnsi" w:hAnsiTheme="majorHAnsi"/>
          <w:sz w:val="24"/>
          <w:szCs w:val="24"/>
        </w:rPr>
        <w:t>sudjeluje</w:t>
      </w:r>
      <w:r w:rsidRPr="00AA4ED6">
        <w:rPr>
          <w:rFonts w:asciiTheme="majorHAnsi" w:hAnsiTheme="majorHAnsi"/>
          <w:sz w:val="24"/>
          <w:szCs w:val="24"/>
        </w:rPr>
        <w:t>: doktor medicine, doktor stomatologije i magistar farmacije i medicinska sestra-tehničar. U zdravstvenoj djelatnosti na primarno</w:t>
      </w:r>
      <w:r w:rsidR="001204A8" w:rsidRPr="00AA4ED6">
        <w:rPr>
          <w:rFonts w:asciiTheme="majorHAnsi" w:hAnsiTheme="majorHAnsi"/>
          <w:sz w:val="24"/>
          <w:szCs w:val="24"/>
        </w:rPr>
        <w:t>j razini</w:t>
      </w:r>
      <w:r w:rsidRPr="00AA4ED6">
        <w:rPr>
          <w:rFonts w:asciiTheme="majorHAnsi" w:hAnsiTheme="majorHAnsi"/>
          <w:sz w:val="24"/>
          <w:szCs w:val="24"/>
        </w:rPr>
        <w:t xml:space="preserve"> zdravstvene zaštite poslove zdravstvene zaštite u </w:t>
      </w:r>
      <w:r w:rsidR="001204A8" w:rsidRPr="00AA4ED6">
        <w:rPr>
          <w:rFonts w:asciiTheme="majorHAnsi" w:hAnsiTheme="majorHAnsi"/>
          <w:sz w:val="24"/>
          <w:szCs w:val="24"/>
        </w:rPr>
        <w:t>s</w:t>
      </w:r>
      <w:r w:rsidRPr="00AA4ED6">
        <w:rPr>
          <w:rFonts w:asciiTheme="majorHAnsi" w:hAnsiTheme="majorHAnsi"/>
          <w:sz w:val="24"/>
          <w:szCs w:val="24"/>
        </w:rPr>
        <w:t>vezi s radiološkom dijagnostikom, fizioterapijom, zaštitom materinstva, kao i higijensko-epidemiološkom službom, pored liječnika odgovarajuće specijalnosti, obavljaju diplomirani inženjeri medicinske radiologije, diplomirani fizioterapeuti i diplomirani sanitarni inženjeri.</w:t>
      </w:r>
    </w:p>
    <w:p w14:paraId="077C237C" w14:textId="1BA6B7DE" w:rsidR="00771CC2" w:rsidRPr="00AA4ED6" w:rsidRDefault="00F15C02" w:rsidP="00870766">
      <w:pPr>
        <w:jc w:val="both"/>
        <w:rPr>
          <w:rFonts w:asciiTheme="majorHAnsi" w:hAnsiTheme="majorHAnsi"/>
          <w:sz w:val="24"/>
          <w:szCs w:val="24"/>
        </w:rPr>
      </w:pPr>
      <w:r w:rsidRPr="00AA4ED6">
        <w:rPr>
          <w:rFonts w:asciiTheme="majorHAnsi" w:hAnsiTheme="majorHAnsi"/>
          <w:sz w:val="24"/>
          <w:szCs w:val="24"/>
        </w:rPr>
        <w:t>Primarna zdravstvena zaštita, na području Hercegovačko</w:t>
      </w:r>
      <w:r w:rsidRPr="00AA4ED6">
        <w:rPr>
          <w:rFonts w:asciiTheme="majorHAnsi" w:hAnsiTheme="majorHAnsi"/>
          <w:caps/>
          <w:sz w:val="24"/>
          <w:szCs w:val="24"/>
        </w:rPr>
        <w:t xml:space="preserve"> </w:t>
      </w:r>
      <w:r w:rsidRPr="00AA4ED6">
        <w:rPr>
          <w:rFonts w:asciiTheme="majorHAnsi" w:hAnsiTheme="majorHAnsi"/>
          <w:sz w:val="24"/>
          <w:szCs w:val="24"/>
        </w:rPr>
        <w:t>neretvansk</w:t>
      </w:r>
      <w:r w:rsidR="001204A8" w:rsidRPr="00AA4ED6">
        <w:rPr>
          <w:rFonts w:asciiTheme="majorHAnsi" w:hAnsiTheme="majorHAnsi"/>
          <w:sz w:val="24"/>
          <w:szCs w:val="24"/>
        </w:rPr>
        <w:t>e županije -</w:t>
      </w:r>
      <w:r w:rsidRPr="00AA4ED6">
        <w:rPr>
          <w:rFonts w:asciiTheme="majorHAnsi" w:hAnsiTheme="majorHAnsi"/>
          <w:caps/>
          <w:sz w:val="24"/>
          <w:szCs w:val="24"/>
        </w:rPr>
        <w:t xml:space="preserve"> </w:t>
      </w:r>
      <w:r w:rsidRPr="00AA4ED6">
        <w:rPr>
          <w:rFonts w:asciiTheme="majorHAnsi" w:hAnsiTheme="majorHAnsi"/>
          <w:sz w:val="24"/>
          <w:szCs w:val="24"/>
        </w:rPr>
        <w:t>kantona</w:t>
      </w:r>
      <w:r w:rsidRPr="00AA4ED6">
        <w:rPr>
          <w:rFonts w:asciiTheme="majorHAnsi" w:hAnsiTheme="majorHAnsi"/>
          <w:b/>
          <w:sz w:val="24"/>
          <w:szCs w:val="24"/>
        </w:rPr>
        <w:t xml:space="preserve"> </w:t>
      </w:r>
      <w:r w:rsidRPr="00AA4ED6">
        <w:rPr>
          <w:rFonts w:asciiTheme="majorHAnsi" w:hAnsiTheme="majorHAnsi"/>
          <w:sz w:val="24"/>
          <w:szCs w:val="24"/>
        </w:rPr>
        <w:t>pruža se u  domovima zdravlja.</w:t>
      </w:r>
    </w:p>
    <w:p w14:paraId="4398A54A" w14:textId="77777777" w:rsidR="005B5A7E" w:rsidRPr="00AA4ED6" w:rsidRDefault="005B5A7E" w:rsidP="00870766">
      <w:pPr>
        <w:jc w:val="both"/>
        <w:rPr>
          <w:rFonts w:asciiTheme="majorHAnsi" w:hAnsiTheme="majorHAnsi"/>
          <w:sz w:val="24"/>
          <w:szCs w:val="24"/>
        </w:rPr>
      </w:pPr>
    </w:p>
    <w:p w14:paraId="5F986E37" w14:textId="77777777" w:rsidR="005B5A7E" w:rsidRPr="00AA4ED6" w:rsidRDefault="005B5A7E" w:rsidP="00870766">
      <w:pPr>
        <w:jc w:val="both"/>
        <w:rPr>
          <w:rFonts w:asciiTheme="majorHAnsi" w:hAnsiTheme="majorHAnsi"/>
          <w:sz w:val="24"/>
          <w:szCs w:val="24"/>
        </w:rPr>
      </w:pPr>
    </w:p>
    <w:p w14:paraId="3E96D247" w14:textId="77777777" w:rsidR="005B5A7E" w:rsidRPr="00AA4ED6" w:rsidRDefault="005B5A7E" w:rsidP="00870766">
      <w:pPr>
        <w:jc w:val="both"/>
        <w:rPr>
          <w:rFonts w:asciiTheme="majorHAnsi" w:hAnsiTheme="majorHAnsi"/>
          <w:sz w:val="24"/>
          <w:szCs w:val="24"/>
        </w:rPr>
      </w:pPr>
    </w:p>
    <w:p w14:paraId="1B73DABB" w14:textId="77777777" w:rsidR="005B5A7E" w:rsidRPr="00AA4ED6" w:rsidRDefault="005B5A7E" w:rsidP="00870766">
      <w:pPr>
        <w:jc w:val="both"/>
        <w:rPr>
          <w:rFonts w:asciiTheme="majorHAnsi" w:hAnsiTheme="majorHAnsi"/>
          <w:sz w:val="24"/>
          <w:szCs w:val="24"/>
        </w:rPr>
      </w:pPr>
    </w:p>
    <w:p w14:paraId="01288A02" w14:textId="77777777" w:rsidR="008B3083" w:rsidRDefault="00F15C02" w:rsidP="00771CC2">
      <w:pPr>
        <w:spacing w:after="0"/>
        <w:jc w:val="both"/>
        <w:rPr>
          <w:rFonts w:asciiTheme="majorHAnsi" w:hAnsiTheme="majorHAnsi"/>
          <w:b/>
          <w:i/>
        </w:rPr>
      </w:pPr>
      <w:r w:rsidRPr="00AA4ED6">
        <w:rPr>
          <w:rFonts w:asciiTheme="majorHAnsi" w:hAnsiTheme="majorHAnsi"/>
          <w:b/>
          <w:i/>
        </w:rPr>
        <w:lastRenderedPageBreak/>
        <w:t xml:space="preserve">Grafikon </w:t>
      </w:r>
      <w:r w:rsidR="00613B31" w:rsidRPr="00AA4ED6">
        <w:rPr>
          <w:rFonts w:asciiTheme="majorHAnsi" w:hAnsiTheme="majorHAnsi"/>
          <w:b/>
          <w:i/>
        </w:rPr>
        <w:t>15</w:t>
      </w:r>
      <w:r w:rsidRPr="00AA4ED6">
        <w:rPr>
          <w:rFonts w:asciiTheme="majorHAnsi" w:hAnsiTheme="majorHAnsi"/>
          <w:b/>
          <w:i/>
        </w:rPr>
        <w:t xml:space="preserve">. </w:t>
      </w:r>
    </w:p>
    <w:p w14:paraId="5F2CF998" w14:textId="0E558052" w:rsidR="00F15C02" w:rsidRPr="00AA4ED6" w:rsidRDefault="00F15C02" w:rsidP="00771CC2">
      <w:pPr>
        <w:spacing w:after="0"/>
        <w:jc w:val="both"/>
        <w:rPr>
          <w:rFonts w:asciiTheme="majorHAnsi" w:hAnsiTheme="majorHAnsi"/>
          <w:b/>
          <w:i/>
        </w:rPr>
      </w:pPr>
      <w:r w:rsidRPr="00AA4ED6">
        <w:rPr>
          <w:rFonts w:asciiTheme="majorHAnsi" w:hAnsiTheme="majorHAnsi"/>
          <w:b/>
          <w:i/>
        </w:rPr>
        <w:t>Broj punktova,</w:t>
      </w:r>
      <w:r w:rsidR="00D707BA" w:rsidRPr="00AA4ED6">
        <w:rPr>
          <w:rFonts w:asciiTheme="majorHAnsi" w:hAnsiTheme="majorHAnsi"/>
          <w:b/>
          <w:i/>
        </w:rPr>
        <w:t xml:space="preserve"> </w:t>
      </w:r>
      <w:r w:rsidRPr="00AA4ED6">
        <w:rPr>
          <w:rFonts w:asciiTheme="majorHAnsi" w:hAnsiTheme="majorHAnsi"/>
          <w:b/>
          <w:i/>
        </w:rPr>
        <w:t xml:space="preserve">ordinacija i radnih timova u primarnoj </w:t>
      </w:r>
      <w:r w:rsidR="00D707BA" w:rsidRPr="00AA4ED6">
        <w:rPr>
          <w:rFonts w:asciiTheme="majorHAnsi" w:hAnsiTheme="majorHAnsi"/>
          <w:b/>
          <w:i/>
        </w:rPr>
        <w:t>zdravstvenoj</w:t>
      </w:r>
      <w:r w:rsidRPr="00AA4ED6">
        <w:rPr>
          <w:rFonts w:asciiTheme="majorHAnsi" w:hAnsiTheme="majorHAnsi"/>
          <w:b/>
          <w:i/>
        </w:rPr>
        <w:t xml:space="preserve"> zaštiti </w:t>
      </w:r>
      <w:r w:rsidR="001204A8" w:rsidRPr="00AA4ED6">
        <w:rPr>
          <w:rFonts w:asciiTheme="majorHAnsi" w:hAnsiTheme="majorHAnsi"/>
          <w:b/>
          <w:i/>
        </w:rPr>
        <w:t>HNŽ-K</w:t>
      </w:r>
    </w:p>
    <w:p w14:paraId="5B703826" w14:textId="77777777" w:rsidR="00F15C02" w:rsidRPr="00AA4ED6" w:rsidRDefault="00F15C02" w:rsidP="00771CC2">
      <w:pPr>
        <w:spacing w:after="0"/>
        <w:jc w:val="both"/>
        <w:rPr>
          <w:rFonts w:asciiTheme="majorHAnsi" w:hAnsiTheme="majorHAnsi"/>
          <w:i/>
          <w:sz w:val="6"/>
        </w:rPr>
      </w:pPr>
    </w:p>
    <w:p w14:paraId="5763A5BB" w14:textId="313B2B16" w:rsidR="00F15C02" w:rsidRPr="00AA4ED6" w:rsidRDefault="00F15C02" w:rsidP="00771CC2">
      <w:pPr>
        <w:jc w:val="both"/>
        <w:rPr>
          <w:rFonts w:asciiTheme="majorHAnsi" w:hAnsiTheme="majorHAnsi"/>
          <w:lang w:eastAsia="hr-HR"/>
        </w:rPr>
      </w:pPr>
      <w:r w:rsidRPr="00AA4ED6">
        <w:rPr>
          <w:rFonts w:asciiTheme="majorHAnsi" w:hAnsiTheme="majorHAnsi"/>
          <w:noProof/>
          <w:lang w:val="hr-BA" w:eastAsia="hr-BA" w:bidi="ar-SA"/>
        </w:rPr>
        <w:drawing>
          <wp:inline distT="0" distB="0" distL="0" distR="0" wp14:anchorId="2DB6E8E8" wp14:editId="4AD32806">
            <wp:extent cx="5758180" cy="2045970"/>
            <wp:effectExtent l="0" t="0" r="0" b="0"/>
            <wp:docPr id="107033407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180" cy="2045970"/>
                    </a:xfrm>
                    <a:prstGeom prst="rect">
                      <a:avLst/>
                    </a:prstGeom>
                    <a:noFill/>
                  </pic:spPr>
                </pic:pic>
              </a:graphicData>
            </a:graphic>
          </wp:inline>
        </w:drawing>
      </w:r>
    </w:p>
    <w:p w14:paraId="52115A46" w14:textId="4D304B3C" w:rsidR="00F15C02" w:rsidRPr="00AA4ED6" w:rsidRDefault="001204A8" w:rsidP="00771CC2">
      <w:pPr>
        <w:rPr>
          <w:rFonts w:asciiTheme="majorHAnsi" w:hAnsiTheme="majorHAnsi"/>
          <w:b/>
          <w:sz w:val="24"/>
        </w:rPr>
      </w:pPr>
      <w:r w:rsidRPr="00AA4ED6">
        <w:rPr>
          <w:rFonts w:asciiTheme="majorHAnsi" w:hAnsiTheme="majorHAnsi"/>
          <w:b/>
          <w:sz w:val="24"/>
        </w:rPr>
        <w:t>O</w:t>
      </w:r>
      <w:r w:rsidR="00F15C02" w:rsidRPr="00AA4ED6">
        <w:rPr>
          <w:rFonts w:asciiTheme="majorHAnsi" w:hAnsiTheme="majorHAnsi"/>
          <w:b/>
          <w:sz w:val="24"/>
        </w:rPr>
        <w:t>biteljska medicina</w:t>
      </w:r>
    </w:p>
    <w:p w14:paraId="51844B98" w14:textId="2E0AAE03" w:rsidR="00F15C02" w:rsidRPr="00AA4ED6" w:rsidRDefault="00F15C02" w:rsidP="00870766">
      <w:pPr>
        <w:jc w:val="both"/>
        <w:rPr>
          <w:rFonts w:asciiTheme="majorHAnsi" w:hAnsiTheme="majorHAnsi"/>
          <w:sz w:val="24"/>
        </w:rPr>
      </w:pPr>
      <w:r w:rsidRPr="00AA4ED6">
        <w:rPr>
          <w:rFonts w:asciiTheme="majorHAnsi" w:hAnsiTheme="majorHAnsi"/>
          <w:sz w:val="24"/>
        </w:rPr>
        <w:t xml:space="preserve">Zakon  o zdravstvenoj zaštiti ("Sl. novine FBiH" broj 46/10) </w:t>
      </w:r>
      <w:r w:rsidR="001204A8" w:rsidRPr="00AA4ED6">
        <w:rPr>
          <w:rFonts w:asciiTheme="majorHAnsi" w:hAnsiTheme="majorHAnsi"/>
          <w:sz w:val="24"/>
        </w:rPr>
        <w:t>definirao</w:t>
      </w:r>
      <w:r w:rsidRPr="00AA4ED6">
        <w:rPr>
          <w:rFonts w:asciiTheme="majorHAnsi" w:hAnsiTheme="majorHAnsi"/>
          <w:sz w:val="24"/>
        </w:rPr>
        <w:t xml:space="preserve"> je načela, </w:t>
      </w:r>
      <w:r w:rsidR="001204A8" w:rsidRPr="00AA4ED6">
        <w:rPr>
          <w:rFonts w:asciiTheme="majorHAnsi" w:hAnsiTheme="majorHAnsi"/>
          <w:sz w:val="24"/>
        </w:rPr>
        <w:t>uvjete</w:t>
      </w:r>
      <w:r w:rsidRPr="00AA4ED6">
        <w:rPr>
          <w:rFonts w:asciiTheme="majorHAnsi" w:hAnsiTheme="majorHAnsi"/>
          <w:sz w:val="24"/>
        </w:rPr>
        <w:t xml:space="preserve"> rada i  ulogu </w:t>
      </w:r>
      <w:r w:rsidR="001204A8" w:rsidRPr="00AA4ED6">
        <w:rPr>
          <w:rFonts w:asciiTheme="majorHAnsi" w:hAnsiTheme="majorHAnsi"/>
          <w:sz w:val="24"/>
        </w:rPr>
        <w:t>obiteljskog liječnika</w:t>
      </w:r>
      <w:r w:rsidRPr="00AA4ED6">
        <w:rPr>
          <w:rFonts w:asciiTheme="majorHAnsi" w:hAnsiTheme="majorHAnsi"/>
          <w:sz w:val="24"/>
        </w:rPr>
        <w:t xml:space="preserve">. Osposobljeni timovi </w:t>
      </w:r>
      <w:r w:rsidR="00CF40ED" w:rsidRPr="00AA4ED6">
        <w:rPr>
          <w:rFonts w:asciiTheme="majorHAnsi" w:hAnsiTheme="majorHAnsi"/>
          <w:sz w:val="24"/>
        </w:rPr>
        <w:t>obiteljske</w:t>
      </w:r>
      <w:r w:rsidRPr="00AA4ED6">
        <w:rPr>
          <w:rFonts w:asciiTheme="majorHAnsi" w:hAnsiTheme="majorHAnsi"/>
          <w:sz w:val="24"/>
        </w:rPr>
        <w:t xml:space="preserve"> medicine rješavaju najveći dio zdravstvenih problema </w:t>
      </w:r>
      <w:r w:rsidR="00CF40ED" w:rsidRPr="00AA4ED6">
        <w:rPr>
          <w:rFonts w:asciiTheme="majorHAnsi" w:hAnsiTheme="majorHAnsi"/>
          <w:sz w:val="24"/>
        </w:rPr>
        <w:t>obitelji</w:t>
      </w:r>
      <w:r w:rsidRPr="00AA4ED6">
        <w:rPr>
          <w:rFonts w:asciiTheme="majorHAnsi" w:hAnsiTheme="majorHAnsi"/>
          <w:sz w:val="24"/>
        </w:rPr>
        <w:t xml:space="preserve">, prate i koordiniraju rad sa ostalim specijalističkim ustanovama, prate </w:t>
      </w:r>
      <w:r w:rsidR="00CF40ED" w:rsidRPr="00AA4ED6">
        <w:rPr>
          <w:rFonts w:asciiTheme="majorHAnsi" w:hAnsiTheme="majorHAnsi"/>
          <w:sz w:val="24"/>
        </w:rPr>
        <w:t>obitelj</w:t>
      </w:r>
      <w:r w:rsidRPr="00AA4ED6">
        <w:rPr>
          <w:rFonts w:asciiTheme="majorHAnsi" w:hAnsiTheme="majorHAnsi"/>
          <w:sz w:val="24"/>
        </w:rPr>
        <w:t xml:space="preserve"> i lakše prepoznaju uzroke oboljenja i provode </w:t>
      </w:r>
      <w:r w:rsidR="00CF40ED" w:rsidRPr="00AA4ED6">
        <w:rPr>
          <w:rFonts w:asciiTheme="majorHAnsi" w:hAnsiTheme="majorHAnsi"/>
          <w:sz w:val="24"/>
        </w:rPr>
        <w:t>učinkovitiju</w:t>
      </w:r>
      <w:r w:rsidRPr="00AA4ED6">
        <w:rPr>
          <w:rFonts w:asciiTheme="majorHAnsi" w:hAnsiTheme="majorHAnsi"/>
          <w:sz w:val="24"/>
        </w:rPr>
        <w:t xml:space="preserve"> terapiju. U zdravs</w:t>
      </w:r>
      <w:r w:rsidR="00CF40ED" w:rsidRPr="00AA4ED6">
        <w:rPr>
          <w:rFonts w:asciiTheme="majorHAnsi" w:hAnsiTheme="majorHAnsi"/>
          <w:sz w:val="24"/>
        </w:rPr>
        <w:t>t</w:t>
      </w:r>
      <w:r w:rsidRPr="00AA4ED6">
        <w:rPr>
          <w:rFonts w:asciiTheme="majorHAnsi" w:hAnsiTheme="majorHAnsi"/>
          <w:sz w:val="24"/>
        </w:rPr>
        <w:t>venim ustanovama na području HNŽ-</w:t>
      </w:r>
      <w:r w:rsidR="00CF40ED" w:rsidRPr="00AA4ED6">
        <w:rPr>
          <w:rFonts w:asciiTheme="majorHAnsi" w:hAnsiTheme="majorHAnsi"/>
          <w:sz w:val="24"/>
        </w:rPr>
        <w:t>K</w:t>
      </w:r>
      <w:r w:rsidRPr="00AA4ED6">
        <w:rPr>
          <w:rFonts w:asciiTheme="majorHAnsi" w:hAnsiTheme="majorHAnsi"/>
          <w:sz w:val="24"/>
        </w:rPr>
        <w:t xml:space="preserve"> u kojima se organiz</w:t>
      </w:r>
      <w:r w:rsidR="00CF40ED" w:rsidRPr="00AA4ED6">
        <w:rPr>
          <w:rFonts w:asciiTheme="majorHAnsi" w:hAnsiTheme="majorHAnsi"/>
          <w:sz w:val="24"/>
        </w:rPr>
        <w:t>irao</w:t>
      </w:r>
      <w:r w:rsidRPr="00AA4ED6">
        <w:rPr>
          <w:rFonts w:asciiTheme="majorHAnsi" w:hAnsiTheme="majorHAnsi"/>
          <w:sz w:val="24"/>
        </w:rPr>
        <w:t xml:space="preserve"> rad obiteljske medicine u funkciji je 114 radn</w:t>
      </w:r>
      <w:r w:rsidR="00F041BE" w:rsidRPr="00AA4ED6">
        <w:rPr>
          <w:rFonts w:asciiTheme="majorHAnsi" w:hAnsiTheme="majorHAnsi"/>
          <w:sz w:val="24"/>
        </w:rPr>
        <w:t>ih timova  obiteljske medicine.</w:t>
      </w:r>
    </w:p>
    <w:p w14:paraId="65C7C738" w14:textId="10FE2828" w:rsidR="00F15C02" w:rsidRPr="00AA4ED6" w:rsidRDefault="00F15C02" w:rsidP="00870766">
      <w:pPr>
        <w:jc w:val="both"/>
        <w:rPr>
          <w:rFonts w:asciiTheme="majorHAnsi" w:hAnsiTheme="majorHAnsi"/>
          <w:sz w:val="24"/>
        </w:rPr>
      </w:pPr>
      <w:r w:rsidRPr="00AA4ED6">
        <w:rPr>
          <w:rFonts w:asciiTheme="majorHAnsi" w:hAnsiTheme="majorHAnsi"/>
          <w:sz w:val="24"/>
        </w:rPr>
        <w:t>Na području HNŽ-</w:t>
      </w:r>
      <w:r w:rsidR="00CF40ED" w:rsidRPr="00AA4ED6">
        <w:rPr>
          <w:rFonts w:asciiTheme="majorHAnsi" w:hAnsiTheme="majorHAnsi"/>
          <w:sz w:val="24"/>
        </w:rPr>
        <w:t>K</w:t>
      </w:r>
      <w:r w:rsidRPr="00AA4ED6">
        <w:rPr>
          <w:rFonts w:asciiTheme="majorHAnsi" w:hAnsiTheme="majorHAnsi"/>
          <w:sz w:val="24"/>
        </w:rPr>
        <w:t xml:space="preserve"> u devet /9/ općina </w:t>
      </w:r>
      <w:r w:rsidR="00CF40ED" w:rsidRPr="00AA4ED6">
        <w:rPr>
          <w:rFonts w:asciiTheme="majorHAnsi" w:hAnsiTheme="majorHAnsi"/>
          <w:sz w:val="24"/>
        </w:rPr>
        <w:t>utemeljeno je 12 domova zdravlja i to:</w:t>
      </w:r>
    </w:p>
    <w:p w14:paraId="3C32903A"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"Stari Grad" Mostar</w:t>
      </w:r>
    </w:p>
    <w:p w14:paraId="7AD3D596"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 xml:space="preserve">DZ Mostar </w:t>
      </w:r>
    </w:p>
    <w:p w14:paraId="2BB5D780"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 xml:space="preserve">DZ Čapljina </w:t>
      </w:r>
    </w:p>
    <w:p w14:paraId="7A1914A6"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 xml:space="preserve">DZ Stolac </w:t>
      </w:r>
    </w:p>
    <w:p w14:paraId="2F3A2BA0"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Ravno</w:t>
      </w:r>
    </w:p>
    <w:p w14:paraId="65A874C3"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Jablanica</w:t>
      </w:r>
    </w:p>
    <w:p w14:paraId="0A943C4D"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 xml:space="preserve">DZ Konjic </w:t>
      </w:r>
    </w:p>
    <w:p w14:paraId="73DA192E"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Prozor-Rama</w:t>
      </w:r>
    </w:p>
    <w:p w14:paraId="1104F74B"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Prozor-</w:t>
      </w:r>
      <w:proofErr w:type="spellStart"/>
      <w:r w:rsidRPr="00AA4ED6">
        <w:rPr>
          <w:rFonts w:asciiTheme="majorHAnsi" w:hAnsiTheme="majorHAnsi"/>
          <w:sz w:val="24"/>
        </w:rPr>
        <w:t>Ščipe</w:t>
      </w:r>
      <w:proofErr w:type="spellEnd"/>
    </w:p>
    <w:p w14:paraId="068FBC36"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Čitluk</w:t>
      </w:r>
    </w:p>
    <w:p w14:paraId="53340D6D" w14:textId="77777777"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Stolac-</w:t>
      </w:r>
      <w:proofErr w:type="spellStart"/>
      <w:r w:rsidRPr="00AA4ED6">
        <w:rPr>
          <w:rFonts w:asciiTheme="majorHAnsi" w:hAnsiTheme="majorHAnsi"/>
          <w:sz w:val="24"/>
        </w:rPr>
        <w:t>Uzinovići</w:t>
      </w:r>
      <w:proofErr w:type="spellEnd"/>
    </w:p>
    <w:p w14:paraId="40340AD3" w14:textId="0C5D7C2D" w:rsidR="00F15C02" w:rsidRPr="00AA4ED6" w:rsidRDefault="00F15C02" w:rsidP="00870766">
      <w:pPr>
        <w:numPr>
          <w:ilvl w:val="0"/>
          <w:numId w:val="12"/>
        </w:numPr>
        <w:spacing w:after="0"/>
        <w:jc w:val="both"/>
        <w:rPr>
          <w:rFonts w:asciiTheme="majorHAnsi" w:hAnsiTheme="majorHAnsi"/>
          <w:sz w:val="24"/>
        </w:rPr>
      </w:pPr>
      <w:r w:rsidRPr="00AA4ED6">
        <w:rPr>
          <w:rFonts w:asciiTheme="majorHAnsi" w:hAnsiTheme="majorHAnsi"/>
          <w:sz w:val="24"/>
        </w:rPr>
        <w:t>DZ Neum</w:t>
      </w:r>
      <w:r w:rsidRPr="00AA4ED6">
        <w:rPr>
          <w:rFonts w:asciiTheme="majorHAnsi" w:hAnsiTheme="majorHAnsi"/>
          <w:sz w:val="24"/>
        </w:rPr>
        <w:tab/>
      </w:r>
    </w:p>
    <w:p w14:paraId="7971859D" w14:textId="77777777" w:rsidR="00F041BE" w:rsidRPr="00AA4ED6" w:rsidRDefault="00F041BE" w:rsidP="005B5A7E">
      <w:pPr>
        <w:spacing w:after="0"/>
        <w:ind w:left="643"/>
        <w:jc w:val="both"/>
        <w:rPr>
          <w:rFonts w:asciiTheme="majorHAnsi" w:hAnsiTheme="majorHAnsi"/>
          <w:sz w:val="24"/>
        </w:rPr>
      </w:pPr>
    </w:p>
    <w:p w14:paraId="2443FD3C" w14:textId="36BE815E" w:rsidR="00D707BA" w:rsidRPr="00AA4ED6" w:rsidRDefault="00D707BA" w:rsidP="001806D4">
      <w:pPr>
        <w:jc w:val="both"/>
        <w:rPr>
          <w:rFonts w:asciiTheme="majorHAnsi" w:hAnsiTheme="majorHAnsi"/>
          <w:sz w:val="24"/>
        </w:rPr>
      </w:pPr>
      <w:r w:rsidRPr="00AA4ED6">
        <w:rPr>
          <w:rFonts w:asciiTheme="majorHAnsi" w:hAnsiTheme="majorHAnsi"/>
          <w:sz w:val="24"/>
        </w:rPr>
        <w:t xml:space="preserve">Bitno je spomenuti da DZ </w:t>
      </w:r>
      <w:proofErr w:type="spellStart"/>
      <w:r w:rsidRPr="00AA4ED6">
        <w:rPr>
          <w:rFonts w:asciiTheme="majorHAnsi" w:hAnsiTheme="majorHAnsi"/>
          <w:sz w:val="24"/>
        </w:rPr>
        <w:t>Šćipe</w:t>
      </w:r>
      <w:proofErr w:type="spellEnd"/>
      <w:r w:rsidRPr="00AA4ED6">
        <w:rPr>
          <w:rFonts w:asciiTheme="majorHAnsi" w:hAnsiTheme="majorHAnsi"/>
          <w:sz w:val="24"/>
        </w:rPr>
        <w:t xml:space="preserve"> i DZ </w:t>
      </w:r>
      <w:proofErr w:type="spellStart"/>
      <w:r w:rsidRPr="00AA4ED6">
        <w:rPr>
          <w:rFonts w:asciiTheme="majorHAnsi" w:hAnsiTheme="majorHAnsi"/>
          <w:sz w:val="24"/>
        </w:rPr>
        <w:t>Uzinovići</w:t>
      </w:r>
      <w:proofErr w:type="spellEnd"/>
      <w:r w:rsidRPr="00AA4ED6">
        <w:rPr>
          <w:rFonts w:asciiTheme="majorHAnsi" w:hAnsiTheme="majorHAnsi"/>
          <w:sz w:val="24"/>
        </w:rPr>
        <w:t xml:space="preserve"> nemaju rješenje nadležnog ministarstva o ispunjenosti uvjeta, opreme, prostora i kadra za obavljanje djelatnosti niti je općina/grad preuzela osnivačka prava, iz čega proističe da pravni status ovih ustanova nije riješen.  Ovakvo stanje, ionako preglomazan i specifičan zdravstveni sustav u HNŽ-K dodatno usložnjava. </w:t>
      </w:r>
    </w:p>
    <w:p w14:paraId="279004EA" w14:textId="0F46A2E0" w:rsidR="00F15C02" w:rsidRPr="00AA4ED6" w:rsidRDefault="005B5A7E" w:rsidP="001806D4">
      <w:pPr>
        <w:jc w:val="both"/>
        <w:rPr>
          <w:rFonts w:asciiTheme="majorHAnsi" w:hAnsiTheme="majorHAnsi"/>
          <w:sz w:val="24"/>
        </w:rPr>
      </w:pPr>
      <w:r w:rsidRPr="00AA4ED6">
        <w:rPr>
          <w:rFonts w:asciiTheme="majorHAnsi" w:hAnsiTheme="majorHAnsi"/>
          <w:sz w:val="24"/>
        </w:rPr>
        <w:lastRenderedPageBreak/>
        <w:t>U d</w:t>
      </w:r>
      <w:r w:rsidR="00F15C02" w:rsidRPr="00AA4ED6">
        <w:rPr>
          <w:rFonts w:asciiTheme="majorHAnsi" w:hAnsiTheme="majorHAnsi"/>
          <w:sz w:val="24"/>
        </w:rPr>
        <w:t>omovi</w:t>
      </w:r>
      <w:r w:rsidRPr="00AA4ED6">
        <w:rPr>
          <w:rFonts w:asciiTheme="majorHAnsi" w:hAnsiTheme="majorHAnsi"/>
          <w:sz w:val="24"/>
        </w:rPr>
        <w:t>ma</w:t>
      </w:r>
      <w:r w:rsidR="00F15C02" w:rsidRPr="00AA4ED6">
        <w:rPr>
          <w:rFonts w:asciiTheme="majorHAnsi" w:hAnsiTheme="majorHAnsi"/>
          <w:sz w:val="24"/>
        </w:rPr>
        <w:t xml:space="preserve"> zdravlja </w:t>
      </w:r>
      <w:r w:rsidRPr="00AA4ED6">
        <w:rPr>
          <w:rFonts w:asciiTheme="majorHAnsi" w:hAnsiTheme="majorHAnsi"/>
          <w:sz w:val="24"/>
        </w:rPr>
        <w:t xml:space="preserve">u </w:t>
      </w:r>
      <w:r w:rsidR="00F15C02" w:rsidRPr="00AA4ED6">
        <w:rPr>
          <w:rFonts w:asciiTheme="majorHAnsi" w:hAnsiTheme="majorHAnsi"/>
          <w:sz w:val="24"/>
        </w:rPr>
        <w:t>koji</w:t>
      </w:r>
      <w:r w:rsidRPr="00AA4ED6">
        <w:rPr>
          <w:rFonts w:asciiTheme="majorHAnsi" w:hAnsiTheme="majorHAnsi"/>
          <w:sz w:val="24"/>
        </w:rPr>
        <w:t xml:space="preserve">ma </w:t>
      </w:r>
      <w:r w:rsidR="00F15C02" w:rsidRPr="00AA4ED6">
        <w:rPr>
          <w:rFonts w:asciiTheme="majorHAnsi" w:hAnsiTheme="majorHAnsi"/>
          <w:sz w:val="24"/>
        </w:rPr>
        <w:t xml:space="preserve"> </w:t>
      </w:r>
      <w:r w:rsidR="00CF40ED" w:rsidRPr="00AA4ED6">
        <w:rPr>
          <w:rFonts w:asciiTheme="majorHAnsi" w:hAnsiTheme="majorHAnsi"/>
          <w:sz w:val="24"/>
        </w:rPr>
        <w:t>još ni</w:t>
      </w:r>
      <w:r w:rsidRPr="00AA4ED6">
        <w:rPr>
          <w:rFonts w:asciiTheme="majorHAnsi" w:hAnsiTheme="majorHAnsi"/>
          <w:sz w:val="24"/>
        </w:rPr>
        <w:t>je</w:t>
      </w:r>
      <w:r w:rsidR="00CF40ED" w:rsidRPr="00AA4ED6">
        <w:rPr>
          <w:rFonts w:asciiTheme="majorHAnsi" w:hAnsiTheme="majorHAnsi"/>
          <w:sz w:val="24"/>
        </w:rPr>
        <w:t xml:space="preserve"> u potpunosti implementira</w:t>
      </w:r>
      <w:r w:rsidRPr="00AA4ED6">
        <w:rPr>
          <w:rFonts w:asciiTheme="majorHAnsi" w:hAnsiTheme="majorHAnsi"/>
          <w:sz w:val="24"/>
        </w:rPr>
        <w:t>na</w:t>
      </w:r>
      <w:r w:rsidR="00CF40ED" w:rsidRPr="00AA4ED6">
        <w:rPr>
          <w:rFonts w:asciiTheme="majorHAnsi" w:hAnsiTheme="majorHAnsi"/>
          <w:sz w:val="24"/>
        </w:rPr>
        <w:t xml:space="preserve"> obiteljsk</w:t>
      </w:r>
      <w:r w:rsidRPr="00AA4ED6">
        <w:rPr>
          <w:rFonts w:asciiTheme="majorHAnsi" w:hAnsiTheme="majorHAnsi"/>
          <w:sz w:val="24"/>
        </w:rPr>
        <w:t>a</w:t>
      </w:r>
      <w:r w:rsidR="00CF40ED" w:rsidRPr="00AA4ED6">
        <w:rPr>
          <w:rFonts w:asciiTheme="majorHAnsi" w:hAnsiTheme="majorHAnsi"/>
          <w:sz w:val="24"/>
        </w:rPr>
        <w:t xml:space="preserve"> medicin</w:t>
      </w:r>
      <w:r w:rsidRPr="00AA4ED6">
        <w:rPr>
          <w:rFonts w:asciiTheme="majorHAnsi" w:hAnsiTheme="majorHAnsi"/>
          <w:sz w:val="24"/>
        </w:rPr>
        <w:t>a</w:t>
      </w:r>
      <w:r w:rsidR="00CF40ED" w:rsidRPr="00AA4ED6">
        <w:rPr>
          <w:rFonts w:asciiTheme="majorHAnsi" w:hAnsiTheme="majorHAnsi"/>
          <w:sz w:val="24"/>
        </w:rPr>
        <w:t xml:space="preserve">, zdravstvena zaštita se pruža u </w:t>
      </w:r>
      <w:r w:rsidR="00F15C02" w:rsidRPr="00AA4ED6">
        <w:rPr>
          <w:rFonts w:asciiTheme="majorHAnsi" w:hAnsiTheme="majorHAnsi"/>
          <w:sz w:val="24"/>
        </w:rPr>
        <w:t xml:space="preserve">  okviru </w:t>
      </w:r>
      <w:r w:rsidRPr="00AA4ED6">
        <w:rPr>
          <w:rFonts w:asciiTheme="majorHAnsi" w:hAnsiTheme="majorHAnsi"/>
          <w:sz w:val="24"/>
        </w:rPr>
        <w:t>d</w:t>
      </w:r>
      <w:r w:rsidR="00F15C02" w:rsidRPr="00AA4ED6">
        <w:rPr>
          <w:rFonts w:asciiTheme="majorHAnsi" w:hAnsiTheme="majorHAnsi"/>
          <w:sz w:val="24"/>
        </w:rPr>
        <w:t>oma zdravlja s klasičnim službama op</w:t>
      </w:r>
      <w:r w:rsidR="00CF40ED" w:rsidRPr="00AA4ED6">
        <w:rPr>
          <w:rFonts w:asciiTheme="majorHAnsi" w:hAnsiTheme="majorHAnsi"/>
          <w:sz w:val="24"/>
        </w:rPr>
        <w:t>će</w:t>
      </w:r>
      <w:r w:rsidR="00F15C02" w:rsidRPr="00AA4ED6">
        <w:rPr>
          <w:rFonts w:asciiTheme="majorHAnsi" w:hAnsiTheme="majorHAnsi"/>
          <w:sz w:val="24"/>
        </w:rPr>
        <w:t xml:space="preserve"> medicine.</w:t>
      </w:r>
    </w:p>
    <w:p w14:paraId="5B194AB1" w14:textId="709F5124" w:rsidR="00F15C02" w:rsidRPr="00AA4ED6" w:rsidRDefault="00F15C02" w:rsidP="001806D4">
      <w:pPr>
        <w:jc w:val="both"/>
        <w:rPr>
          <w:rFonts w:asciiTheme="majorHAnsi" w:hAnsiTheme="majorHAnsi"/>
          <w:sz w:val="24"/>
        </w:rPr>
      </w:pPr>
      <w:r w:rsidRPr="00AA4ED6">
        <w:rPr>
          <w:rFonts w:asciiTheme="majorHAnsi" w:hAnsiTheme="majorHAnsi"/>
          <w:sz w:val="24"/>
        </w:rPr>
        <w:t>Zavod za javno zdravstvo HNŽ-</w:t>
      </w:r>
      <w:r w:rsidR="00CF40ED" w:rsidRPr="00AA4ED6">
        <w:rPr>
          <w:rFonts w:asciiTheme="majorHAnsi" w:hAnsiTheme="majorHAnsi"/>
          <w:sz w:val="24"/>
        </w:rPr>
        <w:t>K</w:t>
      </w:r>
      <w:r w:rsidRPr="00AA4ED6">
        <w:rPr>
          <w:rFonts w:asciiTheme="majorHAnsi" w:hAnsiTheme="majorHAnsi"/>
          <w:sz w:val="24"/>
        </w:rPr>
        <w:t xml:space="preserve"> u okviru svojih zakonskih obveza prikuplja, analizira i dostavlja podatke o radu primarne zdravstvene zaštite. Navedeni podaci služe za unapređenje rada primarne zdravstvene zaštite na</w:t>
      </w:r>
      <w:r w:rsidR="00CF40ED" w:rsidRPr="00AA4ED6">
        <w:rPr>
          <w:rFonts w:asciiTheme="majorHAnsi" w:hAnsiTheme="majorHAnsi"/>
          <w:sz w:val="24"/>
        </w:rPr>
        <w:t xml:space="preserve"> razini županije-</w:t>
      </w:r>
      <w:r w:rsidRPr="00AA4ED6">
        <w:rPr>
          <w:rFonts w:asciiTheme="majorHAnsi" w:hAnsiTheme="majorHAnsi"/>
          <w:sz w:val="24"/>
        </w:rPr>
        <w:t xml:space="preserve"> kantona, kao i Federacije BiH.</w:t>
      </w:r>
    </w:p>
    <w:p w14:paraId="47DA0B48" w14:textId="78557DE3" w:rsidR="00F15C02" w:rsidRPr="00AA4ED6" w:rsidRDefault="00F15C02" w:rsidP="001806D4">
      <w:pPr>
        <w:autoSpaceDE w:val="0"/>
        <w:autoSpaceDN w:val="0"/>
        <w:adjustRightInd w:val="0"/>
        <w:jc w:val="both"/>
        <w:rPr>
          <w:rFonts w:asciiTheme="majorHAnsi" w:eastAsia="Calibri-Light" w:hAnsiTheme="majorHAnsi"/>
          <w:sz w:val="24"/>
          <w:lang w:eastAsia="bs-Latn-BA"/>
        </w:rPr>
      </w:pPr>
      <w:r w:rsidRPr="00AA4ED6">
        <w:rPr>
          <w:rFonts w:asciiTheme="majorHAnsi" w:eastAsia="Calibri-Light" w:hAnsiTheme="majorHAnsi"/>
          <w:sz w:val="24"/>
          <w:lang w:eastAsia="bs-Latn-BA"/>
        </w:rPr>
        <w:t xml:space="preserve">U 2023. godini u okviru djelatnosti obiteljske medicine radilo je 114 timova s punim radnim vremenom, </w:t>
      </w:r>
      <w:r w:rsidRPr="00AA4ED6">
        <w:rPr>
          <w:rFonts w:asciiTheme="majorHAnsi" w:eastAsia="Rajdhani-Regular" w:hAnsiTheme="majorHAnsi"/>
          <w:sz w:val="24"/>
          <w:lang w:eastAsia="bs-Latn-BA"/>
        </w:rPr>
        <w:t>prema broju doktora i osiguranika u djelatnosti, jedan tim spada za 1.866 osiguranika u prosjeku.</w:t>
      </w:r>
      <w:r w:rsidRPr="00AA4ED6">
        <w:rPr>
          <w:rFonts w:asciiTheme="majorHAnsi" w:eastAsia="Calibri-Light" w:hAnsiTheme="majorHAnsi"/>
          <w:sz w:val="24"/>
          <w:lang w:eastAsia="bs-Latn-BA"/>
        </w:rPr>
        <w:t xml:space="preserve"> Zdravstvenu zaštitu pružalo je 45 doktora specijalista obiteljske medicine, 81 doktora medicine i 199 radnika  s višom, srednjom i nižom stručnom spremom. </w:t>
      </w:r>
    </w:p>
    <w:p w14:paraId="4E70D8F5" w14:textId="77777777" w:rsidR="00F041BE" w:rsidRPr="00AA4ED6" w:rsidRDefault="00F041BE" w:rsidP="00870766">
      <w:pPr>
        <w:rPr>
          <w:rFonts w:asciiTheme="majorHAnsi" w:hAnsiTheme="majorHAnsi"/>
          <w:b/>
        </w:rPr>
      </w:pPr>
    </w:p>
    <w:p w14:paraId="0DFC65EF" w14:textId="68FBD8E7" w:rsidR="00F15C02" w:rsidRPr="00AA4ED6" w:rsidRDefault="00F15C02" w:rsidP="00F041BE">
      <w:pPr>
        <w:spacing w:after="0"/>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3</w:t>
      </w:r>
      <w:r w:rsidR="008B3083">
        <w:rPr>
          <w:rFonts w:asciiTheme="majorHAnsi" w:hAnsiTheme="majorHAnsi"/>
          <w:b/>
        </w:rPr>
        <w:t>6</w:t>
      </w:r>
      <w:r w:rsidRPr="00AA4ED6">
        <w:rPr>
          <w:rFonts w:asciiTheme="majorHAnsi" w:hAnsiTheme="majorHAnsi"/>
          <w:b/>
        </w:rPr>
        <w:t xml:space="preserve">. Struktura zdravstvenih ustanova </w:t>
      </w:r>
      <w:r w:rsidR="00CF40ED" w:rsidRPr="00AA4ED6">
        <w:rPr>
          <w:rFonts w:asciiTheme="majorHAnsi" w:hAnsiTheme="majorHAnsi"/>
          <w:b/>
        </w:rPr>
        <w:t xml:space="preserve">obiteljske </w:t>
      </w:r>
      <w:r w:rsidRPr="00AA4ED6">
        <w:rPr>
          <w:rFonts w:asciiTheme="majorHAnsi" w:hAnsiTheme="majorHAnsi"/>
          <w:b/>
        </w:rPr>
        <w:t>medicine na području HN</w:t>
      </w:r>
      <w:r w:rsidR="00CF40ED" w:rsidRPr="00AA4ED6">
        <w:rPr>
          <w:rFonts w:asciiTheme="majorHAnsi" w:hAnsiTheme="majorHAnsi"/>
          <w:b/>
        </w:rPr>
        <w:t>Ž-K</w:t>
      </w:r>
      <w:r w:rsidR="00F041BE" w:rsidRPr="00AA4ED6">
        <w:rPr>
          <w:rFonts w:asciiTheme="majorHAnsi" w:hAnsiTheme="majorHAnsi"/>
          <w:b/>
        </w:rPr>
        <w:t xml:space="preserve"> u 2023. godini</w:t>
      </w:r>
    </w:p>
    <w:tbl>
      <w:tblPr>
        <w:tblW w:w="8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38"/>
        <w:gridCol w:w="1844"/>
        <w:gridCol w:w="1829"/>
        <w:gridCol w:w="1403"/>
        <w:gridCol w:w="1473"/>
        <w:gridCol w:w="1634"/>
      </w:tblGrid>
      <w:tr w:rsidR="00F15C02" w:rsidRPr="00AA4ED6" w14:paraId="69C82C53" w14:textId="77777777" w:rsidTr="00CE430F">
        <w:trPr>
          <w:trHeight w:val="845"/>
        </w:trPr>
        <w:tc>
          <w:tcPr>
            <w:tcW w:w="738" w:type="dxa"/>
            <w:shd w:val="clear" w:color="auto" w:fill="8DB3E2" w:themeFill="text2" w:themeFillTint="66"/>
            <w:vAlign w:val="center"/>
          </w:tcPr>
          <w:p w14:paraId="26DF3527" w14:textId="70926AA7" w:rsidR="00F15C02" w:rsidRPr="00AA4ED6" w:rsidRDefault="00CF40ED" w:rsidP="00F041BE">
            <w:pPr>
              <w:spacing w:after="0"/>
              <w:rPr>
                <w:rFonts w:asciiTheme="majorHAnsi" w:hAnsiTheme="majorHAnsi"/>
                <w:b/>
                <w:bCs/>
                <w:sz w:val="20"/>
                <w:szCs w:val="20"/>
              </w:rPr>
            </w:pPr>
            <w:r w:rsidRPr="00AA4ED6">
              <w:rPr>
                <w:rFonts w:asciiTheme="majorHAnsi" w:hAnsiTheme="majorHAnsi"/>
                <w:b/>
                <w:bCs/>
                <w:sz w:val="20"/>
                <w:szCs w:val="20"/>
              </w:rPr>
              <w:t>Red. Br.</w:t>
            </w:r>
          </w:p>
        </w:tc>
        <w:tc>
          <w:tcPr>
            <w:tcW w:w="1844" w:type="dxa"/>
            <w:shd w:val="clear" w:color="auto" w:fill="8DB3E2" w:themeFill="text2" w:themeFillTint="66"/>
            <w:vAlign w:val="center"/>
          </w:tcPr>
          <w:p w14:paraId="5C06DCE7" w14:textId="77777777" w:rsidR="00F15C02" w:rsidRPr="00AA4ED6" w:rsidRDefault="00F15C02" w:rsidP="00F041BE">
            <w:pPr>
              <w:spacing w:after="0"/>
              <w:jc w:val="center"/>
              <w:rPr>
                <w:rFonts w:asciiTheme="majorHAnsi" w:hAnsiTheme="majorHAnsi"/>
                <w:b/>
                <w:bCs/>
              </w:rPr>
            </w:pPr>
            <w:r w:rsidRPr="00AA4ED6">
              <w:rPr>
                <w:rFonts w:asciiTheme="majorHAnsi" w:hAnsiTheme="majorHAnsi"/>
                <w:b/>
                <w:bCs/>
              </w:rPr>
              <w:t>Zdravstvene ustanove</w:t>
            </w:r>
          </w:p>
        </w:tc>
        <w:tc>
          <w:tcPr>
            <w:tcW w:w="1829" w:type="dxa"/>
            <w:shd w:val="clear" w:color="auto" w:fill="8DB3E2" w:themeFill="text2" w:themeFillTint="66"/>
            <w:vAlign w:val="center"/>
          </w:tcPr>
          <w:p w14:paraId="0E556B8E" w14:textId="4EDCF135" w:rsidR="00F15C02" w:rsidRPr="00AA4ED6" w:rsidRDefault="00F15C02" w:rsidP="00F041BE">
            <w:pPr>
              <w:spacing w:after="0"/>
              <w:jc w:val="center"/>
              <w:rPr>
                <w:rFonts w:asciiTheme="majorHAnsi" w:hAnsiTheme="majorHAnsi"/>
                <w:b/>
                <w:bCs/>
              </w:rPr>
            </w:pPr>
            <w:r w:rsidRPr="00AA4ED6">
              <w:rPr>
                <w:rFonts w:asciiTheme="majorHAnsi" w:hAnsiTheme="majorHAnsi"/>
                <w:b/>
                <w:bCs/>
              </w:rPr>
              <w:t xml:space="preserve">Zdravstvene ustanove sa </w:t>
            </w:r>
            <w:r w:rsidR="00CF40ED" w:rsidRPr="00AA4ED6">
              <w:rPr>
                <w:rFonts w:asciiTheme="majorHAnsi" w:hAnsiTheme="majorHAnsi"/>
                <w:b/>
                <w:bCs/>
              </w:rPr>
              <w:t>obiteljskom me</w:t>
            </w:r>
            <w:r w:rsidRPr="00AA4ED6">
              <w:rPr>
                <w:rFonts w:asciiTheme="majorHAnsi" w:hAnsiTheme="majorHAnsi"/>
                <w:b/>
                <w:bCs/>
              </w:rPr>
              <w:t>dicinom</w:t>
            </w:r>
          </w:p>
        </w:tc>
        <w:tc>
          <w:tcPr>
            <w:tcW w:w="1403" w:type="dxa"/>
            <w:shd w:val="clear" w:color="auto" w:fill="8DB3E2" w:themeFill="text2" w:themeFillTint="66"/>
            <w:vAlign w:val="center"/>
          </w:tcPr>
          <w:p w14:paraId="7E0BCDB2" w14:textId="0B73BC21" w:rsidR="00F15C02" w:rsidRPr="00AA4ED6" w:rsidRDefault="00F15C02" w:rsidP="00F041BE">
            <w:pPr>
              <w:spacing w:after="0"/>
              <w:jc w:val="center"/>
              <w:rPr>
                <w:rFonts w:asciiTheme="majorHAnsi" w:hAnsiTheme="majorHAnsi"/>
                <w:b/>
                <w:bCs/>
              </w:rPr>
            </w:pPr>
            <w:r w:rsidRPr="00AA4ED6">
              <w:rPr>
                <w:rFonts w:asciiTheme="majorHAnsi" w:hAnsiTheme="majorHAnsi"/>
                <w:b/>
                <w:bCs/>
              </w:rPr>
              <w:t xml:space="preserve">Broj ambulanti </w:t>
            </w:r>
            <w:r w:rsidR="00CF40ED" w:rsidRPr="00AA4ED6">
              <w:rPr>
                <w:rFonts w:asciiTheme="majorHAnsi" w:hAnsiTheme="majorHAnsi"/>
                <w:b/>
                <w:bCs/>
              </w:rPr>
              <w:t>obiteljske</w:t>
            </w:r>
            <w:r w:rsidRPr="00AA4ED6">
              <w:rPr>
                <w:rFonts w:asciiTheme="majorHAnsi" w:hAnsiTheme="majorHAnsi"/>
                <w:b/>
                <w:bCs/>
              </w:rPr>
              <w:t xml:space="preserve"> medicine</w:t>
            </w:r>
          </w:p>
        </w:tc>
        <w:tc>
          <w:tcPr>
            <w:tcW w:w="1473" w:type="dxa"/>
            <w:shd w:val="clear" w:color="auto" w:fill="8DB3E2" w:themeFill="text2" w:themeFillTint="66"/>
            <w:vAlign w:val="center"/>
          </w:tcPr>
          <w:p w14:paraId="25DF1ED3" w14:textId="77777777" w:rsidR="00F15C02" w:rsidRPr="00AA4ED6" w:rsidRDefault="00F15C02" w:rsidP="00F041BE">
            <w:pPr>
              <w:spacing w:after="0"/>
              <w:jc w:val="center"/>
              <w:rPr>
                <w:rFonts w:asciiTheme="majorHAnsi" w:hAnsiTheme="majorHAnsi"/>
                <w:b/>
                <w:bCs/>
              </w:rPr>
            </w:pPr>
            <w:r w:rsidRPr="00AA4ED6">
              <w:rPr>
                <w:rFonts w:asciiTheme="majorHAnsi" w:hAnsiTheme="majorHAnsi"/>
                <w:b/>
                <w:bCs/>
              </w:rPr>
              <w:t>Broj ordinacija</w:t>
            </w:r>
          </w:p>
        </w:tc>
        <w:tc>
          <w:tcPr>
            <w:tcW w:w="1634" w:type="dxa"/>
            <w:shd w:val="clear" w:color="auto" w:fill="8DB3E2" w:themeFill="text2" w:themeFillTint="66"/>
            <w:vAlign w:val="center"/>
          </w:tcPr>
          <w:p w14:paraId="7BAE538C" w14:textId="601773CB" w:rsidR="00F15C02" w:rsidRPr="00AA4ED6" w:rsidRDefault="00F15C02" w:rsidP="00F041BE">
            <w:pPr>
              <w:spacing w:after="0"/>
              <w:jc w:val="center"/>
              <w:rPr>
                <w:rFonts w:asciiTheme="majorHAnsi" w:hAnsiTheme="majorHAnsi"/>
                <w:b/>
                <w:bCs/>
              </w:rPr>
            </w:pPr>
            <w:r w:rsidRPr="00AA4ED6">
              <w:rPr>
                <w:rFonts w:asciiTheme="majorHAnsi" w:hAnsiTheme="majorHAnsi"/>
                <w:b/>
                <w:bCs/>
              </w:rPr>
              <w:t xml:space="preserve">Broj radnih timova </w:t>
            </w:r>
            <w:r w:rsidR="00CF40ED" w:rsidRPr="00AA4ED6">
              <w:rPr>
                <w:rFonts w:asciiTheme="majorHAnsi" w:hAnsiTheme="majorHAnsi"/>
                <w:b/>
                <w:bCs/>
              </w:rPr>
              <w:t xml:space="preserve">obiteljske </w:t>
            </w:r>
            <w:r w:rsidRPr="00AA4ED6">
              <w:rPr>
                <w:rFonts w:asciiTheme="majorHAnsi" w:hAnsiTheme="majorHAnsi"/>
                <w:b/>
                <w:bCs/>
              </w:rPr>
              <w:t>medicine</w:t>
            </w:r>
          </w:p>
        </w:tc>
      </w:tr>
      <w:tr w:rsidR="00F15C02" w:rsidRPr="00AA4ED6" w14:paraId="0D417330" w14:textId="77777777" w:rsidTr="00CF40ED">
        <w:trPr>
          <w:trHeight w:val="313"/>
        </w:trPr>
        <w:tc>
          <w:tcPr>
            <w:tcW w:w="738" w:type="dxa"/>
            <w:shd w:val="clear" w:color="auto" w:fill="FFFFFF"/>
            <w:vAlign w:val="center"/>
          </w:tcPr>
          <w:p w14:paraId="3F595FC4" w14:textId="77777777" w:rsidR="00F15C02" w:rsidRPr="00AA4ED6" w:rsidRDefault="00F15C02" w:rsidP="00870766">
            <w:pPr>
              <w:jc w:val="center"/>
              <w:rPr>
                <w:rFonts w:asciiTheme="majorHAnsi" w:hAnsiTheme="majorHAnsi"/>
                <w:b/>
                <w:bCs/>
              </w:rPr>
            </w:pPr>
            <w:r w:rsidRPr="00AA4ED6">
              <w:rPr>
                <w:rFonts w:asciiTheme="majorHAnsi" w:hAnsiTheme="majorHAnsi"/>
                <w:b/>
                <w:bCs/>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2BBC675" w14:textId="77777777" w:rsidR="00F15C02" w:rsidRPr="001D677C" w:rsidRDefault="00F15C02" w:rsidP="00870766">
            <w:pPr>
              <w:rPr>
                <w:rFonts w:asciiTheme="majorHAnsi" w:hAnsiTheme="majorHAnsi"/>
                <w:b/>
                <w:bCs/>
                <w:sz w:val="20"/>
                <w:szCs w:val="20"/>
                <w:lang w:eastAsia="hr-HR"/>
              </w:rPr>
            </w:pPr>
            <w:r w:rsidRPr="001D677C">
              <w:rPr>
                <w:rFonts w:asciiTheme="majorHAnsi" w:hAnsiTheme="majorHAnsi"/>
                <w:b/>
                <w:bCs/>
                <w:sz w:val="20"/>
                <w:szCs w:val="20"/>
              </w:rPr>
              <w:t>DZ Stari Grad-Mostar</w:t>
            </w:r>
          </w:p>
        </w:tc>
        <w:tc>
          <w:tcPr>
            <w:tcW w:w="1829" w:type="dxa"/>
            <w:shd w:val="clear" w:color="auto" w:fill="FFFFFF"/>
            <w:vAlign w:val="center"/>
          </w:tcPr>
          <w:p w14:paraId="58B951B1"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587FCF50" w14:textId="77777777" w:rsidR="00F15C02" w:rsidRPr="00AA4ED6" w:rsidRDefault="00F15C02" w:rsidP="00870766">
            <w:pPr>
              <w:jc w:val="center"/>
              <w:rPr>
                <w:rFonts w:asciiTheme="majorHAnsi" w:hAnsiTheme="majorHAnsi"/>
                <w:lang w:eastAsia="hr-HR"/>
              </w:rPr>
            </w:pPr>
            <w:r w:rsidRPr="00AA4ED6">
              <w:rPr>
                <w:rFonts w:asciiTheme="majorHAnsi" w:hAnsiTheme="majorHAnsi"/>
                <w:lang w:eastAsia="hr-HR"/>
              </w:rPr>
              <w:t>18</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bottom"/>
          </w:tcPr>
          <w:p w14:paraId="3A410C00" w14:textId="77777777" w:rsidR="00F15C02" w:rsidRPr="00AA4ED6" w:rsidRDefault="00F15C02" w:rsidP="00870766">
            <w:pPr>
              <w:jc w:val="center"/>
              <w:rPr>
                <w:rFonts w:asciiTheme="majorHAnsi" w:hAnsiTheme="majorHAnsi"/>
                <w:lang w:eastAsia="hr-HR"/>
              </w:rPr>
            </w:pPr>
            <w:r w:rsidRPr="00AA4ED6">
              <w:rPr>
                <w:rFonts w:asciiTheme="majorHAnsi" w:hAnsiTheme="majorHAnsi"/>
                <w:lang w:eastAsia="hr-HR"/>
              </w:rPr>
              <w:t>22</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bottom"/>
          </w:tcPr>
          <w:p w14:paraId="6C7630F7" w14:textId="77777777" w:rsidR="00F15C02" w:rsidRPr="00AA4ED6" w:rsidRDefault="00F15C02" w:rsidP="00870766">
            <w:pPr>
              <w:jc w:val="center"/>
              <w:rPr>
                <w:rFonts w:asciiTheme="majorHAnsi" w:hAnsiTheme="majorHAnsi"/>
                <w:lang w:eastAsia="hr-HR"/>
              </w:rPr>
            </w:pPr>
            <w:r w:rsidRPr="00AA4ED6">
              <w:rPr>
                <w:rFonts w:asciiTheme="majorHAnsi" w:hAnsiTheme="majorHAnsi"/>
                <w:lang w:eastAsia="hr-HR"/>
              </w:rPr>
              <w:t>24</w:t>
            </w:r>
          </w:p>
        </w:tc>
      </w:tr>
      <w:tr w:rsidR="00F15C02" w:rsidRPr="00AA4ED6" w14:paraId="7159C023" w14:textId="77777777" w:rsidTr="00CE430F">
        <w:trPr>
          <w:trHeight w:val="212"/>
        </w:trPr>
        <w:tc>
          <w:tcPr>
            <w:tcW w:w="738" w:type="dxa"/>
            <w:tcBorders>
              <w:bottom w:val="single" w:sz="8" w:space="0" w:color="auto"/>
            </w:tcBorders>
            <w:shd w:val="clear" w:color="auto" w:fill="FFFFFF"/>
            <w:vAlign w:val="center"/>
          </w:tcPr>
          <w:p w14:paraId="22ECAADE" w14:textId="77777777" w:rsidR="00F15C02" w:rsidRPr="00AA4ED6" w:rsidRDefault="00F15C02" w:rsidP="00870766">
            <w:pPr>
              <w:jc w:val="center"/>
              <w:rPr>
                <w:rFonts w:asciiTheme="majorHAnsi" w:hAnsiTheme="majorHAnsi"/>
                <w:b/>
                <w:bCs/>
              </w:rPr>
            </w:pPr>
            <w:r w:rsidRPr="00AA4ED6">
              <w:rPr>
                <w:rFonts w:asciiTheme="majorHAnsi" w:hAnsiTheme="majorHAnsi"/>
                <w:b/>
                <w:bCs/>
              </w:rPr>
              <w:t>2</w:t>
            </w:r>
          </w:p>
        </w:tc>
        <w:tc>
          <w:tcPr>
            <w:tcW w:w="1844" w:type="dxa"/>
            <w:tcBorders>
              <w:top w:val="nil"/>
              <w:left w:val="single" w:sz="4" w:space="0" w:color="auto"/>
              <w:bottom w:val="single" w:sz="8" w:space="0" w:color="auto"/>
              <w:right w:val="single" w:sz="4" w:space="0" w:color="auto"/>
            </w:tcBorders>
            <w:shd w:val="clear" w:color="auto" w:fill="auto"/>
            <w:vAlign w:val="bottom"/>
          </w:tcPr>
          <w:p w14:paraId="6C63C37D"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Stolac</w:t>
            </w:r>
          </w:p>
        </w:tc>
        <w:tc>
          <w:tcPr>
            <w:tcW w:w="1829" w:type="dxa"/>
            <w:tcBorders>
              <w:bottom w:val="single" w:sz="8" w:space="0" w:color="auto"/>
            </w:tcBorders>
            <w:shd w:val="clear" w:color="auto" w:fill="FFFFFF"/>
            <w:vAlign w:val="center"/>
          </w:tcPr>
          <w:p w14:paraId="4A4F7F21"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8" w:space="0" w:color="auto"/>
              <w:right w:val="single" w:sz="4" w:space="0" w:color="auto"/>
            </w:tcBorders>
            <w:shd w:val="clear" w:color="auto" w:fill="auto"/>
            <w:vAlign w:val="bottom"/>
          </w:tcPr>
          <w:p w14:paraId="66CD0468"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473" w:type="dxa"/>
            <w:tcBorders>
              <w:top w:val="nil"/>
              <w:left w:val="single" w:sz="4" w:space="0" w:color="auto"/>
              <w:bottom w:val="single" w:sz="8" w:space="0" w:color="auto"/>
              <w:right w:val="single" w:sz="4" w:space="0" w:color="auto"/>
            </w:tcBorders>
            <w:shd w:val="clear" w:color="auto" w:fill="auto"/>
            <w:vAlign w:val="bottom"/>
          </w:tcPr>
          <w:p w14:paraId="622EE771" w14:textId="77777777" w:rsidR="00F15C02" w:rsidRPr="00AA4ED6" w:rsidRDefault="00F15C02" w:rsidP="00870766">
            <w:pPr>
              <w:jc w:val="center"/>
              <w:rPr>
                <w:rFonts w:asciiTheme="majorHAnsi" w:hAnsiTheme="majorHAnsi"/>
              </w:rPr>
            </w:pPr>
            <w:r w:rsidRPr="00AA4ED6">
              <w:rPr>
                <w:rFonts w:asciiTheme="majorHAnsi" w:hAnsiTheme="majorHAnsi"/>
              </w:rPr>
              <w:t>4</w:t>
            </w:r>
          </w:p>
        </w:tc>
        <w:tc>
          <w:tcPr>
            <w:tcW w:w="1634" w:type="dxa"/>
            <w:tcBorders>
              <w:top w:val="nil"/>
              <w:left w:val="single" w:sz="4" w:space="0" w:color="auto"/>
              <w:bottom w:val="single" w:sz="8" w:space="0" w:color="auto"/>
              <w:right w:val="single" w:sz="4" w:space="0" w:color="auto"/>
            </w:tcBorders>
            <w:shd w:val="clear" w:color="auto" w:fill="auto"/>
            <w:vAlign w:val="bottom"/>
          </w:tcPr>
          <w:p w14:paraId="3C71B5D7" w14:textId="77777777" w:rsidR="00F15C02" w:rsidRPr="00AA4ED6" w:rsidRDefault="00F15C02" w:rsidP="00870766">
            <w:pPr>
              <w:jc w:val="center"/>
              <w:rPr>
                <w:rFonts w:asciiTheme="majorHAnsi" w:hAnsiTheme="majorHAnsi"/>
              </w:rPr>
            </w:pPr>
            <w:r w:rsidRPr="00AA4ED6">
              <w:rPr>
                <w:rFonts w:asciiTheme="majorHAnsi" w:hAnsiTheme="majorHAnsi"/>
              </w:rPr>
              <w:t>4</w:t>
            </w:r>
          </w:p>
        </w:tc>
      </w:tr>
      <w:tr w:rsidR="00F15C02" w:rsidRPr="00AA4ED6" w14:paraId="496EE077" w14:textId="77777777" w:rsidTr="00CE430F">
        <w:trPr>
          <w:trHeight w:val="212"/>
        </w:trPr>
        <w:tc>
          <w:tcPr>
            <w:tcW w:w="738" w:type="dxa"/>
            <w:tcBorders>
              <w:top w:val="single" w:sz="8" w:space="0" w:color="auto"/>
            </w:tcBorders>
            <w:shd w:val="clear" w:color="auto" w:fill="FFFFFF"/>
            <w:vAlign w:val="center"/>
          </w:tcPr>
          <w:p w14:paraId="1B2CE00D" w14:textId="77777777" w:rsidR="00F15C02" w:rsidRPr="00AA4ED6" w:rsidRDefault="00F15C02" w:rsidP="00870766">
            <w:pPr>
              <w:jc w:val="center"/>
              <w:rPr>
                <w:rFonts w:asciiTheme="majorHAnsi" w:hAnsiTheme="majorHAnsi"/>
                <w:b/>
                <w:bCs/>
              </w:rPr>
            </w:pPr>
            <w:r w:rsidRPr="00AA4ED6">
              <w:rPr>
                <w:rFonts w:asciiTheme="majorHAnsi" w:hAnsiTheme="majorHAnsi"/>
                <w:b/>
                <w:bCs/>
              </w:rPr>
              <w:t>3</w:t>
            </w:r>
          </w:p>
        </w:tc>
        <w:tc>
          <w:tcPr>
            <w:tcW w:w="1844" w:type="dxa"/>
            <w:tcBorders>
              <w:top w:val="single" w:sz="8" w:space="0" w:color="auto"/>
              <w:left w:val="single" w:sz="4" w:space="0" w:color="auto"/>
              <w:bottom w:val="single" w:sz="4" w:space="0" w:color="auto"/>
              <w:right w:val="single" w:sz="4" w:space="0" w:color="auto"/>
            </w:tcBorders>
            <w:shd w:val="clear" w:color="auto" w:fill="auto"/>
            <w:vAlign w:val="bottom"/>
          </w:tcPr>
          <w:p w14:paraId="239C0467"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Mostar</w:t>
            </w:r>
          </w:p>
        </w:tc>
        <w:tc>
          <w:tcPr>
            <w:tcW w:w="1829" w:type="dxa"/>
            <w:tcBorders>
              <w:top w:val="single" w:sz="8" w:space="0" w:color="auto"/>
            </w:tcBorders>
            <w:shd w:val="clear" w:color="auto" w:fill="FFFFFF"/>
            <w:vAlign w:val="center"/>
          </w:tcPr>
          <w:p w14:paraId="3361A74E"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single" w:sz="8" w:space="0" w:color="auto"/>
              <w:left w:val="single" w:sz="4" w:space="0" w:color="auto"/>
              <w:bottom w:val="single" w:sz="4" w:space="0" w:color="auto"/>
              <w:right w:val="single" w:sz="4" w:space="0" w:color="auto"/>
            </w:tcBorders>
            <w:shd w:val="clear" w:color="auto" w:fill="auto"/>
            <w:vAlign w:val="bottom"/>
          </w:tcPr>
          <w:p w14:paraId="445C248A" w14:textId="77777777" w:rsidR="00F15C02" w:rsidRPr="00AA4ED6" w:rsidRDefault="00F15C02" w:rsidP="00870766">
            <w:pPr>
              <w:jc w:val="center"/>
              <w:rPr>
                <w:rFonts w:asciiTheme="majorHAnsi" w:hAnsiTheme="majorHAnsi"/>
              </w:rPr>
            </w:pPr>
            <w:r w:rsidRPr="00AA4ED6">
              <w:rPr>
                <w:rFonts w:asciiTheme="majorHAnsi" w:hAnsiTheme="majorHAnsi"/>
              </w:rPr>
              <w:t>17</w:t>
            </w:r>
          </w:p>
        </w:tc>
        <w:tc>
          <w:tcPr>
            <w:tcW w:w="1473" w:type="dxa"/>
            <w:tcBorders>
              <w:top w:val="single" w:sz="8" w:space="0" w:color="auto"/>
              <w:left w:val="single" w:sz="4" w:space="0" w:color="auto"/>
              <w:bottom w:val="single" w:sz="4" w:space="0" w:color="auto"/>
              <w:right w:val="single" w:sz="4" w:space="0" w:color="auto"/>
            </w:tcBorders>
            <w:shd w:val="clear" w:color="auto" w:fill="auto"/>
            <w:vAlign w:val="bottom"/>
          </w:tcPr>
          <w:p w14:paraId="1DF2ADBB" w14:textId="77777777" w:rsidR="00F15C02" w:rsidRPr="00AA4ED6" w:rsidRDefault="00F15C02" w:rsidP="00870766">
            <w:pPr>
              <w:jc w:val="center"/>
              <w:rPr>
                <w:rFonts w:asciiTheme="majorHAnsi" w:hAnsiTheme="majorHAnsi"/>
              </w:rPr>
            </w:pPr>
            <w:r w:rsidRPr="00AA4ED6">
              <w:rPr>
                <w:rFonts w:asciiTheme="majorHAnsi" w:hAnsiTheme="majorHAnsi"/>
              </w:rPr>
              <w:t>29</w:t>
            </w:r>
          </w:p>
        </w:tc>
        <w:tc>
          <w:tcPr>
            <w:tcW w:w="1634" w:type="dxa"/>
            <w:tcBorders>
              <w:top w:val="single" w:sz="8" w:space="0" w:color="auto"/>
              <w:left w:val="single" w:sz="4" w:space="0" w:color="auto"/>
              <w:bottom w:val="single" w:sz="4" w:space="0" w:color="auto"/>
              <w:right w:val="single" w:sz="4" w:space="0" w:color="auto"/>
            </w:tcBorders>
            <w:shd w:val="clear" w:color="auto" w:fill="auto"/>
            <w:vAlign w:val="bottom"/>
          </w:tcPr>
          <w:p w14:paraId="01FFB27C" w14:textId="77777777" w:rsidR="00F15C02" w:rsidRPr="00AA4ED6" w:rsidRDefault="00F15C02" w:rsidP="00870766">
            <w:pPr>
              <w:jc w:val="center"/>
              <w:rPr>
                <w:rFonts w:asciiTheme="majorHAnsi" w:hAnsiTheme="majorHAnsi"/>
              </w:rPr>
            </w:pPr>
            <w:r w:rsidRPr="00AA4ED6">
              <w:rPr>
                <w:rFonts w:asciiTheme="majorHAnsi" w:hAnsiTheme="majorHAnsi"/>
              </w:rPr>
              <w:t>39</w:t>
            </w:r>
          </w:p>
        </w:tc>
      </w:tr>
      <w:tr w:rsidR="00F15C02" w:rsidRPr="00AA4ED6" w14:paraId="7EC1DE47" w14:textId="77777777" w:rsidTr="00CF40ED">
        <w:trPr>
          <w:trHeight w:val="212"/>
        </w:trPr>
        <w:tc>
          <w:tcPr>
            <w:tcW w:w="738" w:type="dxa"/>
            <w:shd w:val="clear" w:color="auto" w:fill="FFFFFF"/>
            <w:vAlign w:val="center"/>
          </w:tcPr>
          <w:p w14:paraId="3DA60F86" w14:textId="77777777" w:rsidR="00F15C02" w:rsidRPr="00AA4ED6" w:rsidRDefault="00F15C02" w:rsidP="00870766">
            <w:pPr>
              <w:jc w:val="center"/>
              <w:rPr>
                <w:rFonts w:asciiTheme="majorHAnsi" w:hAnsiTheme="majorHAnsi"/>
                <w:b/>
                <w:bCs/>
              </w:rPr>
            </w:pPr>
            <w:r w:rsidRPr="00AA4ED6">
              <w:rPr>
                <w:rFonts w:asciiTheme="majorHAnsi" w:hAnsiTheme="majorHAnsi"/>
                <w:b/>
                <w:bCs/>
              </w:rPr>
              <w:t>4</w:t>
            </w:r>
          </w:p>
        </w:tc>
        <w:tc>
          <w:tcPr>
            <w:tcW w:w="1844" w:type="dxa"/>
            <w:tcBorders>
              <w:top w:val="nil"/>
              <w:left w:val="single" w:sz="4" w:space="0" w:color="auto"/>
              <w:bottom w:val="single" w:sz="4" w:space="0" w:color="auto"/>
              <w:right w:val="single" w:sz="4" w:space="0" w:color="auto"/>
            </w:tcBorders>
            <w:shd w:val="clear" w:color="auto" w:fill="auto"/>
            <w:vAlign w:val="bottom"/>
          </w:tcPr>
          <w:p w14:paraId="26AE4D71"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Čapljina</w:t>
            </w:r>
          </w:p>
        </w:tc>
        <w:tc>
          <w:tcPr>
            <w:tcW w:w="1829" w:type="dxa"/>
            <w:shd w:val="clear" w:color="auto" w:fill="FFFFFF"/>
            <w:vAlign w:val="center"/>
          </w:tcPr>
          <w:p w14:paraId="07DD9FA7"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5C42749A" w14:textId="77777777" w:rsidR="00F15C02" w:rsidRPr="00AA4ED6" w:rsidRDefault="00F15C02" w:rsidP="00870766">
            <w:pPr>
              <w:jc w:val="center"/>
              <w:rPr>
                <w:rFonts w:asciiTheme="majorHAnsi" w:hAnsiTheme="majorHAnsi"/>
              </w:rPr>
            </w:pPr>
            <w:r w:rsidRPr="00AA4ED6">
              <w:rPr>
                <w:rFonts w:asciiTheme="majorHAnsi" w:hAnsiTheme="majorHAnsi"/>
              </w:rPr>
              <w:t>3</w:t>
            </w:r>
          </w:p>
        </w:tc>
        <w:tc>
          <w:tcPr>
            <w:tcW w:w="1473" w:type="dxa"/>
            <w:tcBorders>
              <w:top w:val="nil"/>
              <w:left w:val="single" w:sz="4" w:space="0" w:color="auto"/>
              <w:bottom w:val="single" w:sz="4" w:space="0" w:color="auto"/>
              <w:right w:val="single" w:sz="4" w:space="0" w:color="auto"/>
            </w:tcBorders>
            <w:shd w:val="clear" w:color="auto" w:fill="auto"/>
            <w:vAlign w:val="bottom"/>
          </w:tcPr>
          <w:p w14:paraId="7C8014DA" w14:textId="77777777" w:rsidR="00F15C02" w:rsidRPr="00AA4ED6" w:rsidRDefault="00F15C02" w:rsidP="00870766">
            <w:pPr>
              <w:jc w:val="center"/>
              <w:rPr>
                <w:rFonts w:asciiTheme="majorHAnsi" w:hAnsiTheme="majorHAnsi"/>
              </w:rPr>
            </w:pPr>
            <w:r w:rsidRPr="00AA4ED6">
              <w:rPr>
                <w:rFonts w:asciiTheme="majorHAnsi" w:hAnsiTheme="majorHAnsi"/>
              </w:rPr>
              <w:t>8</w:t>
            </w:r>
          </w:p>
        </w:tc>
        <w:tc>
          <w:tcPr>
            <w:tcW w:w="1634" w:type="dxa"/>
            <w:tcBorders>
              <w:top w:val="nil"/>
              <w:left w:val="single" w:sz="4" w:space="0" w:color="auto"/>
              <w:bottom w:val="single" w:sz="4" w:space="0" w:color="auto"/>
              <w:right w:val="single" w:sz="4" w:space="0" w:color="auto"/>
            </w:tcBorders>
            <w:shd w:val="clear" w:color="auto" w:fill="auto"/>
            <w:vAlign w:val="bottom"/>
          </w:tcPr>
          <w:p w14:paraId="58ACF863" w14:textId="77777777" w:rsidR="00F15C02" w:rsidRPr="00AA4ED6" w:rsidRDefault="00F15C02" w:rsidP="00870766">
            <w:pPr>
              <w:jc w:val="center"/>
              <w:rPr>
                <w:rFonts w:asciiTheme="majorHAnsi" w:hAnsiTheme="majorHAnsi"/>
              </w:rPr>
            </w:pPr>
            <w:r w:rsidRPr="00AA4ED6">
              <w:rPr>
                <w:rFonts w:asciiTheme="majorHAnsi" w:hAnsiTheme="majorHAnsi"/>
              </w:rPr>
              <w:t>8</w:t>
            </w:r>
          </w:p>
        </w:tc>
      </w:tr>
      <w:tr w:rsidR="00F15C02" w:rsidRPr="00AA4ED6" w14:paraId="7F4A256A" w14:textId="77777777" w:rsidTr="00CF40ED">
        <w:trPr>
          <w:trHeight w:val="199"/>
        </w:trPr>
        <w:tc>
          <w:tcPr>
            <w:tcW w:w="738" w:type="dxa"/>
            <w:shd w:val="clear" w:color="auto" w:fill="FFFFFF"/>
            <w:vAlign w:val="center"/>
          </w:tcPr>
          <w:p w14:paraId="6E7954B5" w14:textId="77777777" w:rsidR="00F15C02" w:rsidRPr="00AA4ED6" w:rsidRDefault="00F15C02" w:rsidP="00870766">
            <w:pPr>
              <w:jc w:val="center"/>
              <w:rPr>
                <w:rFonts w:asciiTheme="majorHAnsi" w:hAnsiTheme="majorHAnsi"/>
                <w:b/>
                <w:bCs/>
              </w:rPr>
            </w:pPr>
            <w:r w:rsidRPr="00AA4ED6">
              <w:rPr>
                <w:rFonts w:asciiTheme="majorHAnsi" w:hAnsiTheme="majorHAnsi"/>
                <w:b/>
                <w:bCs/>
              </w:rPr>
              <w:t>5</w:t>
            </w:r>
          </w:p>
        </w:tc>
        <w:tc>
          <w:tcPr>
            <w:tcW w:w="1844" w:type="dxa"/>
            <w:tcBorders>
              <w:top w:val="nil"/>
              <w:left w:val="single" w:sz="4" w:space="0" w:color="auto"/>
              <w:bottom w:val="single" w:sz="4" w:space="0" w:color="auto"/>
              <w:right w:val="single" w:sz="4" w:space="0" w:color="auto"/>
            </w:tcBorders>
            <w:shd w:val="clear" w:color="auto" w:fill="auto"/>
            <w:vAlign w:val="bottom"/>
          </w:tcPr>
          <w:p w14:paraId="3FB39AF7"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Ravno</w:t>
            </w:r>
          </w:p>
        </w:tc>
        <w:tc>
          <w:tcPr>
            <w:tcW w:w="1829" w:type="dxa"/>
            <w:shd w:val="clear" w:color="auto" w:fill="FFFFFF"/>
            <w:vAlign w:val="center"/>
          </w:tcPr>
          <w:p w14:paraId="684CCF45"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65B8663A"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6E36A8F1"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634" w:type="dxa"/>
            <w:tcBorders>
              <w:top w:val="nil"/>
              <w:left w:val="single" w:sz="4" w:space="0" w:color="auto"/>
              <w:bottom w:val="single" w:sz="4" w:space="0" w:color="auto"/>
              <w:right w:val="single" w:sz="4" w:space="0" w:color="auto"/>
            </w:tcBorders>
            <w:shd w:val="clear" w:color="auto" w:fill="auto"/>
            <w:vAlign w:val="bottom"/>
          </w:tcPr>
          <w:p w14:paraId="41FC18A4" w14:textId="77777777" w:rsidR="00F15C02" w:rsidRPr="00AA4ED6" w:rsidRDefault="00F15C02" w:rsidP="00870766">
            <w:pPr>
              <w:jc w:val="center"/>
              <w:rPr>
                <w:rFonts w:asciiTheme="majorHAnsi" w:hAnsiTheme="majorHAnsi"/>
              </w:rPr>
            </w:pPr>
            <w:r w:rsidRPr="00AA4ED6">
              <w:rPr>
                <w:rFonts w:asciiTheme="majorHAnsi" w:hAnsiTheme="majorHAnsi"/>
              </w:rPr>
              <w:t>2</w:t>
            </w:r>
          </w:p>
        </w:tc>
      </w:tr>
      <w:tr w:rsidR="00F15C02" w:rsidRPr="00AA4ED6" w14:paraId="15DDCA00" w14:textId="77777777" w:rsidTr="00CF40ED">
        <w:trPr>
          <w:trHeight w:val="212"/>
        </w:trPr>
        <w:tc>
          <w:tcPr>
            <w:tcW w:w="738" w:type="dxa"/>
            <w:shd w:val="clear" w:color="auto" w:fill="FFFFFF"/>
            <w:vAlign w:val="center"/>
          </w:tcPr>
          <w:p w14:paraId="5A8A4B8B" w14:textId="77777777" w:rsidR="00F15C02" w:rsidRPr="00AA4ED6" w:rsidRDefault="00F15C02" w:rsidP="00870766">
            <w:pPr>
              <w:jc w:val="center"/>
              <w:rPr>
                <w:rFonts w:asciiTheme="majorHAnsi" w:hAnsiTheme="majorHAnsi"/>
                <w:b/>
                <w:bCs/>
              </w:rPr>
            </w:pPr>
            <w:r w:rsidRPr="00AA4ED6">
              <w:rPr>
                <w:rFonts w:asciiTheme="majorHAnsi" w:hAnsiTheme="majorHAnsi"/>
                <w:b/>
                <w:bCs/>
              </w:rPr>
              <w:t>6</w:t>
            </w:r>
          </w:p>
        </w:tc>
        <w:tc>
          <w:tcPr>
            <w:tcW w:w="1844" w:type="dxa"/>
            <w:tcBorders>
              <w:top w:val="nil"/>
              <w:left w:val="single" w:sz="4" w:space="0" w:color="auto"/>
              <w:bottom w:val="single" w:sz="4" w:space="0" w:color="auto"/>
              <w:right w:val="single" w:sz="4" w:space="0" w:color="auto"/>
            </w:tcBorders>
            <w:shd w:val="clear" w:color="auto" w:fill="auto"/>
            <w:vAlign w:val="bottom"/>
          </w:tcPr>
          <w:p w14:paraId="0680ED0A"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Stolac-</w:t>
            </w:r>
            <w:proofErr w:type="spellStart"/>
            <w:r w:rsidRPr="001D677C">
              <w:rPr>
                <w:rFonts w:asciiTheme="majorHAnsi" w:hAnsiTheme="majorHAnsi"/>
                <w:b/>
                <w:bCs/>
                <w:sz w:val="20"/>
                <w:szCs w:val="20"/>
              </w:rPr>
              <w:t>Uzinovići</w:t>
            </w:r>
            <w:proofErr w:type="spellEnd"/>
          </w:p>
        </w:tc>
        <w:tc>
          <w:tcPr>
            <w:tcW w:w="1829" w:type="dxa"/>
            <w:shd w:val="clear" w:color="auto" w:fill="FFFFFF"/>
            <w:vAlign w:val="center"/>
          </w:tcPr>
          <w:p w14:paraId="1B124E6F"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2857BBD6"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48CDCD78"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634" w:type="dxa"/>
            <w:tcBorders>
              <w:top w:val="nil"/>
              <w:left w:val="single" w:sz="4" w:space="0" w:color="auto"/>
              <w:bottom w:val="single" w:sz="4" w:space="0" w:color="auto"/>
              <w:right w:val="single" w:sz="4" w:space="0" w:color="auto"/>
            </w:tcBorders>
            <w:shd w:val="clear" w:color="auto" w:fill="auto"/>
            <w:vAlign w:val="bottom"/>
          </w:tcPr>
          <w:p w14:paraId="1A504E6F" w14:textId="77777777" w:rsidR="00F15C02" w:rsidRPr="00AA4ED6" w:rsidRDefault="00F15C02" w:rsidP="00870766">
            <w:pPr>
              <w:jc w:val="center"/>
              <w:rPr>
                <w:rFonts w:asciiTheme="majorHAnsi" w:hAnsiTheme="majorHAnsi"/>
              </w:rPr>
            </w:pPr>
            <w:r w:rsidRPr="00AA4ED6">
              <w:rPr>
                <w:rFonts w:asciiTheme="majorHAnsi" w:hAnsiTheme="majorHAnsi"/>
              </w:rPr>
              <w:t>2</w:t>
            </w:r>
          </w:p>
        </w:tc>
      </w:tr>
      <w:tr w:rsidR="00F15C02" w:rsidRPr="00AA4ED6" w14:paraId="759D106F" w14:textId="77777777" w:rsidTr="00CF40ED">
        <w:trPr>
          <w:trHeight w:val="212"/>
        </w:trPr>
        <w:tc>
          <w:tcPr>
            <w:tcW w:w="738" w:type="dxa"/>
            <w:shd w:val="clear" w:color="auto" w:fill="FFFFFF"/>
            <w:vAlign w:val="center"/>
          </w:tcPr>
          <w:p w14:paraId="789B1506" w14:textId="77777777" w:rsidR="00F15C02" w:rsidRPr="00AA4ED6" w:rsidRDefault="00F15C02" w:rsidP="00870766">
            <w:pPr>
              <w:jc w:val="center"/>
              <w:rPr>
                <w:rFonts w:asciiTheme="majorHAnsi" w:hAnsiTheme="majorHAnsi"/>
                <w:b/>
                <w:bCs/>
              </w:rPr>
            </w:pPr>
            <w:r w:rsidRPr="00AA4ED6">
              <w:rPr>
                <w:rFonts w:asciiTheme="majorHAnsi" w:hAnsiTheme="majorHAnsi"/>
                <w:b/>
                <w:bCs/>
              </w:rPr>
              <w:t>7</w:t>
            </w:r>
          </w:p>
        </w:tc>
        <w:tc>
          <w:tcPr>
            <w:tcW w:w="1844" w:type="dxa"/>
            <w:tcBorders>
              <w:top w:val="nil"/>
              <w:left w:val="single" w:sz="4" w:space="0" w:color="auto"/>
              <w:bottom w:val="single" w:sz="4" w:space="0" w:color="auto"/>
              <w:right w:val="single" w:sz="4" w:space="0" w:color="auto"/>
            </w:tcBorders>
            <w:shd w:val="clear" w:color="auto" w:fill="auto"/>
            <w:vAlign w:val="bottom"/>
          </w:tcPr>
          <w:p w14:paraId="70827BC4"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Jablanica</w:t>
            </w:r>
          </w:p>
        </w:tc>
        <w:tc>
          <w:tcPr>
            <w:tcW w:w="1829" w:type="dxa"/>
            <w:shd w:val="clear" w:color="auto" w:fill="FFFFFF"/>
            <w:vAlign w:val="center"/>
          </w:tcPr>
          <w:p w14:paraId="58D30051"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31C015D8"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3112C0F5"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634" w:type="dxa"/>
            <w:tcBorders>
              <w:top w:val="nil"/>
              <w:left w:val="single" w:sz="4" w:space="0" w:color="auto"/>
              <w:bottom w:val="single" w:sz="4" w:space="0" w:color="auto"/>
              <w:right w:val="single" w:sz="4" w:space="0" w:color="auto"/>
            </w:tcBorders>
            <w:shd w:val="clear" w:color="auto" w:fill="auto"/>
            <w:vAlign w:val="bottom"/>
          </w:tcPr>
          <w:p w14:paraId="37814767" w14:textId="77777777" w:rsidR="00F15C02" w:rsidRPr="00AA4ED6" w:rsidRDefault="00F15C02" w:rsidP="00870766">
            <w:pPr>
              <w:jc w:val="center"/>
              <w:rPr>
                <w:rFonts w:asciiTheme="majorHAnsi" w:hAnsiTheme="majorHAnsi"/>
              </w:rPr>
            </w:pPr>
            <w:r w:rsidRPr="00AA4ED6">
              <w:rPr>
                <w:rFonts w:asciiTheme="majorHAnsi" w:hAnsiTheme="majorHAnsi"/>
              </w:rPr>
              <w:t>6</w:t>
            </w:r>
          </w:p>
        </w:tc>
      </w:tr>
      <w:tr w:rsidR="00F15C02" w:rsidRPr="00AA4ED6" w14:paraId="6EA06E89" w14:textId="77777777" w:rsidTr="00CF40ED">
        <w:trPr>
          <w:trHeight w:val="212"/>
        </w:trPr>
        <w:tc>
          <w:tcPr>
            <w:tcW w:w="738" w:type="dxa"/>
            <w:shd w:val="clear" w:color="auto" w:fill="FFFFFF"/>
            <w:vAlign w:val="center"/>
          </w:tcPr>
          <w:p w14:paraId="258C603F" w14:textId="77777777" w:rsidR="00F15C02" w:rsidRPr="00AA4ED6" w:rsidRDefault="00F15C02" w:rsidP="00870766">
            <w:pPr>
              <w:jc w:val="center"/>
              <w:rPr>
                <w:rFonts w:asciiTheme="majorHAnsi" w:hAnsiTheme="majorHAnsi"/>
                <w:b/>
                <w:bCs/>
              </w:rPr>
            </w:pPr>
            <w:r w:rsidRPr="00AA4ED6">
              <w:rPr>
                <w:rFonts w:asciiTheme="majorHAnsi" w:hAnsiTheme="majorHAnsi"/>
                <w:b/>
                <w:bCs/>
              </w:rPr>
              <w:t>8</w:t>
            </w:r>
          </w:p>
        </w:tc>
        <w:tc>
          <w:tcPr>
            <w:tcW w:w="1844" w:type="dxa"/>
            <w:tcBorders>
              <w:top w:val="nil"/>
              <w:left w:val="single" w:sz="4" w:space="0" w:color="auto"/>
              <w:bottom w:val="single" w:sz="4" w:space="0" w:color="auto"/>
              <w:right w:val="single" w:sz="4" w:space="0" w:color="auto"/>
            </w:tcBorders>
            <w:shd w:val="clear" w:color="auto" w:fill="auto"/>
            <w:vAlign w:val="bottom"/>
          </w:tcPr>
          <w:p w14:paraId="15551659"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Prozor-</w:t>
            </w:r>
            <w:proofErr w:type="spellStart"/>
            <w:r w:rsidRPr="001D677C">
              <w:rPr>
                <w:rFonts w:asciiTheme="majorHAnsi" w:hAnsiTheme="majorHAnsi"/>
                <w:b/>
                <w:bCs/>
                <w:sz w:val="20"/>
                <w:szCs w:val="20"/>
              </w:rPr>
              <w:t>Šćipe</w:t>
            </w:r>
            <w:proofErr w:type="spellEnd"/>
          </w:p>
        </w:tc>
        <w:tc>
          <w:tcPr>
            <w:tcW w:w="1829" w:type="dxa"/>
            <w:shd w:val="clear" w:color="auto" w:fill="FFFFFF"/>
            <w:vAlign w:val="center"/>
          </w:tcPr>
          <w:p w14:paraId="7C47166A"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4E33E8A7"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38712A28" w14:textId="77777777" w:rsidR="00F15C02" w:rsidRPr="00AA4ED6" w:rsidRDefault="00F15C02" w:rsidP="00870766">
            <w:pPr>
              <w:jc w:val="center"/>
              <w:rPr>
                <w:rFonts w:asciiTheme="majorHAnsi" w:hAnsiTheme="majorHAnsi"/>
                <w:bCs/>
              </w:rPr>
            </w:pPr>
            <w:r w:rsidRPr="00AA4ED6">
              <w:rPr>
                <w:rFonts w:asciiTheme="majorHAnsi" w:hAnsiTheme="majorHAnsi"/>
                <w:bCs/>
              </w:rPr>
              <w:t>1</w:t>
            </w:r>
          </w:p>
        </w:tc>
        <w:tc>
          <w:tcPr>
            <w:tcW w:w="1634" w:type="dxa"/>
            <w:tcBorders>
              <w:top w:val="nil"/>
              <w:left w:val="single" w:sz="4" w:space="0" w:color="auto"/>
              <w:bottom w:val="single" w:sz="4" w:space="0" w:color="auto"/>
              <w:right w:val="single" w:sz="4" w:space="0" w:color="auto"/>
            </w:tcBorders>
            <w:shd w:val="clear" w:color="auto" w:fill="auto"/>
            <w:vAlign w:val="bottom"/>
          </w:tcPr>
          <w:p w14:paraId="686B120D" w14:textId="77777777" w:rsidR="00F15C02" w:rsidRPr="00AA4ED6" w:rsidRDefault="00F15C02" w:rsidP="00870766">
            <w:pPr>
              <w:jc w:val="center"/>
              <w:rPr>
                <w:rFonts w:asciiTheme="majorHAnsi" w:hAnsiTheme="majorHAnsi"/>
              </w:rPr>
            </w:pPr>
            <w:r w:rsidRPr="00AA4ED6">
              <w:rPr>
                <w:rFonts w:asciiTheme="majorHAnsi" w:hAnsiTheme="majorHAnsi"/>
              </w:rPr>
              <w:t>1</w:t>
            </w:r>
          </w:p>
        </w:tc>
      </w:tr>
      <w:tr w:rsidR="00F15C02" w:rsidRPr="00AA4ED6" w14:paraId="1278CE51" w14:textId="77777777" w:rsidTr="00CF40ED">
        <w:trPr>
          <w:trHeight w:val="212"/>
        </w:trPr>
        <w:tc>
          <w:tcPr>
            <w:tcW w:w="738" w:type="dxa"/>
            <w:shd w:val="clear" w:color="auto" w:fill="FFFFFF"/>
            <w:vAlign w:val="center"/>
          </w:tcPr>
          <w:p w14:paraId="1BBD7A9A" w14:textId="77777777" w:rsidR="00F15C02" w:rsidRPr="00AA4ED6" w:rsidRDefault="00F15C02" w:rsidP="00870766">
            <w:pPr>
              <w:jc w:val="center"/>
              <w:rPr>
                <w:rFonts w:asciiTheme="majorHAnsi" w:hAnsiTheme="majorHAnsi"/>
                <w:b/>
                <w:bCs/>
              </w:rPr>
            </w:pPr>
            <w:r w:rsidRPr="00AA4ED6">
              <w:rPr>
                <w:rFonts w:asciiTheme="majorHAnsi" w:hAnsiTheme="majorHAnsi"/>
                <w:b/>
                <w:bCs/>
              </w:rPr>
              <w:t>9</w:t>
            </w:r>
          </w:p>
        </w:tc>
        <w:tc>
          <w:tcPr>
            <w:tcW w:w="1844" w:type="dxa"/>
            <w:tcBorders>
              <w:top w:val="nil"/>
              <w:left w:val="single" w:sz="4" w:space="0" w:color="auto"/>
              <w:bottom w:val="single" w:sz="4" w:space="0" w:color="auto"/>
              <w:right w:val="single" w:sz="4" w:space="0" w:color="auto"/>
            </w:tcBorders>
            <w:shd w:val="clear" w:color="auto" w:fill="auto"/>
            <w:vAlign w:val="bottom"/>
          </w:tcPr>
          <w:p w14:paraId="4F153119"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 xml:space="preserve">DZ Konjic </w:t>
            </w:r>
          </w:p>
        </w:tc>
        <w:tc>
          <w:tcPr>
            <w:tcW w:w="1829" w:type="dxa"/>
            <w:shd w:val="clear" w:color="auto" w:fill="FFFFFF"/>
            <w:vAlign w:val="center"/>
          </w:tcPr>
          <w:p w14:paraId="7B096D09"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33A8F41F" w14:textId="77777777" w:rsidR="00F15C02" w:rsidRPr="00AA4ED6" w:rsidRDefault="00F15C02" w:rsidP="00870766">
            <w:pPr>
              <w:jc w:val="center"/>
              <w:rPr>
                <w:rFonts w:asciiTheme="majorHAnsi" w:hAnsiTheme="majorHAnsi"/>
              </w:rPr>
            </w:pPr>
            <w:r w:rsidRPr="00AA4ED6">
              <w:rPr>
                <w:rFonts w:asciiTheme="majorHAnsi" w:hAnsiTheme="majorHAnsi"/>
              </w:rPr>
              <w:t>9</w:t>
            </w:r>
          </w:p>
        </w:tc>
        <w:tc>
          <w:tcPr>
            <w:tcW w:w="1473" w:type="dxa"/>
            <w:tcBorders>
              <w:top w:val="nil"/>
              <w:left w:val="single" w:sz="4" w:space="0" w:color="auto"/>
              <w:bottom w:val="single" w:sz="4" w:space="0" w:color="auto"/>
              <w:right w:val="single" w:sz="4" w:space="0" w:color="auto"/>
            </w:tcBorders>
            <w:shd w:val="clear" w:color="auto" w:fill="auto"/>
            <w:vAlign w:val="bottom"/>
          </w:tcPr>
          <w:p w14:paraId="73AA1ADB" w14:textId="77777777" w:rsidR="00F15C02" w:rsidRPr="00AA4ED6" w:rsidRDefault="00F15C02" w:rsidP="00870766">
            <w:pPr>
              <w:jc w:val="center"/>
              <w:rPr>
                <w:rFonts w:asciiTheme="majorHAnsi" w:hAnsiTheme="majorHAnsi"/>
              </w:rPr>
            </w:pPr>
            <w:r w:rsidRPr="00AA4ED6">
              <w:rPr>
                <w:rFonts w:asciiTheme="majorHAnsi" w:hAnsiTheme="majorHAnsi"/>
              </w:rPr>
              <w:t>12</w:t>
            </w:r>
          </w:p>
        </w:tc>
        <w:tc>
          <w:tcPr>
            <w:tcW w:w="1634" w:type="dxa"/>
            <w:tcBorders>
              <w:top w:val="nil"/>
              <w:left w:val="single" w:sz="4" w:space="0" w:color="auto"/>
              <w:bottom w:val="single" w:sz="4" w:space="0" w:color="auto"/>
              <w:right w:val="single" w:sz="4" w:space="0" w:color="auto"/>
            </w:tcBorders>
            <w:shd w:val="clear" w:color="auto" w:fill="auto"/>
            <w:vAlign w:val="bottom"/>
          </w:tcPr>
          <w:p w14:paraId="5FD53C57" w14:textId="77777777" w:rsidR="00F15C02" w:rsidRPr="00AA4ED6" w:rsidRDefault="00F15C02" w:rsidP="00870766">
            <w:pPr>
              <w:jc w:val="center"/>
              <w:rPr>
                <w:rFonts w:asciiTheme="majorHAnsi" w:hAnsiTheme="majorHAnsi"/>
              </w:rPr>
            </w:pPr>
            <w:r w:rsidRPr="00AA4ED6">
              <w:rPr>
                <w:rFonts w:asciiTheme="majorHAnsi" w:hAnsiTheme="majorHAnsi"/>
              </w:rPr>
              <w:t>12</w:t>
            </w:r>
          </w:p>
        </w:tc>
      </w:tr>
      <w:tr w:rsidR="00F15C02" w:rsidRPr="00AA4ED6" w14:paraId="64350C13" w14:textId="77777777" w:rsidTr="00CF40ED">
        <w:trPr>
          <w:trHeight w:val="212"/>
        </w:trPr>
        <w:tc>
          <w:tcPr>
            <w:tcW w:w="738" w:type="dxa"/>
            <w:shd w:val="clear" w:color="auto" w:fill="FFFFFF"/>
            <w:vAlign w:val="center"/>
          </w:tcPr>
          <w:p w14:paraId="3F8FC4CE" w14:textId="77777777" w:rsidR="00F15C02" w:rsidRPr="00AA4ED6" w:rsidRDefault="00F15C02" w:rsidP="00870766">
            <w:pPr>
              <w:jc w:val="center"/>
              <w:rPr>
                <w:rFonts w:asciiTheme="majorHAnsi" w:hAnsiTheme="majorHAnsi"/>
                <w:b/>
                <w:bCs/>
              </w:rPr>
            </w:pPr>
            <w:r w:rsidRPr="00AA4ED6">
              <w:rPr>
                <w:rFonts w:asciiTheme="majorHAnsi" w:hAnsiTheme="majorHAnsi"/>
                <w:b/>
                <w:bCs/>
              </w:rPr>
              <w:t>10</w:t>
            </w:r>
          </w:p>
        </w:tc>
        <w:tc>
          <w:tcPr>
            <w:tcW w:w="1844" w:type="dxa"/>
            <w:tcBorders>
              <w:top w:val="nil"/>
              <w:left w:val="single" w:sz="4" w:space="0" w:color="auto"/>
              <w:bottom w:val="single" w:sz="4" w:space="0" w:color="auto"/>
              <w:right w:val="single" w:sz="4" w:space="0" w:color="auto"/>
            </w:tcBorders>
            <w:shd w:val="clear" w:color="auto" w:fill="auto"/>
            <w:vAlign w:val="bottom"/>
          </w:tcPr>
          <w:p w14:paraId="097DE257"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Prozor-Rama</w:t>
            </w:r>
          </w:p>
        </w:tc>
        <w:tc>
          <w:tcPr>
            <w:tcW w:w="1829" w:type="dxa"/>
            <w:shd w:val="clear" w:color="auto" w:fill="FFFFFF"/>
            <w:vAlign w:val="center"/>
          </w:tcPr>
          <w:p w14:paraId="3D60CC5E"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458D04CB"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4DFDC6FF"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634" w:type="dxa"/>
            <w:tcBorders>
              <w:top w:val="nil"/>
              <w:left w:val="single" w:sz="4" w:space="0" w:color="auto"/>
              <w:bottom w:val="single" w:sz="4" w:space="0" w:color="auto"/>
              <w:right w:val="single" w:sz="4" w:space="0" w:color="auto"/>
            </w:tcBorders>
            <w:shd w:val="clear" w:color="auto" w:fill="auto"/>
            <w:vAlign w:val="bottom"/>
          </w:tcPr>
          <w:p w14:paraId="1BC80A04" w14:textId="77777777" w:rsidR="00F15C02" w:rsidRPr="00AA4ED6" w:rsidRDefault="00F15C02" w:rsidP="00870766">
            <w:pPr>
              <w:jc w:val="center"/>
              <w:rPr>
                <w:rFonts w:asciiTheme="majorHAnsi" w:hAnsiTheme="majorHAnsi"/>
              </w:rPr>
            </w:pPr>
            <w:r w:rsidRPr="00AA4ED6">
              <w:rPr>
                <w:rFonts w:asciiTheme="majorHAnsi" w:hAnsiTheme="majorHAnsi"/>
              </w:rPr>
              <w:t>6</w:t>
            </w:r>
          </w:p>
        </w:tc>
      </w:tr>
      <w:tr w:rsidR="00F15C02" w:rsidRPr="00AA4ED6" w14:paraId="0BD7DBE4" w14:textId="77777777" w:rsidTr="00CF40ED">
        <w:trPr>
          <w:trHeight w:val="212"/>
        </w:trPr>
        <w:tc>
          <w:tcPr>
            <w:tcW w:w="738" w:type="dxa"/>
            <w:shd w:val="clear" w:color="auto" w:fill="FFFFFF"/>
            <w:vAlign w:val="center"/>
          </w:tcPr>
          <w:p w14:paraId="621D1FD3" w14:textId="77777777" w:rsidR="00F15C02" w:rsidRPr="00AA4ED6" w:rsidRDefault="00F15C02" w:rsidP="00870766">
            <w:pPr>
              <w:jc w:val="center"/>
              <w:rPr>
                <w:rFonts w:asciiTheme="majorHAnsi" w:hAnsiTheme="majorHAnsi"/>
                <w:b/>
                <w:bCs/>
              </w:rPr>
            </w:pPr>
            <w:r w:rsidRPr="00AA4ED6">
              <w:rPr>
                <w:rFonts w:asciiTheme="majorHAnsi" w:hAnsiTheme="majorHAnsi"/>
                <w:b/>
                <w:bCs/>
              </w:rPr>
              <w:t>11</w:t>
            </w:r>
          </w:p>
        </w:tc>
        <w:tc>
          <w:tcPr>
            <w:tcW w:w="1844" w:type="dxa"/>
            <w:tcBorders>
              <w:top w:val="nil"/>
              <w:left w:val="single" w:sz="4" w:space="0" w:color="auto"/>
              <w:bottom w:val="single" w:sz="4" w:space="0" w:color="auto"/>
              <w:right w:val="single" w:sz="4" w:space="0" w:color="auto"/>
            </w:tcBorders>
            <w:shd w:val="clear" w:color="auto" w:fill="auto"/>
            <w:vAlign w:val="bottom"/>
          </w:tcPr>
          <w:p w14:paraId="125AC336"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Čitluk</w:t>
            </w:r>
          </w:p>
        </w:tc>
        <w:tc>
          <w:tcPr>
            <w:tcW w:w="1829" w:type="dxa"/>
            <w:shd w:val="clear" w:color="auto" w:fill="FFFFFF"/>
            <w:vAlign w:val="center"/>
          </w:tcPr>
          <w:p w14:paraId="3EFFB520"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tcBorders>
              <w:top w:val="nil"/>
              <w:left w:val="single" w:sz="4" w:space="0" w:color="auto"/>
              <w:bottom w:val="single" w:sz="4" w:space="0" w:color="auto"/>
              <w:right w:val="single" w:sz="4" w:space="0" w:color="auto"/>
            </w:tcBorders>
            <w:shd w:val="clear" w:color="auto" w:fill="auto"/>
            <w:vAlign w:val="bottom"/>
          </w:tcPr>
          <w:p w14:paraId="72D4638A"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tcBorders>
              <w:top w:val="nil"/>
              <w:left w:val="single" w:sz="4" w:space="0" w:color="auto"/>
              <w:bottom w:val="single" w:sz="4" w:space="0" w:color="auto"/>
              <w:right w:val="single" w:sz="4" w:space="0" w:color="auto"/>
            </w:tcBorders>
            <w:shd w:val="clear" w:color="auto" w:fill="auto"/>
            <w:vAlign w:val="bottom"/>
          </w:tcPr>
          <w:p w14:paraId="58FB99F2"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634" w:type="dxa"/>
            <w:tcBorders>
              <w:top w:val="nil"/>
              <w:left w:val="single" w:sz="4" w:space="0" w:color="auto"/>
              <w:bottom w:val="single" w:sz="4" w:space="0" w:color="auto"/>
              <w:right w:val="single" w:sz="4" w:space="0" w:color="auto"/>
            </w:tcBorders>
            <w:shd w:val="clear" w:color="auto" w:fill="auto"/>
            <w:vAlign w:val="bottom"/>
          </w:tcPr>
          <w:p w14:paraId="474DB9A5" w14:textId="77777777" w:rsidR="00F15C02" w:rsidRPr="00AA4ED6" w:rsidRDefault="00F15C02" w:rsidP="00870766">
            <w:pPr>
              <w:jc w:val="center"/>
              <w:rPr>
                <w:rFonts w:asciiTheme="majorHAnsi" w:hAnsiTheme="majorHAnsi"/>
              </w:rPr>
            </w:pPr>
            <w:r w:rsidRPr="00AA4ED6">
              <w:rPr>
                <w:rFonts w:asciiTheme="majorHAnsi" w:hAnsiTheme="majorHAnsi"/>
              </w:rPr>
              <w:t>6</w:t>
            </w:r>
          </w:p>
        </w:tc>
      </w:tr>
      <w:tr w:rsidR="00F15C02" w:rsidRPr="00AA4ED6" w14:paraId="1D88AD26" w14:textId="77777777" w:rsidTr="00CF40ED">
        <w:trPr>
          <w:trHeight w:val="212"/>
        </w:trPr>
        <w:tc>
          <w:tcPr>
            <w:tcW w:w="738" w:type="dxa"/>
            <w:shd w:val="clear" w:color="auto" w:fill="FFFFFF"/>
            <w:vAlign w:val="center"/>
          </w:tcPr>
          <w:p w14:paraId="731B7159" w14:textId="77777777" w:rsidR="00F15C02" w:rsidRPr="00AA4ED6" w:rsidRDefault="00F15C02" w:rsidP="00870766">
            <w:pPr>
              <w:jc w:val="center"/>
              <w:rPr>
                <w:rFonts w:asciiTheme="majorHAnsi" w:hAnsiTheme="majorHAnsi"/>
                <w:b/>
                <w:bCs/>
              </w:rPr>
            </w:pPr>
            <w:r w:rsidRPr="00AA4ED6">
              <w:rPr>
                <w:rFonts w:asciiTheme="majorHAnsi" w:hAnsiTheme="majorHAnsi"/>
                <w:b/>
                <w:bCs/>
              </w:rPr>
              <w:t>12</w:t>
            </w:r>
          </w:p>
        </w:tc>
        <w:tc>
          <w:tcPr>
            <w:tcW w:w="1844" w:type="dxa"/>
            <w:shd w:val="clear" w:color="auto" w:fill="auto"/>
            <w:vAlign w:val="center"/>
          </w:tcPr>
          <w:p w14:paraId="7ED85405" w14:textId="77777777" w:rsidR="00F15C02" w:rsidRPr="001D677C" w:rsidRDefault="00F15C02" w:rsidP="00870766">
            <w:pPr>
              <w:rPr>
                <w:rFonts w:asciiTheme="majorHAnsi" w:hAnsiTheme="majorHAnsi"/>
                <w:b/>
                <w:bCs/>
                <w:sz w:val="20"/>
                <w:szCs w:val="20"/>
              </w:rPr>
            </w:pPr>
            <w:r w:rsidRPr="001D677C">
              <w:rPr>
                <w:rFonts w:asciiTheme="majorHAnsi" w:hAnsiTheme="majorHAnsi"/>
                <w:b/>
                <w:bCs/>
                <w:sz w:val="20"/>
                <w:szCs w:val="20"/>
              </w:rPr>
              <w:t>DZ Neum</w:t>
            </w:r>
          </w:p>
        </w:tc>
        <w:tc>
          <w:tcPr>
            <w:tcW w:w="1829" w:type="dxa"/>
            <w:shd w:val="clear" w:color="auto" w:fill="FFFFFF"/>
            <w:vAlign w:val="center"/>
          </w:tcPr>
          <w:p w14:paraId="4C1C4B36" w14:textId="77777777" w:rsidR="00F15C02" w:rsidRPr="00AA4ED6" w:rsidRDefault="00F15C02" w:rsidP="00870766">
            <w:pPr>
              <w:jc w:val="center"/>
              <w:rPr>
                <w:rFonts w:asciiTheme="majorHAnsi" w:hAnsiTheme="majorHAnsi"/>
              </w:rPr>
            </w:pPr>
            <w:r w:rsidRPr="00AA4ED6">
              <w:rPr>
                <w:rFonts w:asciiTheme="majorHAnsi" w:hAnsiTheme="majorHAnsi"/>
              </w:rPr>
              <w:t>Da</w:t>
            </w:r>
          </w:p>
        </w:tc>
        <w:tc>
          <w:tcPr>
            <w:tcW w:w="1403" w:type="dxa"/>
            <w:shd w:val="clear" w:color="auto" w:fill="FFFFFF"/>
            <w:vAlign w:val="center"/>
          </w:tcPr>
          <w:p w14:paraId="747E3925"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473" w:type="dxa"/>
            <w:shd w:val="clear" w:color="auto" w:fill="FFFFFF"/>
            <w:vAlign w:val="center"/>
          </w:tcPr>
          <w:p w14:paraId="29633B2D"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634" w:type="dxa"/>
            <w:shd w:val="clear" w:color="auto" w:fill="FFFFFF"/>
            <w:vAlign w:val="center"/>
          </w:tcPr>
          <w:p w14:paraId="5EE1F534" w14:textId="77777777" w:rsidR="00F15C02" w:rsidRPr="00AA4ED6" w:rsidRDefault="00F15C02" w:rsidP="00870766">
            <w:pPr>
              <w:jc w:val="center"/>
              <w:rPr>
                <w:rFonts w:asciiTheme="majorHAnsi" w:hAnsiTheme="majorHAnsi"/>
              </w:rPr>
            </w:pPr>
            <w:r w:rsidRPr="00AA4ED6">
              <w:rPr>
                <w:rFonts w:asciiTheme="majorHAnsi" w:hAnsiTheme="majorHAnsi"/>
              </w:rPr>
              <w:t>4</w:t>
            </w:r>
          </w:p>
        </w:tc>
      </w:tr>
      <w:tr w:rsidR="00F15C02" w:rsidRPr="00AA4ED6" w14:paraId="4C0076CC" w14:textId="77777777" w:rsidTr="001D677C">
        <w:trPr>
          <w:trHeight w:val="343"/>
        </w:trPr>
        <w:tc>
          <w:tcPr>
            <w:tcW w:w="2582" w:type="dxa"/>
            <w:gridSpan w:val="2"/>
            <w:shd w:val="clear" w:color="auto" w:fill="8DB3E2" w:themeFill="text2" w:themeFillTint="66"/>
            <w:vAlign w:val="center"/>
          </w:tcPr>
          <w:p w14:paraId="1F675BCE" w14:textId="77777777" w:rsidR="00F15C02" w:rsidRPr="00AA4ED6" w:rsidRDefault="00F15C02" w:rsidP="00870766">
            <w:pPr>
              <w:jc w:val="center"/>
              <w:rPr>
                <w:rFonts w:asciiTheme="majorHAnsi" w:hAnsiTheme="majorHAnsi"/>
                <w:b/>
                <w:bCs/>
              </w:rPr>
            </w:pPr>
            <w:r w:rsidRPr="00AA4ED6">
              <w:rPr>
                <w:rFonts w:asciiTheme="majorHAnsi" w:hAnsiTheme="majorHAnsi"/>
                <w:b/>
                <w:bCs/>
              </w:rPr>
              <w:t>Ukupno</w:t>
            </w:r>
          </w:p>
        </w:tc>
        <w:tc>
          <w:tcPr>
            <w:tcW w:w="1829" w:type="dxa"/>
            <w:shd w:val="clear" w:color="auto" w:fill="8DB3E2" w:themeFill="text2" w:themeFillTint="66"/>
            <w:vAlign w:val="center"/>
          </w:tcPr>
          <w:p w14:paraId="5B39AEDF" w14:textId="77777777" w:rsidR="00F15C02" w:rsidRPr="00AA4ED6" w:rsidRDefault="00F15C02" w:rsidP="00870766">
            <w:pPr>
              <w:jc w:val="center"/>
              <w:rPr>
                <w:rFonts w:asciiTheme="majorHAnsi" w:hAnsiTheme="majorHAnsi"/>
                <w:b/>
                <w:bCs/>
              </w:rPr>
            </w:pPr>
          </w:p>
        </w:tc>
        <w:tc>
          <w:tcPr>
            <w:tcW w:w="1403" w:type="dxa"/>
            <w:shd w:val="clear" w:color="auto" w:fill="8DB3E2" w:themeFill="text2" w:themeFillTint="66"/>
          </w:tcPr>
          <w:p w14:paraId="4EF69453" w14:textId="77777777" w:rsidR="00F15C02" w:rsidRPr="00AA4ED6" w:rsidRDefault="00F15C02" w:rsidP="00870766">
            <w:pPr>
              <w:jc w:val="center"/>
              <w:rPr>
                <w:rFonts w:asciiTheme="majorHAnsi" w:hAnsiTheme="majorHAnsi"/>
                <w:b/>
              </w:rPr>
            </w:pPr>
            <w:r w:rsidRPr="00AA4ED6">
              <w:rPr>
                <w:rFonts w:asciiTheme="majorHAnsi" w:hAnsiTheme="majorHAnsi"/>
                <w:b/>
              </w:rPr>
              <w:t>56</w:t>
            </w:r>
          </w:p>
        </w:tc>
        <w:tc>
          <w:tcPr>
            <w:tcW w:w="1473" w:type="dxa"/>
            <w:shd w:val="clear" w:color="auto" w:fill="8DB3E2" w:themeFill="text2" w:themeFillTint="66"/>
          </w:tcPr>
          <w:p w14:paraId="64A522E5" w14:textId="77777777" w:rsidR="00F15C02" w:rsidRPr="00AA4ED6" w:rsidRDefault="00F15C02" w:rsidP="00870766">
            <w:pPr>
              <w:jc w:val="center"/>
              <w:rPr>
                <w:rFonts w:asciiTheme="majorHAnsi" w:hAnsiTheme="majorHAnsi"/>
                <w:b/>
              </w:rPr>
            </w:pPr>
            <w:r w:rsidRPr="00AA4ED6">
              <w:rPr>
                <w:rFonts w:asciiTheme="majorHAnsi" w:hAnsiTheme="majorHAnsi"/>
                <w:b/>
              </w:rPr>
              <w:t>100</w:t>
            </w:r>
          </w:p>
        </w:tc>
        <w:tc>
          <w:tcPr>
            <w:tcW w:w="1634" w:type="dxa"/>
            <w:shd w:val="clear" w:color="auto" w:fill="8DB3E2" w:themeFill="text2" w:themeFillTint="66"/>
          </w:tcPr>
          <w:p w14:paraId="2E3896DD" w14:textId="77777777" w:rsidR="00F15C02" w:rsidRPr="00AA4ED6" w:rsidRDefault="00F15C02" w:rsidP="00870766">
            <w:pPr>
              <w:jc w:val="center"/>
              <w:rPr>
                <w:rFonts w:asciiTheme="majorHAnsi" w:hAnsiTheme="majorHAnsi"/>
                <w:b/>
              </w:rPr>
            </w:pPr>
            <w:r w:rsidRPr="00AA4ED6">
              <w:rPr>
                <w:rFonts w:asciiTheme="majorHAnsi" w:hAnsiTheme="majorHAnsi"/>
                <w:b/>
              </w:rPr>
              <w:t>114</w:t>
            </w:r>
          </w:p>
        </w:tc>
      </w:tr>
    </w:tbl>
    <w:p w14:paraId="5DFD8204" w14:textId="77777777" w:rsidR="005B5A7E" w:rsidRPr="00AA4ED6" w:rsidRDefault="005B5A7E" w:rsidP="00870766">
      <w:pPr>
        <w:autoSpaceDE w:val="0"/>
        <w:autoSpaceDN w:val="0"/>
        <w:adjustRightInd w:val="0"/>
        <w:jc w:val="both"/>
        <w:rPr>
          <w:rFonts w:asciiTheme="majorHAnsi" w:eastAsia="Calibri-Light" w:hAnsiTheme="majorHAnsi"/>
          <w:sz w:val="24"/>
          <w:lang w:eastAsia="bs-Latn-BA"/>
        </w:rPr>
      </w:pPr>
    </w:p>
    <w:p w14:paraId="69603F1D" w14:textId="23E331E2" w:rsidR="00F041BE" w:rsidRPr="00AA4ED6" w:rsidRDefault="00F15C02" w:rsidP="00870766">
      <w:pPr>
        <w:autoSpaceDE w:val="0"/>
        <w:autoSpaceDN w:val="0"/>
        <w:adjustRightInd w:val="0"/>
        <w:jc w:val="both"/>
        <w:rPr>
          <w:rFonts w:asciiTheme="majorHAnsi" w:eastAsia="Rajdhani-Regular" w:hAnsiTheme="majorHAnsi"/>
          <w:i/>
          <w:sz w:val="24"/>
          <w:lang w:eastAsia="bs-Latn-BA"/>
        </w:rPr>
      </w:pPr>
      <w:r w:rsidRPr="00AA4ED6">
        <w:rPr>
          <w:rFonts w:asciiTheme="majorHAnsi" w:eastAsia="Calibri-Light" w:hAnsiTheme="majorHAnsi"/>
          <w:sz w:val="24"/>
          <w:lang w:eastAsia="bs-Latn-BA"/>
        </w:rPr>
        <w:lastRenderedPageBreak/>
        <w:t xml:space="preserve">U djelatnosti obiteljske medicine u 2023. godini ukupan broj posjeta iznosi 714.253.  U </w:t>
      </w:r>
      <w:r w:rsidR="00CF40ED" w:rsidRPr="00AA4ED6">
        <w:rPr>
          <w:rFonts w:asciiTheme="majorHAnsi" w:eastAsia="Calibri-Light" w:hAnsiTheme="majorHAnsi"/>
          <w:sz w:val="24"/>
          <w:lang w:eastAsia="bs-Latn-BA"/>
        </w:rPr>
        <w:t>obiteljskoj</w:t>
      </w:r>
      <w:r w:rsidRPr="00AA4ED6">
        <w:rPr>
          <w:rFonts w:asciiTheme="majorHAnsi" w:eastAsia="Calibri-Light" w:hAnsiTheme="majorHAnsi"/>
          <w:sz w:val="24"/>
          <w:lang w:eastAsia="bs-Latn-BA"/>
        </w:rPr>
        <w:t xml:space="preserve"> medicini zabilježeno je ukupno 54.431 posjeta u kući, </w:t>
      </w:r>
      <w:r w:rsidRPr="00AA4ED6">
        <w:rPr>
          <w:rFonts w:asciiTheme="majorHAnsi" w:eastAsia="Rajdhani-Regular" w:hAnsiTheme="majorHAnsi"/>
          <w:sz w:val="24"/>
          <w:lang w:eastAsia="bs-Latn-BA"/>
        </w:rPr>
        <w:t>zabilježeno je 246.469</w:t>
      </w:r>
      <w:r w:rsidRPr="00AA4ED6">
        <w:rPr>
          <w:rFonts w:asciiTheme="majorHAnsi" w:eastAsia="Calibri-Light" w:hAnsiTheme="majorHAnsi"/>
          <w:sz w:val="24"/>
          <w:lang w:eastAsia="bs-Latn-BA"/>
        </w:rPr>
        <w:t xml:space="preserve"> </w:t>
      </w:r>
      <w:r w:rsidRPr="00AA4ED6">
        <w:rPr>
          <w:rFonts w:asciiTheme="majorHAnsi" w:eastAsia="Rajdhani-Regular" w:hAnsiTheme="majorHAnsi"/>
          <w:sz w:val="24"/>
          <w:lang w:eastAsia="bs-Latn-BA"/>
        </w:rPr>
        <w:t xml:space="preserve">upućivanja na specijalističke preglede od strane timova </w:t>
      </w:r>
      <w:r w:rsidR="00CF40ED" w:rsidRPr="00AA4ED6">
        <w:rPr>
          <w:rFonts w:asciiTheme="majorHAnsi" w:eastAsia="Rajdhani-Regular" w:hAnsiTheme="majorHAnsi"/>
          <w:sz w:val="24"/>
          <w:lang w:eastAsia="bs-Latn-BA"/>
        </w:rPr>
        <w:t>obiteljske</w:t>
      </w:r>
      <w:r w:rsidRPr="00AA4ED6">
        <w:rPr>
          <w:rFonts w:asciiTheme="majorHAnsi" w:eastAsia="Rajdhani-Regular" w:hAnsiTheme="majorHAnsi"/>
          <w:sz w:val="24"/>
          <w:lang w:eastAsia="bs-Latn-BA"/>
        </w:rPr>
        <w:t xml:space="preserve"> medicine,</w:t>
      </w:r>
      <w:r w:rsidR="00CF40ED" w:rsidRPr="00AA4ED6">
        <w:rPr>
          <w:rFonts w:asciiTheme="majorHAnsi" w:eastAsia="Rajdhani-Regular" w:hAnsiTheme="majorHAnsi"/>
          <w:sz w:val="24"/>
          <w:lang w:eastAsia="bs-Latn-BA"/>
        </w:rPr>
        <w:t xml:space="preserve"> </w:t>
      </w:r>
      <w:r w:rsidRPr="00AA4ED6">
        <w:rPr>
          <w:rFonts w:asciiTheme="majorHAnsi" w:eastAsia="Rajdhani-Regular" w:hAnsiTheme="majorHAnsi"/>
          <w:sz w:val="24"/>
          <w:lang w:eastAsia="bs-Latn-BA"/>
        </w:rPr>
        <w:t>broj propisanih recepata je 271.583.</w:t>
      </w:r>
      <w:r w:rsidRPr="00AA4ED6">
        <w:rPr>
          <w:rFonts w:asciiTheme="majorHAnsi" w:eastAsia="Calibri-Light" w:hAnsiTheme="majorHAnsi"/>
          <w:sz w:val="24"/>
          <w:lang w:eastAsia="bs-Latn-BA"/>
        </w:rPr>
        <w:t xml:space="preserve"> </w:t>
      </w:r>
    </w:p>
    <w:p w14:paraId="05E40AAA" w14:textId="45F977FE" w:rsidR="00F15C02" w:rsidRPr="00AA4ED6" w:rsidRDefault="00F15C02" w:rsidP="00F041BE">
      <w:pPr>
        <w:autoSpaceDE w:val="0"/>
        <w:autoSpaceDN w:val="0"/>
        <w:adjustRightInd w:val="0"/>
        <w:spacing w:after="0"/>
        <w:rPr>
          <w:rFonts w:asciiTheme="majorHAnsi" w:hAnsiTheme="majorHAnsi"/>
          <w:b/>
          <w:iCs/>
          <w:lang w:eastAsia="bs-Latn-BA"/>
        </w:rPr>
      </w:pPr>
      <w:r w:rsidRPr="00AA4ED6">
        <w:rPr>
          <w:rFonts w:asciiTheme="majorHAnsi" w:hAnsiTheme="majorHAnsi"/>
          <w:b/>
          <w:iCs/>
          <w:lang w:eastAsia="bs-Latn-BA"/>
        </w:rPr>
        <w:t xml:space="preserve">Grafikon </w:t>
      </w:r>
      <w:r w:rsidR="00613B31" w:rsidRPr="00AA4ED6">
        <w:rPr>
          <w:rFonts w:asciiTheme="majorHAnsi" w:hAnsiTheme="majorHAnsi"/>
          <w:b/>
          <w:iCs/>
          <w:lang w:eastAsia="bs-Latn-BA"/>
        </w:rPr>
        <w:t>16</w:t>
      </w:r>
      <w:r w:rsidRPr="00AA4ED6">
        <w:rPr>
          <w:rFonts w:asciiTheme="majorHAnsi" w:hAnsiTheme="majorHAnsi"/>
          <w:b/>
          <w:iCs/>
          <w:lang w:eastAsia="bs-Latn-BA"/>
        </w:rPr>
        <w:t>.  Odnosi broja posjeta, pregleda i upućivanja na specijalističke preglede u obit</w:t>
      </w:r>
      <w:r w:rsidR="00F041BE" w:rsidRPr="00AA4ED6">
        <w:rPr>
          <w:rFonts w:asciiTheme="majorHAnsi" w:hAnsiTheme="majorHAnsi"/>
          <w:b/>
          <w:iCs/>
          <w:lang w:eastAsia="bs-Latn-BA"/>
        </w:rPr>
        <w:t>eljskoj medicini u 2023. godini</w:t>
      </w:r>
    </w:p>
    <w:p w14:paraId="6E080EC0" w14:textId="2C623405" w:rsidR="00F15C02" w:rsidRPr="00AA4ED6" w:rsidRDefault="00F15C02" w:rsidP="00F041BE">
      <w:pPr>
        <w:autoSpaceDE w:val="0"/>
        <w:autoSpaceDN w:val="0"/>
        <w:adjustRightInd w:val="0"/>
        <w:jc w:val="both"/>
        <w:rPr>
          <w:rFonts w:asciiTheme="majorHAnsi" w:eastAsia="Rajdhani-Regular" w:hAnsiTheme="majorHAnsi"/>
          <w:lang w:eastAsia="bs-Latn-BA"/>
        </w:rPr>
      </w:pPr>
      <w:r w:rsidRPr="00AA4ED6">
        <w:rPr>
          <w:rFonts w:asciiTheme="majorHAnsi" w:eastAsia="Rajdhani-Regular" w:hAnsiTheme="majorHAnsi"/>
          <w:noProof/>
          <w:lang w:val="hr-BA" w:eastAsia="hr-BA" w:bidi="ar-SA"/>
        </w:rPr>
        <w:drawing>
          <wp:inline distT="0" distB="0" distL="0" distR="0" wp14:anchorId="5D11D662" wp14:editId="4606A580">
            <wp:extent cx="5694045" cy="2243455"/>
            <wp:effectExtent l="0" t="0" r="1905" b="4445"/>
            <wp:docPr id="73947723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4045" cy="2243455"/>
                    </a:xfrm>
                    <a:prstGeom prst="rect">
                      <a:avLst/>
                    </a:prstGeom>
                    <a:noFill/>
                  </pic:spPr>
                </pic:pic>
              </a:graphicData>
            </a:graphic>
          </wp:inline>
        </w:drawing>
      </w:r>
    </w:p>
    <w:p w14:paraId="651CB95C" w14:textId="77777777" w:rsidR="005B5A7E" w:rsidRPr="00AA4ED6" w:rsidRDefault="005B5A7E" w:rsidP="00F041BE">
      <w:pPr>
        <w:spacing w:after="0"/>
        <w:jc w:val="both"/>
        <w:rPr>
          <w:rFonts w:asciiTheme="majorHAnsi" w:hAnsiTheme="majorHAnsi"/>
          <w:b/>
        </w:rPr>
      </w:pPr>
    </w:p>
    <w:p w14:paraId="4F60FB2B" w14:textId="0ED5EE28" w:rsidR="00F15C02" w:rsidRPr="00AA4ED6" w:rsidRDefault="00F15C02" w:rsidP="00F041BE">
      <w:pPr>
        <w:spacing w:after="0"/>
        <w:jc w:val="both"/>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3</w:t>
      </w:r>
      <w:r w:rsidR="008B3083">
        <w:rPr>
          <w:rFonts w:asciiTheme="majorHAnsi" w:hAnsiTheme="majorHAnsi"/>
          <w:b/>
        </w:rPr>
        <w:t>7</w:t>
      </w:r>
      <w:r w:rsidRPr="00AA4ED6">
        <w:rPr>
          <w:rFonts w:asciiTheme="majorHAnsi" w:hAnsiTheme="majorHAnsi"/>
          <w:b/>
        </w:rPr>
        <w:t>. Analiza  usluga  timova obiteljske medicine  koji su uključeni u  implementaciju obiteljske medicine  na području HNŽ</w:t>
      </w:r>
      <w:r w:rsidR="00CF40ED" w:rsidRPr="00AA4ED6">
        <w:rPr>
          <w:rFonts w:asciiTheme="majorHAnsi" w:hAnsiTheme="majorHAnsi"/>
          <w:b/>
        </w:rPr>
        <w:t>-K</w:t>
      </w:r>
      <w:r w:rsidR="00F041BE" w:rsidRPr="00AA4ED6">
        <w:rPr>
          <w:rFonts w:asciiTheme="majorHAnsi" w:hAnsiTheme="majorHAnsi"/>
          <w:b/>
        </w:rPr>
        <w:t xml:space="preserve"> 2023.godine</w:t>
      </w:r>
    </w:p>
    <w:p w14:paraId="08E9FF11" w14:textId="77777777" w:rsidR="005B5A7E" w:rsidRPr="00AA4ED6" w:rsidRDefault="005B5A7E" w:rsidP="00F041BE">
      <w:pPr>
        <w:spacing w:after="0"/>
        <w:jc w:val="both"/>
        <w:rPr>
          <w:rFonts w:asciiTheme="majorHAnsi" w:hAnsiTheme="majorHAnsi"/>
          <w:b/>
        </w:rPr>
      </w:pPr>
    </w:p>
    <w:tbl>
      <w:tblPr>
        <w:tblW w:w="9381" w:type="dxa"/>
        <w:tblInd w:w="108" w:type="dxa"/>
        <w:tblLook w:val="04A0" w:firstRow="1" w:lastRow="0" w:firstColumn="1" w:lastColumn="0" w:noHBand="0" w:noVBand="1"/>
      </w:tblPr>
      <w:tblGrid>
        <w:gridCol w:w="2820"/>
        <w:gridCol w:w="1279"/>
        <w:gridCol w:w="1681"/>
        <w:gridCol w:w="2037"/>
        <w:gridCol w:w="1564"/>
      </w:tblGrid>
      <w:tr w:rsidR="00F15C02" w:rsidRPr="00AA4ED6" w14:paraId="13892C03" w14:textId="77777777" w:rsidTr="001E5225">
        <w:trPr>
          <w:trHeight w:val="280"/>
        </w:trPr>
        <w:tc>
          <w:tcPr>
            <w:tcW w:w="28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14:paraId="569078F6" w14:textId="77777777" w:rsidR="00F15C02" w:rsidRPr="00AA4ED6" w:rsidRDefault="00F15C02" w:rsidP="00870766">
            <w:pPr>
              <w:rPr>
                <w:rFonts w:asciiTheme="majorHAnsi" w:hAnsiTheme="majorHAnsi"/>
                <w:b/>
                <w:bCs/>
                <w:color w:val="000000"/>
                <w:lang w:eastAsia="bs-Latn-BA"/>
              </w:rPr>
            </w:pPr>
            <w:r w:rsidRPr="00AA4ED6">
              <w:rPr>
                <w:rFonts w:asciiTheme="majorHAnsi" w:hAnsiTheme="majorHAnsi"/>
                <w:b/>
                <w:bCs/>
                <w:color w:val="000000"/>
              </w:rPr>
              <w:t>ZDRAVSTVENA USTANOVA</w:t>
            </w:r>
          </w:p>
        </w:tc>
        <w:tc>
          <w:tcPr>
            <w:tcW w:w="1279"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7F7D551F"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Radni timovi</w:t>
            </w:r>
          </w:p>
        </w:tc>
        <w:tc>
          <w:tcPr>
            <w:tcW w:w="1681"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06378BB6"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Ukupno posjeta u ordinaciji  kod ljekara</w:t>
            </w:r>
          </w:p>
        </w:tc>
        <w:tc>
          <w:tcPr>
            <w:tcW w:w="2037"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1BF78BED"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Prosječno  mjesečno posjeta po timu</w:t>
            </w:r>
          </w:p>
        </w:tc>
        <w:tc>
          <w:tcPr>
            <w:tcW w:w="1564"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02BFCF87"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Prosječno  dnevno posjeta po timu</w:t>
            </w:r>
          </w:p>
        </w:tc>
      </w:tr>
      <w:tr w:rsidR="00F15C02" w:rsidRPr="00AA4ED6" w14:paraId="27C7BA24"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6A2AE3"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Stari Grad-Mostar</w:t>
            </w:r>
          </w:p>
        </w:tc>
        <w:tc>
          <w:tcPr>
            <w:tcW w:w="1279" w:type="dxa"/>
            <w:tcBorders>
              <w:top w:val="nil"/>
              <w:left w:val="nil"/>
              <w:bottom w:val="single" w:sz="4" w:space="0" w:color="auto"/>
              <w:right w:val="single" w:sz="4" w:space="0" w:color="auto"/>
            </w:tcBorders>
            <w:shd w:val="clear" w:color="auto" w:fill="auto"/>
            <w:noWrap/>
            <w:vAlign w:val="center"/>
          </w:tcPr>
          <w:p w14:paraId="53FC0EFF"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24</w:t>
            </w:r>
          </w:p>
        </w:tc>
        <w:tc>
          <w:tcPr>
            <w:tcW w:w="1681" w:type="dxa"/>
            <w:tcBorders>
              <w:top w:val="nil"/>
              <w:left w:val="nil"/>
              <w:bottom w:val="single" w:sz="4" w:space="0" w:color="auto"/>
              <w:right w:val="single" w:sz="4" w:space="0" w:color="auto"/>
            </w:tcBorders>
            <w:shd w:val="clear" w:color="auto" w:fill="auto"/>
            <w:noWrap/>
            <w:vAlign w:val="center"/>
          </w:tcPr>
          <w:p w14:paraId="07D81FE3"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122.099</w:t>
            </w:r>
          </w:p>
        </w:tc>
        <w:tc>
          <w:tcPr>
            <w:tcW w:w="2037" w:type="dxa"/>
            <w:tcBorders>
              <w:top w:val="nil"/>
              <w:left w:val="nil"/>
              <w:bottom w:val="single" w:sz="4" w:space="0" w:color="auto"/>
              <w:right w:val="single" w:sz="4" w:space="0" w:color="auto"/>
            </w:tcBorders>
            <w:shd w:val="clear" w:color="auto" w:fill="auto"/>
            <w:noWrap/>
          </w:tcPr>
          <w:p w14:paraId="094BF360"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424</w:t>
            </w:r>
          </w:p>
        </w:tc>
        <w:tc>
          <w:tcPr>
            <w:tcW w:w="1564" w:type="dxa"/>
            <w:tcBorders>
              <w:top w:val="nil"/>
              <w:left w:val="nil"/>
              <w:bottom w:val="single" w:sz="4" w:space="0" w:color="auto"/>
              <w:right w:val="single" w:sz="4" w:space="0" w:color="auto"/>
            </w:tcBorders>
            <w:shd w:val="clear" w:color="auto" w:fill="auto"/>
            <w:noWrap/>
          </w:tcPr>
          <w:p w14:paraId="41C46E49"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21</w:t>
            </w:r>
          </w:p>
        </w:tc>
      </w:tr>
      <w:tr w:rsidR="00F15C02" w:rsidRPr="00AA4ED6" w14:paraId="32B14469"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3CC5D4"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Stolac</w:t>
            </w:r>
          </w:p>
        </w:tc>
        <w:tc>
          <w:tcPr>
            <w:tcW w:w="1279" w:type="dxa"/>
            <w:tcBorders>
              <w:top w:val="nil"/>
              <w:left w:val="nil"/>
              <w:bottom w:val="single" w:sz="4" w:space="0" w:color="auto"/>
              <w:right w:val="single" w:sz="4" w:space="0" w:color="auto"/>
            </w:tcBorders>
            <w:shd w:val="clear" w:color="auto" w:fill="auto"/>
            <w:noWrap/>
            <w:vAlign w:val="center"/>
          </w:tcPr>
          <w:p w14:paraId="1A7E2C30"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4</w:t>
            </w:r>
          </w:p>
        </w:tc>
        <w:tc>
          <w:tcPr>
            <w:tcW w:w="1681" w:type="dxa"/>
            <w:tcBorders>
              <w:top w:val="nil"/>
              <w:left w:val="nil"/>
              <w:bottom w:val="single" w:sz="4" w:space="0" w:color="auto"/>
              <w:right w:val="single" w:sz="4" w:space="0" w:color="auto"/>
            </w:tcBorders>
            <w:shd w:val="clear" w:color="auto" w:fill="auto"/>
            <w:noWrap/>
            <w:vAlign w:val="center"/>
          </w:tcPr>
          <w:p w14:paraId="7571DC91"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18.376</w:t>
            </w:r>
          </w:p>
        </w:tc>
        <w:tc>
          <w:tcPr>
            <w:tcW w:w="2037" w:type="dxa"/>
            <w:tcBorders>
              <w:top w:val="nil"/>
              <w:left w:val="nil"/>
              <w:bottom w:val="single" w:sz="4" w:space="0" w:color="auto"/>
              <w:right w:val="single" w:sz="4" w:space="0" w:color="auto"/>
            </w:tcBorders>
            <w:shd w:val="clear" w:color="auto" w:fill="auto"/>
            <w:noWrap/>
          </w:tcPr>
          <w:p w14:paraId="2C278A2F"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383</w:t>
            </w:r>
          </w:p>
        </w:tc>
        <w:tc>
          <w:tcPr>
            <w:tcW w:w="1564" w:type="dxa"/>
            <w:tcBorders>
              <w:top w:val="nil"/>
              <w:left w:val="nil"/>
              <w:bottom w:val="single" w:sz="4" w:space="0" w:color="auto"/>
              <w:right w:val="single" w:sz="4" w:space="0" w:color="auto"/>
            </w:tcBorders>
            <w:shd w:val="clear" w:color="auto" w:fill="auto"/>
            <w:noWrap/>
          </w:tcPr>
          <w:p w14:paraId="03ECE8F2"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19</w:t>
            </w:r>
          </w:p>
        </w:tc>
      </w:tr>
      <w:tr w:rsidR="00F15C02" w:rsidRPr="00AA4ED6" w14:paraId="7805C35B"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9A4856"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Mostar</w:t>
            </w:r>
          </w:p>
        </w:tc>
        <w:tc>
          <w:tcPr>
            <w:tcW w:w="1279" w:type="dxa"/>
            <w:tcBorders>
              <w:top w:val="nil"/>
              <w:left w:val="nil"/>
              <w:bottom w:val="single" w:sz="4" w:space="0" w:color="auto"/>
              <w:right w:val="single" w:sz="4" w:space="0" w:color="auto"/>
            </w:tcBorders>
            <w:shd w:val="clear" w:color="auto" w:fill="auto"/>
            <w:noWrap/>
            <w:vAlign w:val="center"/>
          </w:tcPr>
          <w:p w14:paraId="1AD5DD11"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39</w:t>
            </w:r>
          </w:p>
        </w:tc>
        <w:tc>
          <w:tcPr>
            <w:tcW w:w="1681" w:type="dxa"/>
            <w:tcBorders>
              <w:top w:val="nil"/>
              <w:left w:val="nil"/>
              <w:bottom w:val="single" w:sz="4" w:space="0" w:color="auto"/>
              <w:right w:val="single" w:sz="4" w:space="0" w:color="auto"/>
            </w:tcBorders>
            <w:shd w:val="clear" w:color="auto" w:fill="auto"/>
            <w:noWrap/>
            <w:vAlign w:val="center"/>
          </w:tcPr>
          <w:p w14:paraId="198E9624"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338.560</w:t>
            </w:r>
          </w:p>
        </w:tc>
        <w:tc>
          <w:tcPr>
            <w:tcW w:w="2037" w:type="dxa"/>
            <w:tcBorders>
              <w:top w:val="nil"/>
              <w:left w:val="nil"/>
              <w:bottom w:val="single" w:sz="4" w:space="0" w:color="auto"/>
              <w:right w:val="single" w:sz="4" w:space="0" w:color="auto"/>
            </w:tcBorders>
            <w:shd w:val="clear" w:color="auto" w:fill="auto"/>
            <w:noWrap/>
          </w:tcPr>
          <w:p w14:paraId="0E22A911"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723</w:t>
            </w:r>
          </w:p>
        </w:tc>
        <w:tc>
          <w:tcPr>
            <w:tcW w:w="1564" w:type="dxa"/>
            <w:tcBorders>
              <w:top w:val="nil"/>
              <w:left w:val="nil"/>
              <w:bottom w:val="single" w:sz="4" w:space="0" w:color="auto"/>
              <w:right w:val="single" w:sz="4" w:space="0" w:color="auto"/>
            </w:tcBorders>
            <w:shd w:val="clear" w:color="auto" w:fill="auto"/>
            <w:noWrap/>
          </w:tcPr>
          <w:p w14:paraId="62BC9750"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36</w:t>
            </w:r>
          </w:p>
        </w:tc>
      </w:tr>
      <w:tr w:rsidR="00F15C02" w:rsidRPr="00AA4ED6" w14:paraId="1273D32A"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247E76"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Čapljina</w:t>
            </w:r>
          </w:p>
        </w:tc>
        <w:tc>
          <w:tcPr>
            <w:tcW w:w="1279" w:type="dxa"/>
            <w:tcBorders>
              <w:top w:val="nil"/>
              <w:left w:val="nil"/>
              <w:bottom w:val="single" w:sz="4" w:space="0" w:color="auto"/>
              <w:right w:val="single" w:sz="4" w:space="0" w:color="auto"/>
            </w:tcBorders>
            <w:shd w:val="clear" w:color="auto" w:fill="auto"/>
            <w:noWrap/>
            <w:vAlign w:val="center"/>
          </w:tcPr>
          <w:p w14:paraId="631426D8"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8</w:t>
            </w:r>
          </w:p>
        </w:tc>
        <w:tc>
          <w:tcPr>
            <w:tcW w:w="1681" w:type="dxa"/>
            <w:tcBorders>
              <w:top w:val="nil"/>
              <w:left w:val="nil"/>
              <w:bottom w:val="single" w:sz="4" w:space="0" w:color="auto"/>
              <w:right w:val="single" w:sz="4" w:space="0" w:color="auto"/>
            </w:tcBorders>
            <w:shd w:val="clear" w:color="auto" w:fill="auto"/>
            <w:noWrap/>
            <w:vAlign w:val="center"/>
          </w:tcPr>
          <w:p w14:paraId="17230C3B"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33.540</w:t>
            </w:r>
          </w:p>
        </w:tc>
        <w:tc>
          <w:tcPr>
            <w:tcW w:w="2037" w:type="dxa"/>
            <w:tcBorders>
              <w:top w:val="nil"/>
              <w:left w:val="nil"/>
              <w:bottom w:val="single" w:sz="4" w:space="0" w:color="auto"/>
              <w:right w:val="single" w:sz="4" w:space="0" w:color="auto"/>
            </w:tcBorders>
            <w:shd w:val="clear" w:color="auto" w:fill="auto"/>
            <w:noWrap/>
          </w:tcPr>
          <w:p w14:paraId="3698EC28"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349</w:t>
            </w:r>
          </w:p>
        </w:tc>
        <w:tc>
          <w:tcPr>
            <w:tcW w:w="1564" w:type="dxa"/>
            <w:tcBorders>
              <w:top w:val="nil"/>
              <w:left w:val="nil"/>
              <w:bottom w:val="single" w:sz="4" w:space="0" w:color="auto"/>
              <w:right w:val="single" w:sz="4" w:space="0" w:color="auto"/>
            </w:tcBorders>
            <w:shd w:val="clear" w:color="auto" w:fill="auto"/>
            <w:noWrap/>
          </w:tcPr>
          <w:p w14:paraId="23A88144"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17</w:t>
            </w:r>
          </w:p>
        </w:tc>
      </w:tr>
      <w:tr w:rsidR="00F15C02" w:rsidRPr="00AA4ED6" w14:paraId="0DA8E907"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078B459"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Ravno</w:t>
            </w:r>
          </w:p>
        </w:tc>
        <w:tc>
          <w:tcPr>
            <w:tcW w:w="1279" w:type="dxa"/>
            <w:tcBorders>
              <w:top w:val="nil"/>
              <w:left w:val="nil"/>
              <w:bottom w:val="single" w:sz="4" w:space="0" w:color="auto"/>
              <w:right w:val="single" w:sz="4" w:space="0" w:color="auto"/>
            </w:tcBorders>
            <w:shd w:val="clear" w:color="auto" w:fill="auto"/>
            <w:noWrap/>
            <w:vAlign w:val="center"/>
          </w:tcPr>
          <w:p w14:paraId="31AB75C0"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2</w:t>
            </w:r>
          </w:p>
        </w:tc>
        <w:tc>
          <w:tcPr>
            <w:tcW w:w="1681" w:type="dxa"/>
            <w:tcBorders>
              <w:top w:val="nil"/>
              <w:left w:val="nil"/>
              <w:bottom w:val="single" w:sz="4" w:space="0" w:color="auto"/>
              <w:right w:val="single" w:sz="4" w:space="0" w:color="auto"/>
            </w:tcBorders>
            <w:shd w:val="clear" w:color="auto" w:fill="auto"/>
            <w:noWrap/>
            <w:vAlign w:val="center"/>
          </w:tcPr>
          <w:p w14:paraId="19D1222B"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1.391</w:t>
            </w:r>
          </w:p>
        </w:tc>
        <w:tc>
          <w:tcPr>
            <w:tcW w:w="2037" w:type="dxa"/>
            <w:tcBorders>
              <w:top w:val="nil"/>
              <w:left w:val="nil"/>
              <w:bottom w:val="single" w:sz="4" w:space="0" w:color="auto"/>
              <w:right w:val="single" w:sz="4" w:space="0" w:color="auto"/>
            </w:tcBorders>
            <w:shd w:val="clear" w:color="auto" w:fill="auto"/>
            <w:noWrap/>
          </w:tcPr>
          <w:p w14:paraId="07187B51"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58</w:t>
            </w:r>
          </w:p>
        </w:tc>
        <w:tc>
          <w:tcPr>
            <w:tcW w:w="1564" w:type="dxa"/>
            <w:tcBorders>
              <w:top w:val="nil"/>
              <w:left w:val="nil"/>
              <w:bottom w:val="single" w:sz="4" w:space="0" w:color="auto"/>
              <w:right w:val="single" w:sz="4" w:space="0" w:color="auto"/>
            </w:tcBorders>
            <w:shd w:val="clear" w:color="auto" w:fill="auto"/>
            <w:noWrap/>
          </w:tcPr>
          <w:p w14:paraId="513F8A49"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w:t>
            </w:r>
          </w:p>
        </w:tc>
      </w:tr>
      <w:tr w:rsidR="00F15C02" w:rsidRPr="00AA4ED6" w14:paraId="1C4097D0"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4006CE3"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Stolac-</w:t>
            </w:r>
            <w:proofErr w:type="spellStart"/>
            <w:r w:rsidRPr="001D677C">
              <w:rPr>
                <w:rFonts w:asciiTheme="majorHAnsi" w:hAnsiTheme="majorHAnsi"/>
                <w:b/>
                <w:bCs/>
                <w:color w:val="000000"/>
              </w:rPr>
              <w:t>Uzinovići</w:t>
            </w:r>
            <w:proofErr w:type="spellEnd"/>
          </w:p>
        </w:tc>
        <w:tc>
          <w:tcPr>
            <w:tcW w:w="1279" w:type="dxa"/>
            <w:tcBorders>
              <w:top w:val="nil"/>
              <w:left w:val="nil"/>
              <w:bottom w:val="single" w:sz="4" w:space="0" w:color="auto"/>
              <w:right w:val="single" w:sz="4" w:space="0" w:color="auto"/>
            </w:tcBorders>
            <w:shd w:val="clear" w:color="auto" w:fill="auto"/>
            <w:noWrap/>
            <w:vAlign w:val="center"/>
          </w:tcPr>
          <w:p w14:paraId="3F5E14E9"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2</w:t>
            </w:r>
          </w:p>
        </w:tc>
        <w:tc>
          <w:tcPr>
            <w:tcW w:w="1681" w:type="dxa"/>
            <w:tcBorders>
              <w:top w:val="nil"/>
              <w:left w:val="nil"/>
              <w:bottom w:val="single" w:sz="4" w:space="0" w:color="auto"/>
              <w:right w:val="single" w:sz="4" w:space="0" w:color="auto"/>
            </w:tcBorders>
            <w:shd w:val="clear" w:color="auto" w:fill="auto"/>
            <w:noWrap/>
            <w:vAlign w:val="center"/>
          </w:tcPr>
          <w:p w14:paraId="1754FD52"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6.111</w:t>
            </w:r>
          </w:p>
        </w:tc>
        <w:tc>
          <w:tcPr>
            <w:tcW w:w="2037" w:type="dxa"/>
            <w:tcBorders>
              <w:top w:val="nil"/>
              <w:left w:val="nil"/>
              <w:bottom w:val="single" w:sz="4" w:space="0" w:color="auto"/>
              <w:right w:val="single" w:sz="4" w:space="0" w:color="auto"/>
            </w:tcBorders>
            <w:shd w:val="clear" w:color="auto" w:fill="auto"/>
            <w:noWrap/>
          </w:tcPr>
          <w:p w14:paraId="328701FD"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255</w:t>
            </w:r>
          </w:p>
        </w:tc>
        <w:tc>
          <w:tcPr>
            <w:tcW w:w="1564" w:type="dxa"/>
            <w:tcBorders>
              <w:top w:val="nil"/>
              <w:left w:val="nil"/>
              <w:bottom w:val="single" w:sz="4" w:space="0" w:color="auto"/>
              <w:right w:val="single" w:sz="4" w:space="0" w:color="auto"/>
            </w:tcBorders>
            <w:shd w:val="clear" w:color="auto" w:fill="auto"/>
            <w:noWrap/>
          </w:tcPr>
          <w:p w14:paraId="00642087"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13</w:t>
            </w:r>
          </w:p>
        </w:tc>
      </w:tr>
      <w:tr w:rsidR="00F15C02" w:rsidRPr="00AA4ED6" w14:paraId="0300ED71"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0CC5F3"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Jablanica</w:t>
            </w:r>
          </w:p>
        </w:tc>
        <w:tc>
          <w:tcPr>
            <w:tcW w:w="1279" w:type="dxa"/>
            <w:tcBorders>
              <w:top w:val="nil"/>
              <w:left w:val="nil"/>
              <w:bottom w:val="single" w:sz="4" w:space="0" w:color="auto"/>
              <w:right w:val="single" w:sz="4" w:space="0" w:color="auto"/>
            </w:tcBorders>
            <w:shd w:val="clear" w:color="auto" w:fill="auto"/>
            <w:noWrap/>
            <w:vAlign w:val="center"/>
          </w:tcPr>
          <w:p w14:paraId="0612FD22"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6</w:t>
            </w:r>
          </w:p>
        </w:tc>
        <w:tc>
          <w:tcPr>
            <w:tcW w:w="1681" w:type="dxa"/>
            <w:tcBorders>
              <w:top w:val="nil"/>
              <w:left w:val="nil"/>
              <w:bottom w:val="single" w:sz="4" w:space="0" w:color="auto"/>
              <w:right w:val="single" w:sz="4" w:space="0" w:color="auto"/>
            </w:tcBorders>
            <w:shd w:val="clear" w:color="auto" w:fill="auto"/>
            <w:noWrap/>
            <w:vAlign w:val="center"/>
          </w:tcPr>
          <w:p w14:paraId="2185AC96"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41.145</w:t>
            </w:r>
          </w:p>
        </w:tc>
        <w:tc>
          <w:tcPr>
            <w:tcW w:w="2037" w:type="dxa"/>
            <w:tcBorders>
              <w:top w:val="nil"/>
              <w:left w:val="nil"/>
              <w:bottom w:val="single" w:sz="4" w:space="0" w:color="auto"/>
              <w:right w:val="single" w:sz="4" w:space="0" w:color="auto"/>
            </w:tcBorders>
            <w:shd w:val="clear" w:color="auto" w:fill="auto"/>
            <w:noWrap/>
          </w:tcPr>
          <w:p w14:paraId="203AC8EA"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571</w:t>
            </w:r>
          </w:p>
        </w:tc>
        <w:tc>
          <w:tcPr>
            <w:tcW w:w="1564" w:type="dxa"/>
            <w:tcBorders>
              <w:top w:val="nil"/>
              <w:left w:val="nil"/>
              <w:bottom w:val="single" w:sz="4" w:space="0" w:color="auto"/>
              <w:right w:val="single" w:sz="4" w:space="0" w:color="auto"/>
            </w:tcBorders>
            <w:shd w:val="clear" w:color="auto" w:fill="auto"/>
            <w:noWrap/>
          </w:tcPr>
          <w:p w14:paraId="0A3A8B5C"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29</w:t>
            </w:r>
          </w:p>
        </w:tc>
      </w:tr>
      <w:tr w:rsidR="00F15C02" w:rsidRPr="00AA4ED6" w14:paraId="13F3D226"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A1B12F"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Prozor-</w:t>
            </w:r>
            <w:proofErr w:type="spellStart"/>
            <w:r w:rsidRPr="001D677C">
              <w:rPr>
                <w:rFonts w:asciiTheme="majorHAnsi" w:hAnsiTheme="majorHAnsi"/>
                <w:b/>
                <w:bCs/>
                <w:color w:val="000000"/>
              </w:rPr>
              <w:t>Šćipe</w:t>
            </w:r>
            <w:proofErr w:type="spellEnd"/>
          </w:p>
        </w:tc>
        <w:tc>
          <w:tcPr>
            <w:tcW w:w="1279" w:type="dxa"/>
            <w:tcBorders>
              <w:top w:val="nil"/>
              <w:left w:val="nil"/>
              <w:bottom w:val="single" w:sz="4" w:space="0" w:color="auto"/>
              <w:right w:val="single" w:sz="4" w:space="0" w:color="auto"/>
            </w:tcBorders>
            <w:shd w:val="clear" w:color="auto" w:fill="auto"/>
            <w:noWrap/>
            <w:vAlign w:val="center"/>
          </w:tcPr>
          <w:p w14:paraId="37174D91"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w:t>
            </w:r>
          </w:p>
        </w:tc>
        <w:tc>
          <w:tcPr>
            <w:tcW w:w="1681" w:type="dxa"/>
            <w:tcBorders>
              <w:top w:val="nil"/>
              <w:left w:val="nil"/>
              <w:bottom w:val="single" w:sz="4" w:space="0" w:color="auto"/>
              <w:right w:val="single" w:sz="4" w:space="0" w:color="auto"/>
            </w:tcBorders>
            <w:shd w:val="clear" w:color="auto" w:fill="auto"/>
            <w:noWrap/>
            <w:vAlign w:val="center"/>
          </w:tcPr>
          <w:p w14:paraId="140776F7"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1.132</w:t>
            </w:r>
          </w:p>
        </w:tc>
        <w:tc>
          <w:tcPr>
            <w:tcW w:w="2037" w:type="dxa"/>
            <w:tcBorders>
              <w:top w:val="nil"/>
              <w:left w:val="nil"/>
              <w:bottom w:val="single" w:sz="4" w:space="0" w:color="auto"/>
              <w:right w:val="single" w:sz="4" w:space="0" w:color="auto"/>
            </w:tcBorders>
            <w:shd w:val="clear" w:color="auto" w:fill="auto"/>
            <w:noWrap/>
          </w:tcPr>
          <w:p w14:paraId="7D6B998C"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94</w:t>
            </w:r>
          </w:p>
        </w:tc>
        <w:tc>
          <w:tcPr>
            <w:tcW w:w="1564" w:type="dxa"/>
            <w:tcBorders>
              <w:top w:val="nil"/>
              <w:left w:val="nil"/>
              <w:bottom w:val="single" w:sz="4" w:space="0" w:color="auto"/>
              <w:right w:val="single" w:sz="4" w:space="0" w:color="auto"/>
            </w:tcBorders>
            <w:shd w:val="clear" w:color="auto" w:fill="auto"/>
            <w:noWrap/>
          </w:tcPr>
          <w:p w14:paraId="23EE9C6D"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5</w:t>
            </w:r>
          </w:p>
        </w:tc>
      </w:tr>
      <w:tr w:rsidR="00F15C02" w:rsidRPr="00AA4ED6" w14:paraId="6411632E"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BD1B966"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Konjic</w:t>
            </w:r>
          </w:p>
        </w:tc>
        <w:tc>
          <w:tcPr>
            <w:tcW w:w="1279" w:type="dxa"/>
            <w:tcBorders>
              <w:top w:val="nil"/>
              <w:left w:val="nil"/>
              <w:bottom w:val="single" w:sz="4" w:space="0" w:color="auto"/>
              <w:right w:val="single" w:sz="4" w:space="0" w:color="auto"/>
            </w:tcBorders>
            <w:shd w:val="clear" w:color="auto" w:fill="auto"/>
            <w:noWrap/>
            <w:vAlign w:val="center"/>
          </w:tcPr>
          <w:p w14:paraId="07C23D5F"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12</w:t>
            </w:r>
          </w:p>
        </w:tc>
        <w:tc>
          <w:tcPr>
            <w:tcW w:w="1681" w:type="dxa"/>
            <w:tcBorders>
              <w:top w:val="nil"/>
              <w:left w:val="nil"/>
              <w:bottom w:val="single" w:sz="4" w:space="0" w:color="auto"/>
              <w:right w:val="single" w:sz="4" w:space="0" w:color="auto"/>
            </w:tcBorders>
            <w:shd w:val="clear" w:color="auto" w:fill="auto"/>
            <w:noWrap/>
            <w:vAlign w:val="center"/>
          </w:tcPr>
          <w:p w14:paraId="41B92BA5"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72.892</w:t>
            </w:r>
          </w:p>
        </w:tc>
        <w:tc>
          <w:tcPr>
            <w:tcW w:w="2037" w:type="dxa"/>
            <w:tcBorders>
              <w:top w:val="nil"/>
              <w:left w:val="nil"/>
              <w:bottom w:val="single" w:sz="4" w:space="0" w:color="auto"/>
              <w:right w:val="single" w:sz="4" w:space="0" w:color="auto"/>
            </w:tcBorders>
            <w:shd w:val="clear" w:color="auto" w:fill="auto"/>
            <w:noWrap/>
          </w:tcPr>
          <w:p w14:paraId="77CC3360"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506</w:t>
            </w:r>
          </w:p>
        </w:tc>
        <w:tc>
          <w:tcPr>
            <w:tcW w:w="1564" w:type="dxa"/>
            <w:tcBorders>
              <w:top w:val="nil"/>
              <w:left w:val="nil"/>
              <w:bottom w:val="single" w:sz="4" w:space="0" w:color="auto"/>
              <w:right w:val="single" w:sz="4" w:space="0" w:color="auto"/>
            </w:tcBorders>
            <w:shd w:val="clear" w:color="auto" w:fill="auto"/>
            <w:noWrap/>
          </w:tcPr>
          <w:p w14:paraId="6FDBF34A"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25</w:t>
            </w:r>
          </w:p>
        </w:tc>
      </w:tr>
      <w:tr w:rsidR="00F15C02" w:rsidRPr="00AA4ED6" w14:paraId="714E65E0"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A16BAF3"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Prozor-Rama</w:t>
            </w:r>
          </w:p>
        </w:tc>
        <w:tc>
          <w:tcPr>
            <w:tcW w:w="1279" w:type="dxa"/>
            <w:tcBorders>
              <w:top w:val="nil"/>
              <w:left w:val="nil"/>
              <w:bottom w:val="single" w:sz="4" w:space="0" w:color="auto"/>
              <w:right w:val="single" w:sz="4" w:space="0" w:color="auto"/>
            </w:tcBorders>
            <w:shd w:val="clear" w:color="auto" w:fill="auto"/>
            <w:noWrap/>
            <w:vAlign w:val="center"/>
          </w:tcPr>
          <w:p w14:paraId="250EAA96"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6</w:t>
            </w:r>
          </w:p>
        </w:tc>
        <w:tc>
          <w:tcPr>
            <w:tcW w:w="1681" w:type="dxa"/>
            <w:tcBorders>
              <w:top w:val="nil"/>
              <w:left w:val="nil"/>
              <w:bottom w:val="single" w:sz="4" w:space="0" w:color="auto"/>
              <w:right w:val="single" w:sz="4" w:space="0" w:color="auto"/>
            </w:tcBorders>
            <w:shd w:val="clear" w:color="auto" w:fill="auto"/>
            <w:noWrap/>
            <w:vAlign w:val="center"/>
          </w:tcPr>
          <w:p w14:paraId="3EB2F9B6"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27.849</w:t>
            </w:r>
          </w:p>
        </w:tc>
        <w:tc>
          <w:tcPr>
            <w:tcW w:w="2037" w:type="dxa"/>
            <w:tcBorders>
              <w:top w:val="nil"/>
              <w:left w:val="nil"/>
              <w:bottom w:val="single" w:sz="4" w:space="0" w:color="auto"/>
              <w:right w:val="single" w:sz="4" w:space="0" w:color="auto"/>
            </w:tcBorders>
            <w:shd w:val="clear" w:color="auto" w:fill="auto"/>
            <w:noWrap/>
          </w:tcPr>
          <w:p w14:paraId="73227DF3"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387</w:t>
            </w:r>
          </w:p>
        </w:tc>
        <w:tc>
          <w:tcPr>
            <w:tcW w:w="1564" w:type="dxa"/>
            <w:tcBorders>
              <w:top w:val="nil"/>
              <w:left w:val="nil"/>
              <w:bottom w:val="single" w:sz="4" w:space="0" w:color="auto"/>
              <w:right w:val="single" w:sz="4" w:space="0" w:color="auto"/>
            </w:tcBorders>
            <w:shd w:val="clear" w:color="auto" w:fill="auto"/>
            <w:noWrap/>
          </w:tcPr>
          <w:p w14:paraId="0D46D462"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19</w:t>
            </w:r>
          </w:p>
        </w:tc>
      </w:tr>
      <w:tr w:rsidR="00F15C02" w:rsidRPr="00AA4ED6" w14:paraId="4997E569"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A73E01"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Neum</w:t>
            </w:r>
          </w:p>
        </w:tc>
        <w:tc>
          <w:tcPr>
            <w:tcW w:w="1279" w:type="dxa"/>
            <w:tcBorders>
              <w:top w:val="nil"/>
              <w:left w:val="nil"/>
              <w:bottom w:val="single" w:sz="4" w:space="0" w:color="auto"/>
              <w:right w:val="single" w:sz="4" w:space="0" w:color="auto"/>
            </w:tcBorders>
            <w:shd w:val="clear" w:color="auto" w:fill="auto"/>
            <w:noWrap/>
            <w:vAlign w:val="center"/>
          </w:tcPr>
          <w:p w14:paraId="1602A17B"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4</w:t>
            </w:r>
          </w:p>
        </w:tc>
        <w:tc>
          <w:tcPr>
            <w:tcW w:w="1681" w:type="dxa"/>
            <w:tcBorders>
              <w:top w:val="nil"/>
              <w:left w:val="nil"/>
              <w:bottom w:val="single" w:sz="4" w:space="0" w:color="auto"/>
              <w:right w:val="single" w:sz="4" w:space="0" w:color="auto"/>
            </w:tcBorders>
            <w:shd w:val="clear" w:color="auto" w:fill="auto"/>
            <w:noWrap/>
            <w:vAlign w:val="center"/>
          </w:tcPr>
          <w:p w14:paraId="7DF99B7C"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5.589</w:t>
            </w:r>
          </w:p>
        </w:tc>
        <w:tc>
          <w:tcPr>
            <w:tcW w:w="2037" w:type="dxa"/>
            <w:tcBorders>
              <w:top w:val="nil"/>
              <w:left w:val="nil"/>
              <w:bottom w:val="single" w:sz="4" w:space="0" w:color="auto"/>
              <w:right w:val="single" w:sz="4" w:space="0" w:color="auto"/>
            </w:tcBorders>
            <w:shd w:val="clear" w:color="auto" w:fill="auto"/>
            <w:noWrap/>
          </w:tcPr>
          <w:p w14:paraId="6BCEDFE7"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116</w:t>
            </w:r>
          </w:p>
        </w:tc>
        <w:tc>
          <w:tcPr>
            <w:tcW w:w="1564" w:type="dxa"/>
            <w:tcBorders>
              <w:top w:val="nil"/>
              <w:left w:val="nil"/>
              <w:bottom w:val="single" w:sz="4" w:space="0" w:color="auto"/>
              <w:right w:val="single" w:sz="4" w:space="0" w:color="auto"/>
            </w:tcBorders>
            <w:shd w:val="clear" w:color="auto" w:fill="auto"/>
            <w:noWrap/>
          </w:tcPr>
          <w:p w14:paraId="7A70847F"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6</w:t>
            </w:r>
          </w:p>
        </w:tc>
      </w:tr>
      <w:tr w:rsidR="00F15C02" w:rsidRPr="00AA4ED6" w14:paraId="5DC35A46" w14:textId="77777777" w:rsidTr="001E5225">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348CEED" w14:textId="77777777" w:rsidR="00F15C02" w:rsidRPr="001D677C" w:rsidRDefault="00F15C02" w:rsidP="001E5225">
            <w:pPr>
              <w:spacing w:after="0" w:line="360" w:lineRule="auto"/>
              <w:rPr>
                <w:rFonts w:asciiTheme="majorHAnsi" w:hAnsiTheme="majorHAnsi"/>
                <w:b/>
                <w:bCs/>
                <w:color w:val="000000"/>
              </w:rPr>
            </w:pPr>
            <w:r w:rsidRPr="001D677C">
              <w:rPr>
                <w:rFonts w:asciiTheme="majorHAnsi" w:hAnsiTheme="majorHAnsi"/>
                <w:b/>
                <w:bCs/>
                <w:color w:val="000000"/>
              </w:rPr>
              <w:t>DZ Čitluk</w:t>
            </w:r>
          </w:p>
        </w:tc>
        <w:tc>
          <w:tcPr>
            <w:tcW w:w="1279" w:type="dxa"/>
            <w:tcBorders>
              <w:top w:val="nil"/>
              <w:left w:val="nil"/>
              <w:bottom w:val="single" w:sz="4" w:space="0" w:color="auto"/>
              <w:right w:val="single" w:sz="4" w:space="0" w:color="auto"/>
            </w:tcBorders>
            <w:shd w:val="clear" w:color="auto" w:fill="auto"/>
            <w:noWrap/>
            <w:vAlign w:val="center"/>
          </w:tcPr>
          <w:p w14:paraId="7B373582"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6</w:t>
            </w:r>
          </w:p>
        </w:tc>
        <w:tc>
          <w:tcPr>
            <w:tcW w:w="1681" w:type="dxa"/>
            <w:tcBorders>
              <w:top w:val="nil"/>
              <w:left w:val="nil"/>
              <w:bottom w:val="single" w:sz="4" w:space="0" w:color="auto"/>
              <w:right w:val="single" w:sz="4" w:space="0" w:color="auto"/>
            </w:tcBorders>
            <w:shd w:val="clear" w:color="auto" w:fill="auto"/>
            <w:noWrap/>
            <w:vAlign w:val="center"/>
          </w:tcPr>
          <w:p w14:paraId="100CAD26" w14:textId="77777777" w:rsidR="00F15C02" w:rsidRPr="00AA4ED6" w:rsidRDefault="00F15C02" w:rsidP="001E5225">
            <w:pPr>
              <w:spacing w:after="0" w:line="360" w:lineRule="auto"/>
              <w:jc w:val="center"/>
              <w:rPr>
                <w:rFonts w:asciiTheme="majorHAnsi" w:hAnsiTheme="majorHAnsi"/>
                <w:color w:val="000000"/>
              </w:rPr>
            </w:pPr>
            <w:r w:rsidRPr="00AA4ED6">
              <w:rPr>
                <w:rFonts w:asciiTheme="majorHAnsi" w:hAnsiTheme="majorHAnsi"/>
                <w:color w:val="000000"/>
              </w:rPr>
              <w:t>45.569</w:t>
            </w:r>
          </w:p>
        </w:tc>
        <w:tc>
          <w:tcPr>
            <w:tcW w:w="2037" w:type="dxa"/>
            <w:tcBorders>
              <w:top w:val="nil"/>
              <w:left w:val="nil"/>
              <w:bottom w:val="single" w:sz="4" w:space="0" w:color="auto"/>
              <w:right w:val="single" w:sz="4" w:space="0" w:color="auto"/>
            </w:tcBorders>
            <w:shd w:val="clear" w:color="auto" w:fill="auto"/>
            <w:noWrap/>
          </w:tcPr>
          <w:p w14:paraId="515B3417"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633</w:t>
            </w:r>
          </w:p>
        </w:tc>
        <w:tc>
          <w:tcPr>
            <w:tcW w:w="1564" w:type="dxa"/>
            <w:tcBorders>
              <w:top w:val="nil"/>
              <w:left w:val="nil"/>
              <w:bottom w:val="single" w:sz="4" w:space="0" w:color="auto"/>
              <w:right w:val="single" w:sz="4" w:space="0" w:color="auto"/>
            </w:tcBorders>
            <w:shd w:val="clear" w:color="auto" w:fill="auto"/>
            <w:noWrap/>
          </w:tcPr>
          <w:p w14:paraId="32EA336B" w14:textId="77777777" w:rsidR="00F15C02" w:rsidRPr="00AA4ED6" w:rsidRDefault="00F15C02" w:rsidP="001E5225">
            <w:pPr>
              <w:spacing w:after="0" w:line="360" w:lineRule="auto"/>
              <w:jc w:val="center"/>
              <w:rPr>
                <w:rFonts w:asciiTheme="majorHAnsi" w:hAnsiTheme="majorHAnsi"/>
              </w:rPr>
            </w:pPr>
            <w:r w:rsidRPr="00AA4ED6">
              <w:rPr>
                <w:rFonts w:asciiTheme="majorHAnsi" w:hAnsiTheme="majorHAnsi"/>
              </w:rPr>
              <w:t>32</w:t>
            </w:r>
          </w:p>
        </w:tc>
      </w:tr>
      <w:tr w:rsidR="00F15C02" w:rsidRPr="00AA4ED6" w14:paraId="02A79B34" w14:textId="77777777" w:rsidTr="001D677C">
        <w:trPr>
          <w:trHeight w:val="91"/>
        </w:trPr>
        <w:tc>
          <w:tcPr>
            <w:tcW w:w="282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A6B176F" w14:textId="77777777" w:rsidR="00F15C02" w:rsidRPr="00AA4ED6" w:rsidRDefault="00F15C02" w:rsidP="001E5225">
            <w:pPr>
              <w:spacing w:after="0" w:line="360" w:lineRule="auto"/>
              <w:jc w:val="center"/>
              <w:rPr>
                <w:rFonts w:asciiTheme="majorHAnsi" w:hAnsiTheme="majorHAnsi"/>
                <w:b/>
                <w:bCs/>
                <w:color w:val="000000"/>
              </w:rPr>
            </w:pPr>
            <w:r w:rsidRPr="00AA4ED6">
              <w:rPr>
                <w:rFonts w:asciiTheme="majorHAnsi" w:hAnsiTheme="majorHAnsi"/>
                <w:b/>
                <w:bCs/>
                <w:color w:val="000000"/>
              </w:rPr>
              <w:t>Ukupno</w:t>
            </w:r>
          </w:p>
        </w:tc>
        <w:tc>
          <w:tcPr>
            <w:tcW w:w="1279" w:type="dxa"/>
            <w:tcBorders>
              <w:top w:val="nil"/>
              <w:left w:val="nil"/>
              <w:bottom w:val="single" w:sz="4" w:space="0" w:color="auto"/>
              <w:right w:val="single" w:sz="4" w:space="0" w:color="auto"/>
            </w:tcBorders>
            <w:shd w:val="clear" w:color="auto" w:fill="8DB3E2" w:themeFill="text2" w:themeFillTint="66"/>
            <w:noWrap/>
          </w:tcPr>
          <w:p w14:paraId="696EB54B" w14:textId="77777777" w:rsidR="00F15C02" w:rsidRPr="00AA4ED6" w:rsidRDefault="00F15C02" w:rsidP="001E5225">
            <w:pPr>
              <w:spacing w:after="0" w:line="360" w:lineRule="auto"/>
              <w:jc w:val="center"/>
              <w:rPr>
                <w:rFonts w:asciiTheme="majorHAnsi" w:hAnsiTheme="majorHAnsi"/>
                <w:b/>
              </w:rPr>
            </w:pPr>
            <w:r w:rsidRPr="00AA4ED6">
              <w:rPr>
                <w:rFonts w:asciiTheme="majorHAnsi" w:hAnsiTheme="majorHAnsi"/>
                <w:b/>
              </w:rPr>
              <w:t>114</w:t>
            </w:r>
          </w:p>
        </w:tc>
        <w:tc>
          <w:tcPr>
            <w:tcW w:w="1681" w:type="dxa"/>
            <w:tcBorders>
              <w:top w:val="nil"/>
              <w:left w:val="nil"/>
              <w:bottom w:val="single" w:sz="4" w:space="0" w:color="auto"/>
              <w:right w:val="single" w:sz="4" w:space="0" w:color="auto"/>
            </w:tcBorders>
            <w:shd w:val="clear" w:color="auto" w:fill="8DB3E2" w:themeFill="text2" w:themeFillTint="66"/>
            <w:noWrap/>
          </w:tcPr>
          <w:p w14:paraId="572DF262" w14:textId="77777777" w:rsidR="00F15C02" w:rsidRPr="00AA4ED6" w:rsidRDefault="00F15C02" w:rsidP="001E5225">
            <w:pPr>
              <w:spacing w:after="0" w:line="360" w:lineRule="auto"/>
              <w:jc w:val="center"/>
              <w:rPr>
                <w:rFonts w:asciiTheme="majorHAnsi" w:hAnsiTheme="majorHAnsi"/>
                <w:b/>
              </w:rPr>
            </w:pPr>
            <w:r w:rsidRPr="00AA4ED6">
              <w:rPr>
                <w:rFonts w:asciiTheme="majorHAnsi" w:hAnsiTheme="majorHAnsi"/>
                <w:b/>
              </w:rPr>
              <w:t>714.253</w:t>
            </w:r>
          </w:p>
        </w:tc>
        <w:tc>
          <w:tcPr>
            <w:tcW w:w="2037" w:type="dxa"/>
            <w:tcBorders>
              <w:top w:val="nil"/>
              <w:left w:val="nil"/>
              <w:bottom w:val="single" w:sz="4" w:space="0" w:color="auto"/>
              <w:right w:val="single" w:sz="4" w:space="0" w:color="auto"/>
            </w:tcBorders>
            <w:shd w:val="clear" w:color="auto" w:fill="8DB3E2" w:themeFill="text2" w:themeFillTint="66"/>
            <w:noWrap/>
          </w:tcPr>
          <w:p w14:paraId="18B88846" w14:textId="77777777" w:rsidR="00F15C02" w:rsidRPr="00AA4ED6" w:rsidRDefault="00F15C02" w:rsidP="001E5225">
            <w:pPr>
              <w:spacing w:after="0" w:line="360" w:lineRule="auto"/>
              <w:jc w:val="center"/>
              <w:rPr>
                <w:rFonts w:asciiTheme="majorHAnsi" w:hAnsiTheme="majorHAnsi"/>
                <w:b/>
              </w:rPr>
            </w:pPr>
            <w:r w:rsidRPr="00AA4ED6">
              <w:rPr>
                <w:rFonts w:asciiTheme="majorHAnsi" w:hAnsiTheme="majorHAnsi"/>
                <w:b/>
              </w:rPr>
              <w:t>522</w:t>
            </w:r>
          </w:p>
        </w:tc>
        <w:tc>
          <w:tcPr>
            <w:tcW w:w="1564" w:type="dxa"/>
            <w:tcBorders>
              <w:top w:val="nil"/>
              <w:left w:val="nil"/>
              <w:bottom w:val="single" w:sz="4" w:space="0" w:color="auto"/>
              <w:right w:val="single" w:sz="4" w:space="0" w:color="auto"/>
            </w:tcBorders>
            <w:shd w:val="clear" w:color="auto" w:fill="8DB3E2" w:themeFill="text2" w:themeFillTint="66"/>
            <w:noWrap/>
          </w:tcPr>
          <w:p w14:paraId="7A50A3C4" w14:textId="77777777" w:rsidR="00F15C02" w:rsidRPr="00AA4ED6" w:rsidRDefault="00F15C02" w:rsidP="001E5225">
            <w:pPr>
              <w:spacing w:after="0" w:line="360" w:lineRule="auto"/>
              <w:jc w:val="center"/>
              <w:rPr>
                <w:rFonts w:asciiTheme="majorHAnsi" w:hAnsiTheme="majorHAnsi"/>
                <w:b/>
              </w:rPr>
            </w:pPr>
            <w:r w:rsidRPr="00AA4ED6">
              <w:rPr>
                <w:rFonts w:asciiTheme="majorHAnsi" w:hAnsiTheme="majorHAnsi"/>
                <w:b/>
              </w:rPr>
              <w:t>26</w:t>
            </w:r>
          </w:p>
        </w:tc>
      </w:tr>
    </w:tbl>
    <w:p w14:paraId="2348B5E1" w14:textId="77777777" w:rsidR="005B5A7E" w:rsidRPr="00AA4ED6" w:rsidRDefault="005B5A7E" w:rsidP="00870766">
      <w:pPr>
        <w:jc w:val="both"/>
        <w:rPr>
          <w:rFonts w:asciiTheme="majorHAnsi" w:hAnsiTheme="majorHAnsi"/>
          <w:b/>
        </w:rPr>
      </w:pPr>
    </w:p>
    <w:p w14:paraId="54926ADC" w14:textId="5F92CAAA" w:rsidR="00F15C02" w:rsidRPr="00AA4ED6" w:rsidRDefault="00F15C02" w:rsidP="00F041BE">
      <w:pPr>
        <w:spacing w:after="0"/>
        <w:jc w:val="both"/>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3</w:t>
      </w:r>
      <w:r w:rsidR="008B3083">
        <w:rPr>
          <w:rFonts w:asciiTheme="majorHAnsi" w:hAnsiTheme="majorHAnsi"/>
          <w:b/>
        </w:rPr>
        <w:t>8</w:t>
      </w:r>
      <w:r w:rsidRPr="00AA4ED6">
        <w:rPr>
          <w:rFonts w:asciiTheme="majorHAnsi" w:hAnsiTheme="majorHAnsi"/>
          <w:b/>
        </w:rPr>
        <w:t>. Analiza  usluga  timova obiteljske medicine  koji su uključeni u  implementaciju obiteljske medicine na području HNŽ</w:t>
      </w:r>
      <w:r w:rsidR="00CF40ED" w:rsidRPr="00AA4ED6">
        <w:rPr>
          <w:rFonts w:asciiTheme="majorHAnsi" w:hAnsiTheme="majorHAnsi"/>
          <w:b/>
        </w:rPr>
        <w:t>-K</w:t>
      </w:r>
      <w:r w:rsidR="00F041BE" w:rsidRPr="00AA4ED6">
        <w:rPr>
          <w:rFonts w:asciiTheme="majorHAnsi" w:hAnsiTheme="majorHAnsi"/>
          <w:b/>
        </w:rPr>
        <w:t xml:space="preserve">  2023.godine</w:t>
      </w:r>
    </w:p>
    <w:tbl>
      <w:tblPr>
        <w:tblW w:w="9429" w:type="dxa"/>
        <w:tblInd w:w="108" w:type="dxa"/>
        <w:tblLook w:val="04A0" w:firstRow="1" w:lastRow="0" w:firstColumn="1" w:lastColumn="0" w:noHBand="0" w:noVBand="1"/>
      </w:tblPr>
      <w:tblGrid>
        <w:gridCol w:w="2634"/>
        <w:gridCol w:w="1195"/>
        <w:gridCol w:w="1571"/>
        <w:gridCol w:w="1904"/>
        <w:gridCol w:w="2125"/>
      </w:tblGrid>
      <w:tr w:rsidR="00F15C02" w:rsidRPr="00AA4ED6" w14:paraId="56329C59" w14:textId="77777777" w:rsidTr="00CE430F">
        <w:trPr>
          <w:trHeight w:val="1481"/>
        </w:trPr>
        <w:tc>
          <w:tcPr>
            <w:tcW w:w="2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14:paraId="101A6D8A" w14:textId="77777777" w:rsidR="00F15C02" w:rsidRPr="00AA4ED6" w:rsidRDefault="00F15C02" w:rsidP="00870766">
            <w:pPr>
              <w:rPr>
                <w:rFonts w:asciiTheme="majorHAnsi" w:hAnsiTheme="majorHAnsi"/>
                <w:b/>
                <w:bCs/>
                <w:color w:val="000000"/>
                <w:lang w:eastAsia="bs-Latn-BA"/>
              </w:rPr>
            </w:pPr>
            <w:r w:rsidRPr="00AA4ED6">
              <w:rPr>
                <w:rFonts w:asciiTheme="majorHAnsi" w:hAnsiTheme="majorHAnsi"/>
                <w:b/>
                <w:bCs/>
                <w:color w:val="000000"/>
              </w:rPr>
              <w:t>ZDRAVSTVENA USTANOVA</w:t>
            </w:r>
          </w:p>
        </w:tc>
        <w:tc>
          <w:tcPr>
            <w:tcW w:w="1195"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60E90506"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Radni timovi</w:t>
            </w:r>
          </w:p>
        </w:tc>
        <w:tc>
          <w:tcPr>
            <w:tcW w:w="1571"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6672925E"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Broj pacijenata upućenih kod specijaliste</w:t>
            </w:r>
          </w:p>
        </w:tc>
        <w:tc>
          <w:tcPr>
            <w:tcW w:w="1904"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5465FC29"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Prosječan broj pacijenata upućenih kod specijalista mjesečno po timu</w:t>
            </w:r>
          </w:p>
        </w:tc>
        <w:tc>
          <w:tcPr>
            <w:tcW w:w="2125"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67878CD4"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Prosječan broj pacijenata upućenih kod specijalista dnevno po timu</w:t>
            </w:r>
          </w:p>
        </w:tc>
      </w:tr>
      <w:tr w:rsidR="00F15C02" w:rsidRPr="00AA4ED6" w14:paraId="5B957CAC"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EA4DB6B"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Stari Grad-Mostar</w:t>
            </w:r>
          </w:p>
        </w:tc>
        <w:tc>
          <w:tcPr>
            <w:tcW w:w="1195" w:type="dxa"/>
            <w:tcBorders>
              <w:top w:val="nil"/>
              <w:left w:val="nil"/>
              <w:bottom w:val="single" w:sz="4" w:space="0" w:color="auto"/>
              <w:right w:val="single" w:sz="4" w:space="0" w:color="auto"/>
            </w:tcBorders>
            <w:shd w:val="clear" w:color="auto" w:fill="auto"/>
            <w:noWrap/>
            <w:hideMark/>
          </w:tcPr>
          <w:p w14:paraId="458296F3" w14:textId="77777777" w:rsidR="00F15C02" w:rsidRPr="00AA4ED6" w:rsidRDefault="00F15C02" w:rsidP="00870766">
            <w:pPr>
              <w:jc w:val="center"/>
              <w:rPr>
                <w:rFonts w:asciiTheme="majorHAnsi" w:hAnsiTheme="majorHAnsi"/>
              </w:rPr>
            </w:pPr>
            <w:r w:rsidRPr="00AA4ED6">
              <w:rPr>
                <w:rFonts w:asciiTheme="majorHAnsi" w:hAnsiTheme="majorHAnsi"/>
              </w:rPr>
              <w:t>24</w:t>
            </w:r>
          </w:p>
        </w:tc>
        <w:tc>
          <w:tcPr>
            <w:tcW w:w="1571" w:type="dxa"/>
            <w:tcBorders>
              <w:top w:val="nil"/>
              <w:left w:val="nil"/>
              <w:bottom w:val="single" w:sz="4" w:space="0" w:color="auto"/>
              <w:right w:val="single" w:sz="4" w:space="0" w:color="auto"/>
            </w:tcBorders>
            <w:shd w:val="clear" w:color="auto" w:fill="auto"/>
            <w:noWrap/>
            <w:vAlign w:val="bottom"/>
          </w:tcPr>
          <w:p w14:paraId="3DE5C48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54.345</w:t>
            </w:r>
          </w:p>
        </w:tc>
        <w:tc>
          <w:tcPr>
            <w:tcW w:w="1904" w:type="dxa"/>
            <w:tcBorders>
              <w:top w:val="nil"/>
              <w:left w:val="nil"/>
              <w:bottom w:val="single" w:sz="4" w:space="0" w:color="auto"/>
              <w:right w:val="single" w:sz="4" w:space="0" w:color="auto"/>
            </w:tcBorders>
            <w:shd w:val="clear" w:color="auto" w:fill="auto"/>
            <w:noWrap/>
          </w:tcPr>
          <w:p w14:paraId="32B0C66F" w14:textId="77777777" w:rsidR="00F15C02" w:rsidRPr="00AA4ED6" w:rsidRDefault="00F15C02" w:rsidP="00870766">
            <w:pPr>
              <w:jc w:val="center"/>
              <w:rPr>
                <w:rFonts w:asciiTheme="majorHAnsi" w:hAnsiTheme="majorHAnsi"/>
              </w:rPr>
            </w:pPr>
            <w:r w:rsidRPr="00AA4ED6">
              <w:rPr>
                <w:rFonts w:asciiTheme="majorHAnsi" w:hAnsiTheme="majorHAnsi"/>
              </w:rPr>
              <w:t>189</w:t>
            </w:r>
          </w:p>
        </w:tc>
        <w:tc>
          <w:tcPr>
            <w:tcW w:w="2125" w:type="dxa"/>
            <w:tcBorders>
              <w:top w:val="nil"/>
              <w:left w:val="nil"/>
              <w:bottom w:val="single" w:sz="4" w:space="0" w:color="auto"/>
              <w:right w:val="single" w:sz="4" w:space="0" w:color="auto"/>
            </w:tcBorders>
            <w:shd w:val="clear" w:color="auto" w:fill="auto"/>
            <w:noWrap/>
          </w:tcPr>
          <w:p w14:paraId="42B958EE" w14:textId="77777777" w:rsidR="00F15C02" w:rsidRPr="00AA4ED6" w:rsidRDefault="00F15C02" w:rsidP="00870766">
            <w:pPr>
              <w:jc w:val="center"/>
              <w:rPr>
                <w:rFonts w:asciiTheme="majorHAnsi" w:hAnsiTheme="majorHAnsi"/>
              </w:rPr>
            </w:pPr>
            <w:r w:rsidRPr="00AA4ED6">
              <w:rPr>
                <w:rFonts w:asciiTheme="majorHAnsi" w:hAnsiTheme="majorHAnsi"/>
              </w:rPr>
              <w:t>9</w:t>
            </w:r>
          </w:p>
        </w:tc>
      </w:tr>
      <w:tr w:rsidR="00F15C02" w:rsidRPr="00AA4ED6" w14:paraId="6B8CB8AF"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0DCC700"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Stolac</w:t>
            </w:r>
          </w:p>
        </w:tc>
        <w:tc>
          <w:tcPr>
            <w:tcW w:w="1195" w:type="dxa"/>
            <w:tcBorders>
              <w:top w:val="nil"/>
              <w:left w:val="nil"/>
              <w:bottom w:val="single" w:sz="4" w:space="0" w:color="auto"/>
              <w:right w:val="single" w:sz="4" w:space="0" w:color="auto"/>
            </w:tcBorders>
            <w:shd w:val="clear" w:color="auto" w:fill="auto"/>
            <w:noWrap/>
            <w:hideMark/>
          </w:tcPr>
          <w:p w14:paraId="00CB0FCA" w14:textId="77777777" w:rsidR="00F15C02" w:rsidRPr="00AA4ED6" w:rsidRDefault="00F15C02" w:rsidP="00870766">
            <w:pPr>
              <w:jc w:val="center"/>
              <w:rPr>
                <w:rFonts w:asciiTheme="majorHAnsi" w:hAnsiTheme="majorHAnsi"/>
              </w:rPr>
            </w:pPr>
            <w:r w:rsidRPr="00AA4ED6">
              <w:rPr>
                <w:rFonts w:asciiTheme="majorHAnsi" w:hAnsiTheme="majorHAnsi"/>
              </w:rPr>
              <w:t>4</w:t>
            </w:r>
          </w:p>
        </w:tc>
        <w:tc>
          <w:tcPr>
            <w:tcW w:w="1571" w:type="dxa"/>
            <w:tcBorders>
              <w:top w:val="nil"/>
              <w:left w:val="nil"/>
              <w:bottom w:val="single" w:sz="4" w:space="0" w:color="auto"/>
              <w:right w:val="single" w:sz="4" w:space="0" w:color="auto"/>
            </w:tcBorders>
            <w:shd w:val="clear" w:color="auto" w:fill="auto"/>
            <w:noWrap/>
            <w:vAlign w:val="bottom"/>
          </w:tcPr>
          <w:p w14:paraId="0929621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7.942</w:t>
            </w:r>
          </w:p>
        </w:tc>
        <w:tc>
          <w:tcPr>
            <w:tcW w:w="1904" w:type="dxa"/>
            <w:tcBorders>
              <w:top w:val="nil"/>
              <w:left w:val="nil"/>
              <w:bottom w:val="single" w:sz="4" w:space="0" w:color="auto"/>
              <w:right w:val="single" w:sz="4" w:space="0" w:color="auto"/>
            </w:tcBorders>
            <w:shd w:val="clear" w:color="auto" w:fill="auto"/>
            <w:noWrap/>
          </w:tcPr>
          <w:p w14:paraId="13A5F969" w14:textId="77777777" w:rsidR="00F15C02" w:rsidRPr="00AA4ED6" w:rsidRDefault="00F15C02" w:rsidP="00870766">
            <w:pPr>
              <w:jc w:val="center"/>
              <w:rPr>
                <w:rFonts w:asciiTheme="majorHAnsi" w:hAnsiTheme="majorHAnsi"/>
              </w:rPr>
            </w:pPr>
            <w:r w:rsidRPr="00AA4ED6">
              <w:rPr>
                <w:rFonts w:asciiTheme="majorHAnsi" w:hAnsiTheme="majorHAnsi"/>
              </w:rPr>
              <w:t>165</w:t>
            </w:r>
          </w:p>
        </w:tc>
        <w:tc>
          <w:tcPr>
            <w:tcW w:w="2125" w:type="dxa"/>
            <w:tcBorders>
              <w:top w:val="nil"/>
              <w:left w:val="nil"/>
              <w:bottom w:val="single" w:sz="4" w:space="0" w:color="auto"/>
              <w:right w:val="single" w:sz="4" w:space="0" w:color="auto"/>
            </w:tcBorders>
            <w:shd w:val="clear" w:color="auto" w:fill="auto"/>
            <w:noWrap/>
          </w:tcPr>
          <w:p w14:paraId="615DEE52" w14:textId="77777777" w:rsidR="00F15C02" w:rsidRPr="00AA4ED6" w:rsidRDefault="00F15C02" w:rsidP="00870766">
            <w:pPr>
              <w:jc w:val="center"/>
              <w:rPr>
                <w:rFonts w:asciiTheme="majorHAnsi" w:hAnsiTheme="majorHAnsi"/>
              </w:rPr>
            </w:pPr>
            <w:r w:rsidRPr="00AA4ED6">
              <w:rPr>
                <w:rFonts w:asciiTheme="majorHAnsi" w:hAnsiTheme="majorHAnsi"/>
              </w:rPr>
              <w:t>8</w:t>
            </w:r>
          </w:p>
        </w:tc>
      </w:tr>
      <w:tr w:rsidR="00F15C02" w:rsidRPr="00AA4ED6" w14:paraId="382D8647"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0960185"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Mostar</w:t>
            </w:r>
          </w:p>
        </w:tc>
        <w:tc>
          <w:tcPr>
            <w:tcW w:w="1195" w:type="dxa"/>
            <w:tcBorders>
              <w:top w:val="nil"/>
              <w:left w:val="nil"/>
              <w:bottom w:val="single" w:sz="4" w:space="0" w:color="auto"/>
              <w:right w:val="single" w:sz="4" w:space="0" w:color="auto"/>
            </w:tcBorders>
            <w:shd w:val="clear" w:color="auto" w:fill="auto"/>
            <w:noWrap/>
            <w:hideMark/>
          </w:tcPr>
          <w:p w14:paraId="65C50D2D" w14:textId="77777777" w:rsidR="00F15C02" w:rsidRPr="00AA4ED6" w:rsidRDefault="00F15C02" w:rsidP="00870766">
            <w:pPr>
              <w:jc w:val="center"/>
              <w:rPr>
                <w:rFonts w:asciiTheme="majorHAnsi" w:hAnsiTheme="majorHAnsi"/>
              </w:rPr>
            </w:pPr>
            <w:r w:rsidRPr="00AA4ED6">
              <w:rPr>
                <w:rFonts w:asciiTheme="majorHAnsi" w:hAnsiTheme="majorHAnsi"/>
              </w:rPr>
              <w:t>39</w:t>
            </w:r>
          </w:p>
        </w:tc>
        <w:tc>
          <w:tcPr>
            <w:tcW w:w="1571" w:type="dxa"/>
            <w:tcBorders>
              <w:top w:val="nil"/>
              <w:left w:val="nil"/>
              <w:bottom w:val="single" w:sz="4" w:space="0" w:color="auto"/>
              <w:right w:val="single" w:sz="4" w:space="0" w:color="auto"/>
            </w:tcBorders>
            <w:shd w:val="clear" w:color="auto" w:fill="auto"/>
            <w:noWrap/>
            <w:vAlign w:val="bottom"/>
          </w:tcPr>
          <w:p w14:paraId="53976A96"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120.941</w:t>
            </w:r>
          </w:p>
        </w:tc>
        <w:tc>
          <w:tcPr>
            <w:tcW w:w="1904" w:type="dxa"/>
            <w:tcBorders>
              <w:top w:val="nil"/>
              <w:left w:val="nil"/>
              <w:bottom w:val="single" w:sz="4" w:space="0" w:color="auto"/>
              <w:right w:val="single" w:sz="4" w:space="0" w:color="auto"/>
            </w:tcBorders>
            <w:shd w:val="clear" w:color="auto" w:fill="auto"/>
            <w:noWrap/>
          </w:tcPr>
          <w:p w14:paraId="72E0E444" w14:textId="77777777" w:rsidR="00F15C02" w:rsidRPr="00AA4ED6" w:rsidRDefault="00F15C02" w:rsidP="00870766">
            <w:pPr>
              <w:jc w:val="center"/>
              <w:rPr>
                <w:rFonts w:asciiTheme="majorHAnsi" w:hAnsiTheme="majorHAnsi"/>
              </w:rPr>
            </w:pPr>
            <w:r w:rsidRPr="00AA4ED6">
              <w:rPr>
                <w:rFonts w:asciiTheme="majorHAnsi" w:hAnsiTheme="majorHAnsi"/>
              </w:rPr>
              <w:t>258</w:t>
            </w:r>
          </w:p>
        </w:tc>
        <w:tc>
          <w:tcPr>
            <w:tcW w:w="2125" w:type="dxa"/>
            <w:tcBorders>
              <w:top w:val="nil"/>
              <w:left w:val="nil"/>
              <w:bottom w:val="single" w:sz="4" w:space="0" w:color="auto"/>
              <w:right w:val="single" w:sz="4" w:space="0" w:color="auto"/>
            </w:tcBorders>
            <w:shd w:val="clear" w:color="auto" w:fill="auto"/>
            <w:noWrap/>
          </w:tcPr>
          <w:p w14:paraId="38A1F47F" w14:textId="77777777" w:rsidR="00F15C02" w:rsidRPr="00AA4ED6" w:rsidRDefault="00F15C02" w:rsidP="00870766">
            <w:pPr>
              <w:jc w:val="center"/>
              <w:rPr>
                <w:rFonts w:asciiTheme="majorHAnsi" w:hAnsiTheme="majorHAnsi"/>
              </w:rPr>
            </w:pPr>
            <w:r w:rsidRPr="00AA4ED6">
              <w:rPr>
                <w:rFonts w:asciiTheme="majorHAnsi" w:hAnsiTheme="majorHAnsi"/>
              </w:rPr>
              <w:t>13</w:t>
            </w:r>
          </w:p>
        </w:tc>
      </w:tr>
      <w:tr w:rsidR="00F15C02" w:rsidRPr="00AA4ED6" w14:paraId="64553E47"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58518FA"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Čapljina</w:t>
            </w:r>
          </w:p>
        </w:tc>
        <w:tc>
          <w:tcPr>
            <w:tcW w:w="1195" w:type="dxa"/>
            <w:tcBorders>
              <w:top w:val="nil"/>
              <w:left w:val="nil"/>
              <w:bottom w:val="single" w:sz="4" w:space="0" w:color="auto"/>
              <w:right w:val="single" w:sz="4" w:space="0" w:color="auto"/>
            </w:tcBorders>
            <w:shd w:val="clear" w:color="auto" w:fill="auto"/>
            <w:noWrap/>
            <w:hideMark/>
          </w:tcPr>
          <w:p w14:paraId="1E1BF7BA" w14:textId="77777777" w:rsidR="00F15C02" w:rsidRPr="00AA4ED6" w:rsidRDefault="00F15C02" w:rsidP="00870766">
            <w:pPr>
              <w:jc w:val="center"/>
              <w:rPr>
                <w:rFonts w:asciiTheme="majorHAnsi" w:hAnsiTheme="majorHAnsi"/>
              </w:rPr>
            </w:pPr>
            <w:r w:rsidRPr="00AA4ED6">
              <w:rPr>
                <w:rFonts w:asciiTheme="majorHAnsi" w:hAnsiTheme="majorHAnsi"/>
              </w:rPr>
              <w:t>8</w:t>
            </w:r>
          </w:p>
        </w:tc>
        <w:tc>
          <w:tcPr>
            <w:tcW w:w="1571" w:type="dxa"/>
            <w:tcBorders>
              <w:top w:val="nil"/>
              <w:left w:val="nil"/>
              <w:bottom w:val="single" w:sz="4" w:space="0" w:color="auto"/>
              <w:right w:val="single" w:sz="4" w:space="0" w:color="auto"/>
            </w:tcBorders>
            <w:shd w:val="clear" w:color="auto" w:fill="auto"/>
            <w:noWrap/>
            <w:vAlign w:val="bottom"/>
          </w:tcPr>
          <w:p w14:paraId="31FB6A4C"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19.445</w:t>
            </w:r>
          </w:p>
        </w:tc>
        <w:tc>
          <w:tcPr>
            <w:tcW w:w="1904" w:type="dxa"/>
            <w:tcBorders>
              <w:top w:val="nil"/>
              <w:left w:val="nil"/>
              <w:bottom w:val="single" w:sz="4" w:space="0" w:color="auto"/>
              <w:right w:val="single" w:sz="4" w:space="0" w:color="auto"/>
            </w:tcBorders>
            <w:shd w:val="clear" w:color="auto" w:fill="auto"/>
            <w:noWrap/>
          </w:tcPr>
          <w:p w14:paraId="1529A347" w14:textId="77777777" w:rsidR="00F15C02" w:rsidRPr="00AA4ED6" w:rsidRDefault="00F15C02" w:rsidP="00870766">
            <w:pPr>
              <w:jc w:val="center"/>
              <w:rPr>
                <w:rFonts w:asciiTheme="majorHAnsi" w:hAnsiTheme="majorHAnsi"/>
              </w:rPr>
            </w:pPr>
            <w:r w:rsidRPr="00AA4ED6">
              <w:rPr>
                <w:rFonts w:asciiTheme="majorHAnsi" w:hAnsiTheme="majorHAnsi"/>
              </w:rPr>
              <w:t>203</w:t>
            </w:r>
          </w:p>
        </w:tc>
        <w:tc>
          <w:tcPr>
            <w:tcW w:w="2125" w:type="dxa"/>
            <w:tcBorders>
              <w:top w:val="nil"/>
              <w:left w:val="nil"/>
              <w:bottom w:val="single" w:sz="4" w:space="0" w:color="auto"/>
              <w:right w:val="single" w:sz="4" w:space="0" w:color="auto"/>
            </w:tcBorders>
            <w:shd w:val="clear" w:color="auto" w:fill="auto"/>
            <w:noWrap/>
          </w:tcPr>
          <w:p w14:paraId="7969A113" w14:textId="77777777" w:rsidR="00F15C02" w:rsidRPr="00AA4ED6" w:rsidRDefault="00F15C02" w:rsidP="00870766">
            <w:pPr>
              <w:jc w:val="center"/>
              <w:rPr>
                <w:rFonts w:asciiTheme="majorHAnsi" w:hAnsiTheme="majorHAnsi"/>
              </w:rPr>
            </w:pPr>
            <w:r w:rsidRPr="00AA4ED6">
              <w:rPr>
                <w:rFonts w:asciiTheme="majorHAnsi" w:hAnsiTheme="majorHAnsi"/>
              </w:rPr>
              <w:t>10</w:t>
            </w:r>
          </w:p>
        </w:tc>
      </w:tr>
      <w:tr w:rsidR="00F15C02" w:rsidRPr="00AA4ED6" w14:paraId="72C4F2AC"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54304AF"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Ravno</w:t>
            </w:r>
          </w:p>
        </w:tc>
        <w:tc>
          <w:tcPr>
            <w:tcW w:w="1195" w:type="dxa"/>
            <w:tcBorders>
              <w:top w:val="nil"/>
              <w:left w:val="nil"/>
              <w:bottom w:val="single" w:sz="4" w:space="0" w:color="auto"/>
              <w:right w:val="single" w:sz="4" w:space="0" w:color="auto"/>
            </w:tcBorders>
            <w:shd w:val="clear" w:color="auto" w:fill="auto"/>
            <w:noWrap/>
            <w:hideMark/>
          </w:tcPr>
          <w:p w14:paraId="67176DB6"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571" w:type="dxa"/>
            <w:tcBorders>
              <w:top w:val="nil"/>
              <w:left w:val="nil"/>
              <w:bottom w:val="single" w:sz="4" w:space="0" w:color="auto"/>
              <w:right w:val="single" w:sz="4" w:space="0" w:color="auto"/>
            </w:tcBorders>
            <w:shd w:val="clear" w:color="auto" w:fill="auto"/>
            <w:noWrap/>
            <w:vAlign w:val="bottom"/>
          </w:tcPr>
          <w:p w14:paraId="08D8CB8B"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351</w:t>
            </w:r>
          </w:p>
        </w:tc>
        <w:tc>
          <w:tcPr>
            <w:tcW w:w="1904" w:type="dxa"/>
            <w:tcBorders>
              <w:top w:val="nil"/>
              <w:left w:val="nil"/>
              <w:bottom w:val="single" w:sz="4" w:space="0" w:color="auto"/>
              <w:right w:val="single" w:sz="4" w:space="0" w:color="auto"/>
            </w:tcBorders>
            <w:shd w:val="clear" w:color="auto" w:fill="auto"/>
            <w:noWrap/>
          </w:tcPr>
          <w:p w14:paraId="0005409B" w14:textId="77777777" w:rsidR="00F15C02" w:rsidRPr="00AA4ED6" w:rsidRDefault="00F15C02" w:rsidP="00870766">
            <w:pPr>
              <w:jc w:val="center"/>
              <w:rPr>
                <w:rFonts w:asciiTheme="majorHAnsi" w:hAnsiTheme="majorHAnsi"/>
              </w:rPr>
            </w:pPr>
            <w:r w:rsidRPr="00AA4ED6">
              <w:rPr>
                <w:rFonts w:asciiTheme="majorHAnsi" w:hAnsiTheme="majorHAnsi"/>
              </w:rPr>
              <w:t>15</w:t>
            </w:r>
          </w:p>
        </w:tc>
        <w:tc>
          <w:tcPr>
            <w:tcW w:w="2125" w:type="dxa"/>
            <w:tcBorders>
              <w:top w:val="nil"/>
              <w:left w:val="nil"/>
              <w:bottom w:val="single" w:sz="4" w:space="0" w:color="auto"/>
              <w:right w:val="single" w:sz="4" w:space="0" w:color="auto"/>
            </w:tcBorders>
            <w:shd w:val="clear" w:color="auto" w:fill="auto"/>
            <w:noWrap/>
          </w:tcPr>
          <w:p w14:paraId="648C3B1F" w14:textId="77777777" w:rsidR="00F15C02" w:rsidRPr="00AA4ED6" w:rsidRDefault="00F15C02" w:rsidP="00870766">
            <w:pPr>
              <w:jc w:val="center"/>
              <w:rPr>
                <w:rFonts w:asciiTheme="majorHAnsi" w:hAnsiTheme="majorHAnsi"/>
              </w:rPr>
            </w:pPr>
            <w:r w:rsidRPr="00AA4ED6">
              <w:rPr>
                <w:rFonts w:asciiTheme="majorHAnsi" w:hAnsiTheme="majorHAnsi"/>
              </w:rPr>
              <w:t>1</w:t>
            </w:r>
          </w:p>
        </w:tc>
      </w:tr>
      <w:tr w:rsidR="00F15C02" w:rsidRPr="00AA4ED6" w14:paraId="73DD8BE5"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89E9318"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Stolac-</w:t>
            </w:r>
            <w:proofErr w:type="spellStart"/>
            <w:r w:rsidRPr="00AA4ED6">
              <w:rPr>
                <w:rFonts w:asciiTheme="majorHAnsi" w:hAnsiTheme="majorHAnsi"/>
                <w:color w:val="000000"/>
              </w:rPr>
              <w:t>Uzinovići</w:t>
            </w:r>
            <w:proofErr w:type="spellEnd"/>
          </w:p>
        </w:tc>
        <w:tc>
          <w:tcPr>
            <w:tcW w:w="1195" w:type="dxa"/>
            <w:tcBorders>
              <w:top w:val="nil"/>
              <w:left w:val="nil"/>
              <w:bottom w:val="single" w:sz="4" w:space="0" w:color="auto"/>
              <w:right w:val="single" w:sz="4" w:space="0" w:color="auto"/>
            </w:tcBorders>
            <w:shd w:val="clear" w:color="auto" w:fill="auto"/>
            <w:noWrap/>
            <w:hideMark/>
          </w:tcPr>
          <w:p w14:paraId="467DB4B1" w14:textId="77777777" w:rsidR="00F15C02" w:rsidRPr="00AA4ED6" w:rsidRDefault="00F15C02" w:rsidP="00870766">
            <w:pPr>
              <w:jc w:val="center"/>
              <w:rPr>
                <w:rFonts w:asciiTheme="majorHAnsi" w:hAnsiTheme="majorHAnsi"/>
              </w:rPr>
            </w:pPr>
            <w:r w:rsidRPr="00AA4ED6">
              <w:rPr>
                <w:rFonts w:asciiTheme="majorHAnsi" w:hAnsiTheme="majorHAnsi"/>
              </w:rPr>
              <w:t>2</w:t>
            </w:r>
          </w:p>
        </w:tc>
        <w:tc>
          <w:tcPr>
            <w:tcW w:w="1571" w:type="dxa"/>
            <w:tcBorders>
              <w:top w:val="nil"/>
              <w:left w:val="nil"/>
              <w:bottom w:val="single" w:sz="4" w:space="0" w:color="auto"/>
              <w:right w:val="single" w:sz="4" w:space="0" w:color="auto"/>
            </w:tcBorders>
            <w:shd w:val="clear" w:color="auto" w:fill="auto"/>
            <w:noWrap/>
            <w:vAlign w:val="bottom"/>
          </w:tcPr>
          <w:p w14:paraId="5F89D43F"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347</w:t>
            </w:r>
          </w:p>
        </w:tc>
        <w:tc>
          <w:tcPr>
            <w:tcW w:w="1904" w:type="dxa"/>
            <w:tcBorders>
              <w:top w:val="nil"/>
              <w:left w:val="nil"/>
              <w:bottom w:val="single" w:sz="4" w:space="0" w:color="auto"/>
              <w:right w:val="single" w:sz="4" w:space="0" w:color="auto"/>
            </w:tcBorders>
            <w:shd w:val="clear" w:color="auto" w:fill="auto"/>
            <w:noWrap/>
          </w:tcPr>
          <w:p w14:paraId="45A06EF2" w14:textId="77777777" w:rsidR="00F15C02" w:rsidRPr="00AA4ED6" w:rsidRDefault="00F15C02" w:rsidP="00870766">
            <w:pPr>
              <w:jc w:val="center"/>
              <w:rPr>
                <w:rFonts w:asciiTheme="majorHAnsi" w:hAnsiTheme="majorHAnsi"/>
              </w:rPr>
            </w:pPr>
            <w:r w:rsidRPr="00AA4ED6">
              <w:rPr>
                <w:rFonts w:asciiTheme="majorHAnsi" w:hAnsiTheme="majorHAnsi"/>
              </w:rPr>
              <w:t>14</w:t>
            </w:r>
          </w:p>
        </w:tc>
        <w:tc>
          <w:tcPr>
            <w:tcW w:w="2125" w:type="dxa"/>
            <w:tcBorders>
              <w:top w:val="nil"/>
              <w:left w:val="nil"/>
              <w:bottom w:val="single" w:sz="4" w:space="0" w:color="auto"/>
              <w:right w:val="single" w:sz="4" w:space="0" w:color="auto"/>
            </w:tcBorders>
            <w:shd w:val="clear" w:color="auto" w:fill="auto"/>
            <w:noWrap/>
          </w:tcPr>
          <w:p w14:paraId="36CD0FA2" w14:textId="77777777" w:rsidR="00F15C02" w:rsidRPr="00AA4ED6" w:rsidRDefault="00F15C02" w:rsidP="00870766">
            <w:pPr>
              <w:jc w:val="center"/>
              <w:rPr>
                <w:rFonts w:asciiTheme="majorHAnsi" w:hAnsiTheme="majorHAnsi"/>
              </w:rPr>
            </w:pPr>
            <w:r w:rsidRPr="00AA4ED6">
              <w:rPr>
                <w:rFonts w:asciiTheme="majorHAnsi" w:hAnsiTheme="majorHAnsi"/>
              </w:rPr>
              <w:t>1</w:t>
            </w:r>
          </w:p>
        </w:tc>
      </w:tr>
      <w:tr w:rsidR="00F15C02" w:rsidRPr="00AA4ED6" w14:paraId="583EE334"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54CCC6D"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Jablanica</w:t>
            </w:r>
          </w:p>
        </w:tc>
        <w:tc>
          <w:tcPr>
            <w:tcW w:w="1195" w:type="dxa"/>
            <w:tcBorders>
              <w:top w:val="nil"/>
              <w:left w:val="nil"/>
              <w:bottom w:val="single" w:sz="4" w:space="0" w:color="auto"/>
              <w:right w:val="single" w:sz="4" w:space="0" w:color="auto"/>
            </w:tcBorders>
            <w:shd w:val="clear" w:color="auto" w:fill="auto"/>
            <w:noWrap/>
            <w:hideMark/>
          </w:tcPr>
          <w:p w14:paraId="3E4B2B5E"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571" w:type="dxa"/>
            <w:tcBorders>
              <w:top w:val="nil"/>
              <w:left w:val="nil"/>
              <w:bottom w:val="single" w:sz="4" w:space="0" w:color="auto"/>
              <w:right w:val="single" w:sz="4" w:space="0" w:color="auto"/>
            </w:tcBorders>
            <w:shd w:val="clear" w:color="auto" w:fill="auto"/>
            <w:noWrap/>
            <w:vAlign w:val="bottom"/>
          </w:tcPr>
          <w:p w14:paraId="64CB90B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16.654</w:t>
            </w:r>
          </w:p>
        </w:tc>
        <w:tc>
          <w:tcPr>
            <w:tcW w:w="1904" w:type="dxa"/>
            <w:tcBorders>
              <w:top w:val="nil"/>
              <w:left w:val="nil"/>
              <w:bottom w:val="single" w:sz="4" w:space="0" w:color="auto"/>
              <w:right w:val="single" w:sz="4" w:space="0" w:color="auto"/>
            </w:tcBorders>
            <w:shd w:val="clear" w:color="auto" w:fill="auto"/>
            <w:noWrap/>
          </w:tcPr>
          <w:p w14:paraId="707B6E9B" w14:textId="77777777" w:rsidR="00F15C02" w:rsidRPr="00AA4ED6" w:rsidRDefault="00F15C02" w:rsidP="00870766">
            <w:pPr>
              <w:jc w:val="center"/>
              <w:rPr>
                <w:rFonts w:asciiTheme="majorHAnsi" w:hAnsiTheme="majorHAnsi"/>
              </w:rPr>
            </w:pPr>
            <w:r w:rsidRPr="00AA4ED6">
              <w:rPr>
                <w:rFonts w:asciiTheme="majorHAnsi" w:hAnsiTheme="majorHAnsi"/>
              </w:rPr>
              <w:t>231</w:t>
            </w:r>
          </w:p>
        </w:tc>
        <w:tc>
          <w:tcPr>
            <w:tcW w:w="2125" w:type="dxa"/>
            <w:tcBorders>
              <w:top w:val="nil"/>
              <w:left w:val="nil"/>
              <w:bottom w:val="single" w:sz="4" w:space="0" w:color="auto"/>
              <w:right w:val="single" w:sz="4" w:space="0" w:color="auto"/>
            </w:tcBorders>
            <w:shd w:val="clear" w:color="auto" w:fill="auto"/>
            <w:noWrap/>
          </w:tcPr>
          <w:p w14:paraId="4A4F1E01" w14:textId="77777777" w:rsidR="00F15C02" w:rsidRPr="00AA4ED6" w:rsidRDefault="00F15C02" w:rsidP="00870766">
            <w:pPr>
              <w:jc w:val="center"/>
              <w:rPr>
                <w:rFonts w:asciiTheme="majorHAnsi" w:hAnsiTheme="majorHAnsi"/>
              </w:rPr>
            </w:pPr>
            <w:r w:rsidRPr="00AA4ED6">
              <w:rPr>
                <w:rFonts w:asciiTheme="majorHAnsi" w:hAnsiTheme="majorHAnsi"/>
              </w:rPr>
              <w:t>12</w:t>
            </w:r>
          </w:p>
        </w:tc>
      </w:tr>
      <w:tr w:rsidR="00F15C02" w:rsidRPr="00AA4ED6" w14:paraId="36140D59"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F9F2FBB"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Prozor-</w:t>
            </w:r>
            <w:proofErr w:type="spellStart"/>
            <w:r w:rsidRPr="00AA4ED6">
              <w:rPr>
                <w:rFonts w:asciiTheme="majorHAnsi" w:hAnsiTheme="majorHAnsi"/>
                <w:color w:val="000000"/>
              </w:rPr>
              <w:t>Šćipe</w:t>
            </w:r>
            <w:proofErr w:type="spellEnd"/>
          </w:p>
        </w:tc>
        <w:tc>
          <w:tcPr>
            <w:tcW w:w="1195" w:type="dxa"/>
            <w:tcBorders>
              <w:top w:val="nil"/>
              <w:left w:val="nil"/>
              <w:bottom w:val="single" w:sz="4" w:space="0" w:color="auto"/>
              <w:right w:val="single" w:sz="4" w:space="0" w:color="auto"/>
            </w:tcBorders>
            <w:shd w:val="clear" w:color="auto" w:fill="auto"/>
            <w:noWrap/>
            <w:hideMark/>
          </w:tcPr>
          <w:p w14:paraId="18F72414" w14:textId="77777777" w:rsidR="00F15C02" w:rsidRPr="00AA4ED6" w:rsidRDefault="00F15C02" w:rsidP="00870766">
            <w:pPr>
              <w:jc w:val="center"/>
              <w:rPr>
                <w:rFonts w:asciiTheme="majorHAnsi" w:hAnsiTheme="majorHAnsi"/>
              </w:rPr>
            </w:pPr>
            <w:r w:rsidRPr="00AA4ED6">
              <w:rPr>
                <w:rFonts w:asciiTheme="majorHAnsi" w:hAnsiTheme="majorHAnsi"/>
              </w:rPr>
              <w:t>1</w:t>
            </w:r>
          </w:p>
        </w:tc>
        <w:tc>
          <w:tcPr>
            <w:tcW w:w="1571" w:type="dxa"/>
            <w:tcBorders>
              <w:top w:val="nil"/>
              <w:left w:val="nil"/>
              <w:bottom w:val="single" w:sz="4" w:space="0" w:color="auto"/>
              <w:right w:val="single" w:sz="4" w:space="0" w:color="auto"/>
            </w:tcBorders>
            <w:shd w:val="clear" w:color="auto" w:fill="auto"/>
            <w:noWrap/>
            <w:vAlign w:val="bottom"/>
          </w:tcPr>
          <w:p w14:paraId="5C2FD294"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186</w:t>
            </w:r>
          </w:p>
        </w:tc>
        <w:tc>
          <w:tcPr>
            <w:tcW w:w="1904" w:type="dxa"/>
            <w:tcBorders>
              <w:top w:val="nil"/>
              <w:left w:val="nil"/>
              <w:bottom w:val="single" w:sz="4" w:space="0" w:color="auto"/>
              <w:right w:val="single" w:sz="4" w:space="0" w:color="auto"/>
            </w:tcBorders>
            <w:shd w:val="clear" w:color="auto" w:fill="auto"/>
            <w:noWrap/>
          </w:tcPr>
          <w:p w14:paraId="31AE6443" w14:textId="77777777" w:rsidR="00F15C02" w:rsidRPr="00AA4ED6" w:rsidRDefault="00F15C02" w:rsidP="00870766">
            <w:pPr>
              <w:jc w:val="center"/>
              <w:rPr>
                <w:rFonts w:asciiTheme="majorHAnsi" w:hAnsiTheme="majorHAnsi"/>
              </w:rPr>
            </w:pPr>
            <w:r w:rsidRPr="00AA4ED6">
              <w:rPr>
                <w:rFonts w:asciiTheme="majorHAnsi" w:hAnsiTheme="majorHAnsi"/>
              </w:rPr>
              <w:t>16</w:t>
            </w:r>
          </w:p>
        </w:tc>
        <w:tc>
          <w:tcPr>
            <w:tcW w:w="2125" w:type="dxa"/>
            <w:tcBorders>
              <w:top w:val="nil"/>
              <w:left w:val="nil"/>
              <w:bottom w:val="single" w:sz="4" w:space="0" w:color="auto"/>
              <w:right w:val="single" w:sz="4" w:space="0" w:color="auto"/>
            </w:tcBorders>
            <w:shd w:val="clear" w:color="auto" w:fill="auto"/>
            <w:noWrap/>
          </w:tcPr>
          <w:p w14:paraId="0A4938C8" w14:textId="77777777" w:rsidR="00F15C02" w:rsidRPr="00AA4ED6" w:rsidRDefault="00F15C02" w:rsidP="00870766">
            <w:pPr>
              <w:jc w:val="center"/>
              <w:rPr>
                <w:rFonts w:asciiTheme="majorHAnsi" w:hAnsiTheme="majorHAnsi"/>
              </w:rPr>
            </w:pPr>
            <w:r w:rsidRPr="00AA4ED6">
              <w:rPr>
                <w:rFonts w:asciiTheme="majorHAnsi" w:hAnsiTheme="majorHAnsi"/>
              </w:rPr>
              <w:t>1</w:t>
            </w:r>
          </w:p>
        </w:tc>
      </w:tr>
      <w:tr w:rsidR="00F15C02" w:rsidRPr="00AA4ED6" w14:paraId="17C56291"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A50EE1E"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 xml:space="preserve">DZ Konjic </w:t>
            </w:r>
          </w:p>
        </w:tc>
        <w:tc>
          <w:tcPr>
            <w:tcW w:w="1195" w:type="dxa"/>
            <w:tcBorders>
              <w:top w:val="nil"/>
              <w:left w:val="nil"/>
              <w:bottom w:val="single" w:sz="4" w:space="0" w:color="auto"/>
              <w:right w:val="single" w:sz="4" w:space="0" w:color="auto"/>
            </w:tcBorders>
            <w:shd w:val="clear" w:color="auto" w:fill="auto"/>
            <w:noWrap/>
            <w:hideMark/>
          </w:tcPr>
          <w:p w14:paraId="4DCBC61F" w14:textId="77777777" w:rsidR="00F15C02" w:rsidRPr="00AA4ED6" w:rsidRDefault="00F15C02" w:rsidP="00870766">
            <w:pPr>
              <w:jc w:val="center"/>
              <w:rPr>
                <w:rFonts w:asciiTheme="majorHAnsi" w:hAnsiTheme="majorHAnsi"/>
              </w:rPr>
            </w:pPr>
            <w:r w:rsidRPr="00AA4ED6">
              <w:rPr>
                <w:rFonts w:asciiTheme="majorHAnsi" w:hAnsiTheme="majorHAnsi"/>
              </w:rPr>
              <w:t>12</w:t>
            </w:r>
          </w:p>
        </w:tc>
        <w:tc>
          <w:tcPr>
            <w:tcW w:w="1571" w:type="dxa"/>
            <w:tcBorders>
              <w:top w:val="nil"/>
              <w:left w:val="nil"/>
              <w:bottom w:val="single" w:sz="4" w:space="0" w:color="auto"/>
              <w:right w:val="single" w:sz="4" w:space="0" w:color="auto"/>
            </w:tcBorders>
            <w:shd w:val="clear" w:color="auto" w:fill="auto"/>
            <w:noWrap/>
            <w:vAlign w:val="bottom"/>
          </w:tcPr>
          <w:p w14:paraId="1D7C6935"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28.213</w:t>
            </w:r>
          </w:p>
        </w:tc>
        <w:tc>
          <w:tcPr>
            <w:tcW w:w="1904" w:type="dxa"/>
            <w:tcBorders>
              <w:top w:val="nil"/>
              <w:left w:val="nil"/>
              <w:bottom w:val="single" w:sz="4" w:space="0" w:color="auto"/>
              <w:right w:val="single" w:sz="4" w:space="0" w:color="auto"/>
            </w:tcBorders>
            <w:shd w:val="clear" w:color="auto" w:fill="auto"/>
            <w:noWrap/>
          </w:tcPr>
          <w:p w14:paraId="48DCD6D8" w14:textId="77777777" w:rsidR="00F15C02" w:rsidRPr="00AA4ED6" w:rsidRDefault="00F15C02" w:rsidP="00870766">
            <w:pPr>
              <w:jc w:val="center"/>
              <w:rPr>
                <w:rFonts w:asciiTheme="majorHAnsi" w:hAnsiTheme="majorHAnsi"/>
              </w:rPr>
            </w:pPr>
            <w:r w:rsidRPr="00AA4ED6">
              <w:rPr>
                <w:rFonts w:asciiTheme="majorHAnsi" w:hAnsiTheme="majorHAnsi"/>
              </w:rPr>
              <w:t>196</w:t>
            </w:r>
          </w:p>
        </w:tc>
        <w:tc>
          <w:tcPr>
            <w:tcW w:w="2125" w:type="dxa"/>
            <w:tcBorders>
              <w:top w:val="nil"/>
              <w:left w:val="nil"/>
              <w:bottom w:val="single" w:sz="4" w:space="0" w:color="auto"/>
              <w:right w:val="single" w:sz="4" w:space="0" w:color="auto"/>
            </w:tcBorders>
            <w:shd w:val="clear" w:color="auto" w:fill="auto"/>
            <w:noWrap/>
          </w:tcPr>
          <w:p w14:paraId="5B2AE5F9" w14:textId="77777777" w:rsidR="00F15C02" w:rsidRPr="00AA4ED6" w:rsidRDefault="00F15C02" w:rsidP="00870766">
            <w:pPr>
              <w:jc w:val="center"/>
              <w:rPr>
                <w:rFonts w:asciiTheme="majorHAnsi" w:hAnsiTheme="majorHAnsi"/>
              </w:rPr>
            </w:pPr>
            <w:r w:rsidRPr="00AA4ED6">
              <w:rPr>
                <w:rFonts w:asciiTheme="majorHAnsi" w:hAnsiTheme="majorHAnsi"/>
              </w:rPr>
              <w:t>10</w:t>
            </w:r>
          </w:p>
        </w:tc>
      </w:tr>
      <w:tr w:rsidR="00F15C02" w:rsidRPr="00AA4ED6" w14:paraId="799F81A6"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6317BD"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Prozor-Rama</w:t>
            </w:r>
          </w:p>
        </w:tc>
        <w:tc>
          <w:tcPr>
            <w:tcW w:w="1195" w:type="dxa"/>
            <w:tcBorders>
              <w:top w:val="nil"/>
              <w:left w:val="nil"/>
              <w:bottom w:val="single" w:sz="4" w:space="0" w:color="auto"/>
              <w:right w:val="single" w:sz="4" w:space="0" w:color="auto"/>
            </w:tcBorders>
            <w:shd w:val="clear" w:color="auto" w:fill="auto"/>
            <w:noWrap/>
            <w:hideMark/>
          </w:tcPr>
          <w:p w14:paraId="169276F1"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571" w:type="dxa"/>
            <w:tcBorders>
              <w:top w:val="nil"/>
              <w:left w:val="nil"/>
              <w:bottom w:val="single" w:sz="4" w:space="0" w:color="auto"/>
              <w:right w:val="single" w:sz="4" w:space="0" w:color="auto"/>
            </w:tcBorders>
            <w:shd w:val="clear" w:color="auto" w:fill="auto"/>
            <w:noWrap/>
            <w:vAlign w:val="bottom"/>
          </w:tcPr>
          <w:p w14:paraId="0BE9C7C2"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2.211</w:t>
            </w:r>
          </w:p>
        </w:tc>
        <w:tc>
          <w:tcPr>
            <w:tcW w:w="1904" w:type="dxa"/>
            <w:tcBorders>
              <w:top w:val="nil"/>
              <w:left w:val="nil"/>
              <w:bottom w:val="single" w:sz="4" w:space="0" w:color="auto"/>
              <w:right w:val="single" w:sz="4" w:space="0" w:color="auto"/>
            </w:tcBorders>
            <w:shd w:val="clear" w:color="auto" w:fill="auto"/>
            <w:noWrap/>
          </w:tcPr>
          <w:p w14:paraId="22A1068A" w14:textId="77777777" w:rsidR="00F15C02" w:rsidRPr="00AA4ED6" w:rsidRDefault="00F15C02" w:rsidP="00870766">
            <w:pPr>
              <w:jc w:val="center"/>
              <w:rPr>
                <w:rFonts w:asciiTheme="majorHAnsi" w:hAnsiTheme="majorHAnsi"/>
              </w:rPr>
            </w:pPr>
            <w:r w:rsidRPr="00AA4ED6">
              <w:rPr>
                <w:rFonts w:asciiTheme="majorHAnsi" w:hAnsiTheme="majorHAnsi"/>
              </w:rPr>
              <w:t>31</w:t>
            </w:r>
          </w:p>
        </w:tc>
        <w:tc>
          <w:tcPr>
            <w:tcW w:w="2125" w:type="dxa"/>
            <w:tcBorders>
              <w:top w:val="nil"/>
              <w:left w:val="nil"/>
              <w:bottom w:val="single" w:sz="4" w:space="0" w:color="auto"/>
              <w:right w:val="single" w:sz="4" w:space="0" w:color="auto"/>
            </w:tcBorders>
            <w:shd w:val="clear" w:color="auto" w:fill="auto"/>
            <w:noWrap/>
          </w:tcPr>
          <w:p w14:paraId="1684A44B" w14:textId="77777777" w:rsidR="00F15C02" w:rsidRPr="00AA4ED6" w:rsidRDefault="00F15C02" w:rsidP="00870766">
            <w:pPr>
              <w:jc w:val="center"/>
              <w:rPr>
                <w:rFonts w:asciiTheme="majorHAnsi" w:hAnsiTheme="majorHAnsi"/>
              </w:rPr>
            </w:pPr>
            <w:r w:rsidRPr="00AA4ED6">
              <w:rPr>
                <w:rFonts w:asciiTheme="majorHAnsi" w:hAnsiTheme="majorHAnsi"/>
              </w:rPr>
              <w:t>2</w:t>
            </w:r>
          </w:p>
        </w:tc>
      </w:tr>
      <w:tr w:rsidR="00F15C02" w:rsidRPr="00AA4ED6" w14:paraId="5BF4AF8D"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73DA42E"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Neum</w:t>
            </w:r>
          </w:p>
        </w:tc>
        <w:tc>
          <w:tcPr>
            <w:tcW w:w="1195" w:type="dxa"/>
            <w:tcBorders>
              <w:top w:val="nil"/>
              <w:left w:val="nil"/>
              <w:bottom w:val="single" w:sz="4" w:space="0" w:color="auto"/>
              <w:right w:val="single" w:sz="4" w:space="0" w:color="auto"/>
            </w:tcBorders>
            <w:shd w:val="clear" w:color="auto" w:fill="auto"/>
            <w:noWrap/>
            <w:hideMark/>
          </w:tcPr>
          <w:p w14:paraId="12D061B0" w14:textId="77777777" w:rsidR="00F15C02" w:rsidRPr="00AA4ED6" w:rsidRDefault="00F15C02" w:rsidP="00870766">
            <w:pPr>
              <w:jc w:val="center"/>
              <w:rPr>
                <w:rFonts w:asciiTheme="majorHAnsi" w:hAnsiTheme="majorHAnsi"/>
              </w:rPr>
            </w:pPr>
            <w:r w:rsidRPr="00AA4ED6">
              <w:rPr>
                <w:rFonts w:asciiTheme="majorHAnsi" w:hAnsiTheme="majorHAnsi"/>
              </w:rPr>
              <w:t>4</w:t>
            </w:r>
          </w:p>
        </w:tc>
        <w:tc>
          <w:tcPr>
            <w:tcW w:w="1571" w:type="dxa"/>
            <w:tcBorders>
              <w:top w:val="nil"/>
              <w:left w:val="nil"/>
              <w:bottom w:val="single" w:sz="4" w:space="0" w:color="auto"/>
              <w:right w:val="single" w:sz="4" w:space="0" w:color="auto"/>
            </w:tcBorders>
            <w:shd w:val="clear" w:color="auto" w:fill="auto"/>
            <w:noWrap/>
            <w:vAlign w:val="bottom"/>
          </w:tcPr>
          <w:p w14:paraId="5F4062D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6.414</w:t>
            </w:r>
          </w:p>
        </w:tc>
        <w:tc>
          <w:tcPr>
            <w:tcW w:w="1904" w:type="dxa"/>
            <w:tcBorders>
              <w:top w:val="nil"/>
              <w:left w:val="nil"/>
              <w:bottom w:val="single" w:sz="4" w:space="0" w:color="auto"/>
              <w:right w:val="single" w:sz="4" w:space="0" w:color="auto"/>
            </w:tcBorders>
            <w:shd w:val="clear" w:color="auto" w:fill="auto"/>
            <w:noWrap/>
          </w:tcPr>
          <w:p w14:paraId="441CE45E" w14:textId="77777777" w:rsidR="00F15C02" w:rsidRPr="00AA4ED6" w:rsidRDefault="00F15C02" w:rsidP="00870766">
            <w:pPr>
              <w:jc w:val="center"/>
              <w:rPr>
                <w:rFonts w:asciiTheme="majorHAnsi" w:hAnsiTheme="majorHAnsi"/>
              </w:rPr>
            </w:pPr>
            <w:r w:rsidRPr="00AA4ED6">
              <w:rPr>
                <w:rFonts w:asciiTheme="majorHAnsi" w:hAnsiTheme="majorHAnsi"/>
              </w:rPr>
              <w:t>134</w:t>
            </w:r>
          </w:p>
        </w:tc>
        <w:tc>
          <w:tcPr>
            <w:tcW w:w="2125" w:type="dxa"/>
            <w:tcBorders>
              <w:top w:val="nil"/>
              <w:left w:val="nil"/>
              <w:bottom w:val="single" w:sz="4" w:space="0" w:color="auto"/>
              <w:right w:val="single" w:sz="4" w:space="0" w:color="auto"/>
            </w:tcBorders>
            <w:shd w:val="clear" w:color="auto" w:fill="auto"/>
            <w:noWrap/>
          </w:tcPr>
          <w:p w14:paraId="2371B335" w14:textId="77777777" w:rsidR="00F15C02" w:rsidRPr="00AA4ED6" w:rsidRDefault="00F15C02" w:rsidP="00870766">
            <w:pPr>
              <w:jc w:val="center"/>
              <w:rPr>
                <w:rFonts w:asciiTheme="majorHAnsi" w:hAnsiTheme="majorHAnsi"/>
              </w:rPr>
            </w:pPr>
            <w:r w:rsidRPr="00AA4ED6">
              <w:rPr>
                <w:rFonts w:asciiTheme="majorHAnsi" w:hAnsiTheme="majorHAnsi"/>
              </w:rPr>
              <w:t>7</w:t>
            </w:r>
          </w:p>
        </w:tc>
      </w:tr>
      <w:tr w:rsidR="00F15C02" w:rsidRPr="00AA4ED6" w14:paraId="21CF6F47"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54FF9002" w14:textId="77777777" w:rsidR="00F15C02" w:rsidRPr="00AA4ED6" w:rsidRDefault="00F15C02" w:rsidP="00870766">
            <w:pPr>
              <w:rPr>
                <w:rFonts w:asciiTheme="majorHAnsi" w:hAnsiTheme="majorHAnsi"/>
                <w:color w:val="000000"/>
              </w:rPr>
            </w:pPr>
            <w:r w:rsidRPr="00AA4ED6">
              <w:rPr>
                <w:rFonts w:asciiTheme="majorHAnsi" w:hAnsiTheme="majorHAnsi"/>
                <w:color w:val="000000"/>
              </w:rPr>
              <w:t>DZ Čitluk</w:t>
            </w:r>
          </w:p>
        </w:tc>
        <w:tc>
          <w:tcPr>
            <w:tcW w:w="1195" w:type="dxa"/>
            <w:tcBorders>
              <w:top w:val="nil"/>
              <w:left w:val="nil"/>
              <w:bottom w:val="single" w:sz="4" w:space="0" w:color="auto"/>
              <w:right w:val="single" w:sz="4" w:space="0" w:color="auto"/>
            </w:tcBorders>
            <w:shd w:val="clear" w:color="auto" w:fill="auto"/>
            <w:noWrap/>
            <w:hideMark/>
          </w:tcPr>
          <w:p w14:paraId="6B448A1F" w14:textId="77777777" w:rsidR="00F15C02" w:rsidRPr="00AA4ED6" w:rsidRDefault="00F15C02" w:rsidP="00870766">
            <w:pPr>
              <w:jc w:val="center"/>
              <w:rPr>
                <w:rFonts w:asciiTheme="majorHAnsi" w:hAnsiTheme="majorHAnsi"/>
              </w:rPr>
            </w:pPr>
            <w:r w:rsidRPr="00AA4ED6">
              <w:rPr>
                <w:rFonts w:asciiTheme="majorHAnsi" w:hAnsiTheme="majorHAnsi"/>
              </w:rPr>
              <w:t>6</w:t>
            </w:r>
          </w:p>
        </w:tc>
        <w:tc>
          <w:tcPr>
            <w:tcW w:w="1571" w:type="dxa"/>
            <w:tcBorders>
              <w:top w:val="nil"/>
              <w:left w:val="nil"/>
              <w:bottom w:val="single" w:sz="4" w:space="0" w:color="auto"/>
              <w:right w:val="single" w:sz="4" w:space="0" w:color="auto"/>
            </w:tcBorders>
            <w:shd w:val="clear" w:color="auto" w:fill="auto"/>
            <w:noWrap/>
            <w:vAlign w:val="bottom"/>
          </w:tcPr>
          <w:p w14:paraId="3F73A898" w14:textId="77777777" w:rsidR="00F15C02" w:rsidRPr="00AA4ED6" w:rsidRDefault="00F15C02" w:rsidP="00870766">
            <w:pPr>
              <w:jc w:val="center"/>
              <w:rPr>
                <w:rFonts w:asciiTheme="majorHAnsi" w:hAnsiTheme="majorHAnsi"/>
                <w:color w:val="000000"/>
              </w:rPr>
            </w:pPr>
            <w:r w:rsidRPr="00AA4ED6">
              <w:rPr>
                <w:rFonts w:asciiTheme="majorHAnsi" w:hAnsiTheme="majorHAnsi"/>
                <w:color w:val="000000"/>
              </w:rPr>
              <w:t>14.107</w:t>
            </w:r>
          </w:p>
        </w:tc>
        <w:tc>
          <w:tcPr>
            <w:tcW w:w="1904" w:type="dxa"/>
            <w:tcBorders>
              <w:top w:val="nil"/>
              <w:left w:val="nil"/>
              <w:bottom w:val="single" w:sz="4" w:space="0" w:color="auto"/>
              <w:right w:val="single" w:sz="4" w:space="0" w:color="auto"/>
            </w:tcBorders>
            <w:shd w:val="clear" w:color="auto" w:fill="auto"/>
            <w:noWrap/>
          </w:tcPr>
          <w:p w14:paraId="5317A742" w14:textId="77777777" w:rsidR="00F15C02" w:rsidRPr="00AA4ED6" w:rsidRDefault="00F15C02" w:rsidP="00870766">
            <w:pPr>
              <w:jc w:val="center"/>
              <w:rPr>
                <w:rFonts w:asciiTheme="majorHAnsi" w:hAnsiTheme="majorHAnsi"/>
              </w:rPr>
            </w:pPr>
            <w:r w:rsidRPr="00AA4ED6">
              <w:rPr>
                <w:rFonts w:asciiTheme="majorHAnsi" w:hAnsiTheme="majorHAnsi"/>
              </w:rPr>
              <w:t>196</w:t>
            </w:r>
          </w:p>
        </w:tc>
        <w:tc>
          <w:tcPr>
            <w:tcW w:w="2125" w:type="dxa"/>
            <w:tcBorders>
              <w:top w:val="nil"/>
              <w:left w:val="nil"/>
              <w:bottom w:val="single" w:sz="4" w:space="0" w:color="auto"/>
              <w:right w:val="single" w:sz="4" w:space="0" w:color="auto"/>
            </w:tcBorders>
            <w:shd w:val="clear" w:color="auto" w:fill="auto"/>
            <w:noWrap/>
          </w:tcPr>
          <w:p w14:paraId="4D787939" w14:textId="77777777" w:rsidR="00F15C02" w:rsidRPr="00AA4ED6" w:rsidRDefault="00F15C02" w:rsidP="00870766">
            <w:pPr>
              <w:jc w:val="center"/>
              <w:rPr>
                <w:rFonts w:asciiTheme="majorHAnsi" w:hAnsiTheme="majorHAnsi"/>
              </w:rPr>
            </w:pPr>
            <w:r w:rsidRPr="00AA4ED6">
              <w:rPr>
                <w:rFonts w:asciiTheme="majorHAnsi" w:hAnsiTheme="majorHAnsi"/>
              </w:rPr>
              <w:t>10</w:t>
            </w:r>
          </w:p>
        </w:tc>
      </w:tr>
      <w:tr w:rsidR="00F15C02" w:rsidRPr="00AA4ED6" w14:paraId="519F077E" w14:textId="77777777" w:rsidTr="001D677C">
        <w:trPr>
          <w:trHeight w:val="301"/>
        </w:trPr>
        <w:tc>
          <w:tcPr>
            <w:tcW w:w="263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2DECBC07" w14:textId="77777777" w:rsidR="00F15C02" w:rsidRPr="00AA4ED6" w:rsidRDefault="00F15C02" w:rsidP="00870766">
            <w:pPr>
              <w:rPr>
                <w:rFonts w:asciiTheme="majorHAnsi" w:hAnsiTheme="majorHAnsi"/>
                <w:b/>
                <w:bCs/>
                <w:color w:val="000000"/>
              </w:rPr>
            </w:pPr>
            <w:r w:rsidRPr="00AA4ED6">
              <w:rPr>
                <w:rFonts w:asciiTheme="majorHAnsi" w:hAnsiTheme="majorHAnsi"/>
                <w:b/>
                <w:bCs/>
                <w:color w:val="000000"/>
              </w:rPr>
              <w:t>Ukupno</w:t>
            </w:r>
          </w:p>
        </w:tc>
        <w:tc>
          <w:tcPr>
            <w:tcW w:w="1195" w:type="dxa"/>
            <w:tcBorders>
              <w:top w:val="nil"/>
              <w:left w:val="nil"/>
              <w:bottom w:val="single" w:sz="4" w:space="0" w:color="auto"/>
              <w:right w:val="single" w:sz="4" w:space="0" w:color="auto"/>
            </w:tcBorders>
            <w:shd w:val="clear" w:color="auto" w:fill="8DB3E2" w:themeFill="text2" w:themeFillTint="66"/>
            <w:noWrap/>
            <w:hideMark/>
          </w:tcPr>
          <w:p w14:paraId="6DF62C16" w14:textId="77777777" w:rsidR="00F15C02" w:rsidRPr="00AA4ED6" w:rsidRDefault="00F15C02" w:rsidP="00870766">
            <w:pPr>
              <w:jc w:val="center"/>
              <w:rPr>
                <w:rFonts w:asciiTheme="majorHAnsi" w:hAnsiTheme="majorHAnsi"/>
                <w:b/>
              </w:rPr>
            </w:pPr>
            <w:r w:rsidRPr="00AA4ED6">
              <w:rPr>
                <w:rFonts w:asciiTheme="majorHAnsi" w:hAnsiTheme="majorHAnsi"/>
                <w:b/>
              </w:rPr>
              <w:t>114</w:t>
            </w:r>
          </w:p>
        </w:tc>
        <w:tc>
          <w:tcPr>
            <w:tcW w:w="1571" w:type="dxa"/>
            <w:tcBorders>
              <w:top w:val="nil"/>
              <w:left w:val="nil"/>
              <w:bottom w:val="single" w:sz="4" w:space="0" w:color="auto"/>
              <w:right w:val="single" w:sz="4" w:space="0" w:color="auto"/>
            </w:tcBorders>
            <w:shd w:val="clear" w:color="auto" w:fill="8DB3E2" w:themeFill="text2" w:themeFillTint="66"/>
            <w:noWrap/>
          </w:tcPr>
          <w:p w14:paraId="18063624" w14:textId="77777777" w:rsidR="00F15C02" w:rsidRPr="00AA4ED6" w:rsidRDefault="00F15C02" w:rsidP="00870766">
            <w:pPr>
              <w:jc w:val="center"/>
              <w:rPr>
                <w:rFonts w:asciiTheme="majorHAnsi" w:hAnsiTheme="majorHAnsi"/>
                <w:b/>
              </w:rPr>
            </w:pPr>
            <w:r w:rsidRPr="00AA4ED6">
              <w:rPr>
                <w:rFonts w:asciiTheme="majorHAnsi" w:hAnsiTheme="majorHAnsi"/>
                <w:b/>
              </w:rPr>
              <w:t>271.156</w:t>
            </w:r>
          </w:p>
        </w:tc>
        <w:tc>
          <w:tcPr>
            <w:tcW w:w="1904" w:type="dxa"/>
            <w:tcBorders>
              <w:top w:val="nil"/>
              <w:left w:val="nil"/>
              <w:bottom w:val="single" w:sz="4" w:space="0" w:color="auto"/>
              <w:right w:val="single" w:sz="4" w:space="0" w:color="auto"/>
            </w:tcBorders>
            <w:shd w:val="clear" w:color="auto" w:fill="8DB3E2" w:themeFill="text2" w:themeFillTint="66"/>
            <w:noWrap/>
          </w:tcPr>
          <w:p w14:paraId="4157B727" w14:textId="77777777" w:rsidR="00F15C02" w:rsidRPr="00AA4ED6" w:rsidRDefault="00F15C02" w:rsidP="00870766">
            <w:pPr>
              <w:jc w:val="center"/>
              <w:rPr>
                <w:rFonts w:asciiTheme="majorHAnsi" w:hAnsiTheme="majorHAnsi"/>
                <w:b/>
              </w:rPr>
            </w:pPr>
            <w:r w:rsidRPr="00AA4ED6">
              <w:rPr>
                <w:rFonts w:asciiTheme="majorHAnsi" w:hAnsiTheme="majorHAnsi"/>
                <w:b/>
              </w:rPr>
              <w:t>198</w:t>
            </w:r>
          </w:p>
        </w:tc>
        <w:tc>
          <w:tcPr>
            <w:tcW w:w="2125" w:type="dxa"/>
            <w:tcBorders>
              <w:top w:val="nil"/>
              <w:left w:val="nil"/>
              <w:bottom w:val="single" w:sz="4" w:space="0" w:color="auto"/>
              <w:right w:val="single" w:sz="4" w:space="0" w:color="auto"/>
            </w:tcBorders>
            <w:shd w:val="clear" w:color="auto" w:fill="8DB3E2" w:themeFill="text2" w:themeFillTint="66"/>
            <w:noWrap/>
          </w:tcPr>
          <w:p w14:paraId="5D1A3639" w14:textId="77777777" w:rsidR="00F15C02" w:rsidRPr="00AA4ED6" w:rsidRDefault="00F15C02" w:rsidP="00870766">
            <w:pPr>
              <w:jc w:val="center"/>
              <w:rPr>
                <w:rFonts w:asciiTheme="majorHAnsi" w:hAnsiTheme="majorHAnsi"/>
                <w:b/>
              </w:rPr>
            </w:pPr>
            <w:r w:rsidRPr="00AA4ED6">
              <w:rPr>
                <w:rFonts w:asciiTheme="majorHAnsi" w:hAnsiTheme="majorHAnsi"/>
                <w:b/>
              </w:rPr>
              <w:t>10</w:t>
            </w:r>
          </w:p>
        </w:tc>
      </w:tr>
    </w:tbl>
    <w:p w14:paraId="2B5655B8" w14:textId="77777777" w:rsidR="00F15C02" w:rsidRPr="00AA4ED6" w:rsidRDefault="00F15C02" w:rsidP="00870766">
      <w:pPr>
        <w:jc w:val="both"/>
        <w:rPr>
          <w:rFonts w:asciiTheme="majorHAnsi" w:hAnsiTheme="majorHAnsi"/>
          <w:b/>
          <w:sz w:val="4"/>
        </w:rPr>
      </w:pPr>
    </w:p>
    <w:p w14:paraId="31346060" w14:textId="37762FD0" w:rsidR="00A63F58" w:rsidRPr="00AA4ED6" w:rsidRDefault="00A63F58" w:rsidP="001806D4">
      <w:pPr>
        <w:jc w:val="both"/>
        <w:rPr>
          <w:rFonts w:asciiTheme="majorHAnsi" w:hAnsiTheme="majorHAnsi"/>
          <w:sz w:val="24"/>
          <w:szCs w:val="24"/>
        </w:rPr>
      </w:pPr>
      <w:r w:rsidRPr="00AA4ED6">
        <w:rPr>
          <w:rFonts w:asciiTheme="majorHAnsi" w:hAnsiTheme="majorHAnsi"/>
          <w:sz w:val="24"/>
          <w:szCs w:val="24"/>
        </w:rPr>
        <w:t>Primarna zdravstvena zaštita je okosnica svakog zdravstvenog sustava. Stabilna i razvijena primarna zdravstvena zaštita osigurava svakom pojedincu mogućnost kontinuiranog praćenja svog zdravstvenog stanja, adekvatnu i brzu intervenciju te sveobuhvatnu brigu za fizičko i mentalno zdravlje svih članova obitelji. Primarna zdravstvena zaštita je fleksibilan sustav koji se brzo prilagođava potrebama društva, sustav u koji vrijedi ulagati</w:t>
      </w:r>
      <w:r w:rsidR="005B5A7E" w:rsidRPr="00AA4ED6">
        <w:rPr>
          <w:rFonts w:asciiTheme="majorHAnsi" w:hAnsiTheme="majorHAnsi"/>
          <w:sz w:val="24"/>
          <w:szCs w:val="24"/>
        </w:rPr>
        <w:t>,</w:t>
      </w:r>
      <w:r w:rsidRPr="00AA4ED6">
        <w:rPr>
          <w:rFonts w:asciiTheme="majorHAnsi" w:hAnsiTheme="majorHAnsi"/>
          <w:sz w:val="24"/>
          <w:szCs w:val="24"/>
        </w:rPr>
        <w:t xml:space="preserve"> jer je ulazna i završna točka svakog procesa liječenja i prevencije. Međutim, PZZ je dugo godina bila zapostavljena od strane kreatora</w:t>
      </w:r>
      <w:r w:rsidR="00D707BA" w:rsidRPr="00AA4ED6">
        <w:rPr>
          <w:rFonts w:asciiTheme="majorHAnsi" w:hAnsiTheme="majorHAnsi"/>
          <w:sz w:val="24"/>
          <w:szCs w:val="24"/>
        </w:rPr>
        <w:t xml:space="preserve"> </w:t>
      </w:r>
      <w:r w:rsidRPr="00AA4ED6">
        <w:rPr>
          <w:rFonts w:asciiTheme="majorHAnsi" w:hAnsiTheme="majorHAnsi"/>
          <w:sz w:val="24"/>
          <w:szCs w:val="24"/>
        </w:rPr>
        <w:t>zdravstvene politike te se nalazi na prekretnici u svom djelovanju. Stoga, u planiranju razvoja PZZ mora se krenuti od osnovnih čimbenika koji utječu na svakodnevni rad.</w:t>
      </w:r>
    </w:p>
    <w:p w14:paraId="401CE322" w14:textId="31A143D8" w:rsidR="00B673D8" w:rsidRPr="00AA4ED6" w:rsidRDefault="00EE0D3F" w:rsidP="001806D4">
      <w:pPr>
        <w:jc w:val="both"/>
        <w:rPr>
          <w:rFonts w:asciiTheme="majorHAnsi" w:hAnsiTheme="majorHAnsi"/>
          <w:bCs/>
          <w:sz w:val="24"/>
          <w:szCs w:val="24"/>
        </w:rPr>
      </w:pPr>
      <w:r w:rsidRPr="00AA4ED6">
        <w:rPr>
          <w:rFonts w:asciiTheme="majorHAnsi" w:hAnsiTheme="majorHAnsi"/>
          <w:bCs/>
          <w:sz w:val="24"/>
          <w:szCs w:val="24"/>
        </w:rPr>
        <w:t>Činjenica je da, z</w:t>
      </w:r>
      <w:r w:rsidR="00B673D8" w:rsidRPr="00AA4ED6">
        <w:rPr>
          <w:rFonts w:asciiTheme="majorHAnsi" w:hAnsiTheme="majorHAnsi"/>
          <w:bCs/>
          <w:sz w:val="24"/>
          <w:szCs w:val="24"/>
        </w:rPr>
        <w:t xml:space="preserve">bog važeće zakonske regulative i obveza prema </w:t>
      </w:r>
      <w:r w:rsidRPr="00AA4ED6">
        <w:rPr>
          <w:rFonts w:asciiTheme="majorHAnsi" w:hAnsiTheme="majorHAnsi"/>
          <w:bCs/>
          <w:sz w:val="24"/>
          <w:szCs w:val="24"/>
        </w:rPr>
        <w:t>nadležnom zdravstvenom osiguranju</w:t>
      </w:r>
      <w:r w:rsidR="00B673D8" w:rsidRPr="00AA4ED6">
        <w:rPr>
          <w:rFonts w:asciiTheme="majorHAnsi" w:hAnsiTheme="majorHAnsi"/>
          <w:bCs/>
          <w:sz w:val="24"/>
          <w:szCs w:val="24"/>
        </w:rPr>
        <w:t xml:space="preserve">, obiteljski liječnici i pedijatri su preopterećeni ogromnom </w:t>
      </w:r>
      <w:r w:rsidR="00B673D8" w:rsidRPr="00AA4ED6">
        <w:rPr>
          <w:rFonts w:asciiTheme="majorHAnsi" w:hAnsiTheme="majorHAnsi"/>
          <w:bCs/>
          <w:sz w:val="24"/>
          <w:szCs w:val="24"/>
        </w:rPr>
        <w:lastRenderedPageBreak/>
        <w:t xml:space="preserve">količinom papirologije u svakodnevnom radu te </w:t>
      </w:r>
      <w:r w:rsidRPr="00AA4ED6">
        <w:rPr>
          <w:rFonts w:asciiTheme="majorHAnsi" w:hAnsiTheme="majorHAnsi"/>
          <w:bCs/>
          <w:sz w:val="24"/>
          <w:szCs w:val="24"/>
        </w:rPr>
        <w:t xml:space="preserve">to </w:t>
      </w:r>
      <w:r w:rsidR="00B673D8" w:rsidRPr="00AA4ED6">
        <w:rPr>
          <w:rFonts w:asciiTheme="majorHAnsi" w:hAnsiTheme="majorHAnsi"/>
          <w:bCs/>
          <w:sz w:val="24"/>
          <w:szCs w:val="24"/>
        </w:rPr>
        <w:t>predstavlja</w:t>
      </w:r>
      <w:r w:rsidRPr="00AA4ED6">
        <w:rPr>
          <w:rFonts w:asciiTheme="majorHAnsi" w:hAnsiTheme="majorHAnsi"/>
          <w:bCs/>
          <w:sz w:val="24"/>
          <w:szCs w:val="24"/>
        </w:rPr>
        <w:t xml:space="preserve"> jedan od značajnih </w:t>
      </w:r>
      <w:r w:rsidR="00B673D8" w:rsidRPr="00AA4ED6">
        <w:rPr>
          <w:rFonts w:asciiTheme="majorHAnsi" w:hAnsiTheme="majorHAnsi"/>
          <w:bCs/>
          <w:sz w:val="24"/>
          <w:szCs w:val="24"/>
        </w:rPr>
        <w:t xml:space="preserve"> ograničavajući</w:t>
      </w:r>
      <w:r w:rsidRPr="00AA4ED6">
        <w:rPr>
          <w:rFonts w:asciiTheme="majorHAnsi" w:hAnsiTheme="majorHAnsi"/>
          <w:bCs/>
          <w:sz w:val="24"/>
          <w:szCs w:val="24"/>
        </w:rPr>
        <w:t>h</w:t>
      </w:r>
      <w:r w:rsidR="00B673D8" w:rsidRPr="00AA4ED6">
        <w:rPr>
          <w:rFonts w:asciiTheme="majorHAnsi" w:hAnsiTheme="majorHAnsi"/>
          <w:bCs/>
          <w:sz w:val="24"/>
          <w:szCs w:val="24"/>
        </w:rPr>
        <w:t xml:space="preserve"> faktor</w:t>
      </w:r>
      <w:r w:rsidRPr="00AA4ED6">
        <w:rPr>
          <w:rFonts w:asciiTheme="majorHAnsi" w:hAnsiTheme="majorHAnsi"/>
          <w:bCs/>
          <w:sz w:val="24"/>
          <w:szCs w:val="24"/>
        </w:rPr>
        <w:t>a</w:t>
      </w:r>
      <w:r w:rsidR="00B673D8" w:rsidRPr="00AA4ED6">
        <w:rPr>
          <w:rFonts w:asciiTheme="majorHAnsi" w:hAnsiTheme="majorHAnsi"/>
          <w:bCs/>
          <w:sz w:val="24"/>
          <w:szCs w:val="24"/>
        </w:rPr>
        <w:t xml:space="preserve"> u odlučivanju za prihvaćanje specijalizacije iz </w:t>
      </w:r>
      <w:r w:rsidRPr="00AA4ED6">
        <w:rPr>
          <w:rFonts w:asciiTheme="majorHAnsi" w:hAnsiTheme="majorHAnsi"/>
          <w:bCs/>
          <w:sz w:val="24"/>
          <w:szCs w:val="24"/>
        </w:rPr>
        <w:t xml:space="preserve">obiteljske medicine </w:t>
      </w:r>
      <w:r w:rsidR="00B673D8" w:rsidRPr="00AA4ED6">
        <w:rPr>
          <w:rFonts w:asciiTheme="majorHAnsi" w:hAnsiTheme="majorHAnsi"/>
          <w:bCs/>
          <w:sz w:val="24"/>
          <w:szCs w:val="24"/>
        </w:rPr>
        <w:t xml:space="preserve"> i pedijatrije u PZZ. </w:t>
      </w:r>
      <w:r w:rsidRPr="00AA4ED6">
        <w:rPr>
          <w:rFonts w:asciiTheme="majorHAnsi" w:hAnsiTheme="majorHAnsi"/>
          <w:bCs/>
          <w:sz w:val="24"/>
          <w:szCs w:val="24"/>
        </w:rPr>
        <w:t>Sukladno navedenom, potrebno je poduzeti aktivnosti u svezi iniciranja promjene zakonskih i drugih provedbenih propisa u cilju kvalitetnijeg rada i posvećenosti pacijentu, a posebice u pedijatrijskoj djelatnosti uzimajući u obzir činjenicu p</w:t>
      </w:r>
      <w:r w:rsidR="00B673D8" w:rsidRPr="00AA4ED6">
        <w:rPr>
          <w:rFonts w:asciiTheme="majorHAnsi" w:hAnsiTheme="majorHAnsi"/>
          <w:bCs/>
          <w:sz w:val="24"/>
          <w:szCs w:val="24"/>
        </w:rPr>
        <w:t>osebnost</w:t>
      </w:r>
      <w:r w:rsidRPr="00AA4ED6">
        <w:rPr>
          <w:rFonts w:asciiTheme="majorHAnsi" w:hAnsiTheme="majorHAnsi"/>
          <w:bCs/>
          <w:sz w:val="24"/>
          <w:szCs w:val="24"/>
        </w:rPr>
        <w:t>i</w:t>
      </w:r>
      <w:r w:rsidR="00B673D8" w:rsidRPr="00AA4ED6">
        <w:rPr>
          <w:rFonts w:asciiTheme="majorHAnsi" w:hAnsiTheme="majorHAnsi"/>
          <w:bCs/>
          <w:sz w:val="24"/>
          <w:szCs w:val="24"/>
        </w:rPr>
        <w:t xml:space="preserve"> pedijatrijske populacije i veliki broj kontrola koje ta populacija zahtijeva, što nakon akutne bolesti što u sklopu redovnih pregleda tijekom rasta i razvoja.</w:t>
      </w:r>
    </w:p>
    <w:p w14:paraId="2F426645" w14:textId="080A89B1" w:rsidR="00B673D8" w:rsidRPr="00AA4ED6" w:rsidRDefault="00EE0D3F" w:rsidP="00870766">
      <w:pPr>
        <w:spacing w:after="0"/>
        <w:jc w:val="both"/>
        <w:rPr>
          <w:rFonts w:asciiTheme="majorHAnsi" w:hAnsiTheme="majorHAnsi"/>
          <w:sz w:val="24"/>
          <w:szCs w:val="24"/>
        </w:rPr>
      </w:pPr>
      <w:r w:rsidRPr="00AA4ED6">
        <w:rPr>
          <w:rFonts w:asciiTheme="majorHAnsi" w:hAnsiTheme="majorHAnsi"/>
          <w:sz w:val="24"/>
          <w:szCs w:val="24"/>
        </w:rPr>
        <w:t>Također je o</w:t>
      </w:r>
      <w:r w:rsidR="00B673D8" w:rsidRPr="00AA4ED6">
        <w:rPr>
          <w:rFonts w:asciiTheme="majorHAnsi" w:hAnsiTheme="majorHAnsi"/>
          <w:sz w:val="24"/>
          <w:szCs w:val="24"/>
        </w:rPr>
        <w:t>biteljskim liječnicima i pedijatrima značajno ograničen panel laboratorijskih nalaza koji mogu zatražiti svojim pacijentima</w:t>
      </w:r>
      <w:r w:rsidRPr="00AA4ED6">
        <w:rPr>
          <w:rFonts w:asciiTheme="majorHAnsi" w:hAnsiTheme="majorHAnsi"/>
          <w:sz w:val="24"/>
          <w:szCs w:val="24"/>
        </w:rPr>
        <w:t>, što je također limitirajući faktor u kvalitetnijoj dijagnostici</w:t>
      </w:r>
      <w:r w:rsidR="00B673D8" w:rsidRPr="00AA4ED6">
        <w:rPr>
          <w:rFonts w:asciiTheme="majorHAnsi" w:hAnsiTheme="majorHAnsi"/>
          <w:sz w:val="24"/>
          <w:szCs w:val="24"/>
        </w:rPr>
        <w:t>.</w:t>
      </w:r>
    </w:p>
    <w:p w14:paraId="7EAA2E5A" w14:textId="4C031790" w:rsidR="00EE0D3F" w:rsidRPr="00AA4ED6" w:rsidRDefault="00EE0D3F" w:rsidP="00870766">
      <w:pPr>
        <w:spacing w:after="0"/>
        <w:jc w:val="both"/>
        <w:rPr>
          <w:rFonts w:asciiTheme="majorHAnsi" w:hAnsiTheme="majorHAnsi"/>
          <w:sz w:val="24"/>
          <w:szCs w:val="24"/>
        </w:rPr>
      </w:pPr>
      <w:r w:rsidRPr="00AA4ED6">
        <w:rPr>
          <w:rFonts w:asciiTheme="majorHAnsi" w:hAnsiTheme="majorHAnsi"/>
          <w:sz w:val="24"/>
          <w:szCs w:val="24"/>
        </w:rPr>
        <w:t xml:space="preserve">Neophodno je osigurati i financijska sredstva za kontinuiranu edukaciju i usavršavanje obiteljskih liječnika i pedijatrija (npr. UZV abdomena) čime se osigurala dostupnost tih usluga u PZZ, a samim time i smanjili troškovi pružanja zdravstvenih usluga i smanjile liste čekanja. </w:t>
      </w:r>
    </w:p>
    <w:p w14:paraId="54EB9F69" w14:textId="3FC01B6F" w:rsidR="00EE0D3F" w:rsidRPr="00AA4ED6" w:rsidRDefault="00EE0D3F" w:rsidP="00870766">
      <w:pPr>
        <w:spacing w:after="0"/>
        <w:jc w:val="both"/>
        <w:rPr>
          <w:rFonts w:asciiTheme="majorHAnsi" w:hAnsiTheme="majorHAnsi"/>
          <w:sz w:val="24"/>
          <w:szCs w:val="24"/>
        </w:rPr>
      </w:pPr>
      <w:r w:rsidRPr="00AA4ED6">
        <w:rPr>
          <w:rFonts w:asciiTheme="majorHAnsi" w:hAnsiTheme="majorHAnsi"/>
          <w:sz w:val="24"/>
          <w:szCs w:val="24"/>
        </w:rPr>
        <w:t>U cilju jednostavnijeg raspisivanja specijalizacija, neophodno je osigurati dodatna sredstva zdravstvenim ustanovama, obzirom da se za vrijeme specijalizacije moraju osigurati dodatna sredstva zdravstvenim ustanovama što predstavlja velike izdatke i ugrožava stabilnost financiranja i likvidnost ustanove.</w:t>
      </w:r>
    </w:p>
    <w:p w14:paraId="1D3D0B5C" w14:textId="77777777" w:rsidR="00EE0D3F" w:rsidRPr="00AA4ED6" w:rsidRDefault="00EE0D3F" w:rsidP="00870766">
      <w:pPr>
        <w:spacing w:after="0"/>
        <w:rPr>
          <w:rFonts w:asciiTheme="majorHAnsi" w:hAnsiTheme="majorHAnsi"/>
          <w:b/>
          <w:sz w:val="20"/>
          <w:szCs w:val="24"/>
        </w:rPr>
      </w:pPr>
    </w:p>
    <w:p w14:paraId="5D86ADF4" w14:textId="1A45247D" w:rsidR="00A63F58" w:rsidRPr="00AA4ED6" w:rsidRDefault="00A63F58" w:rsidP="00F041BE">
      <w:pPr>
        <w:jc w:val="both"/>
        <w:rPr>
          <w:rFonts w:asciiTheme="majorHAnsi" w:hAnsiTheme="majorHAnsi"/>
          <w:sz w:val="24"/>
          <w:szCs w:val="24"/>
        </w:rPr>
      </w:pPr>
      <w:r w:rsidRPr="00AA4ED6">
        <w:rPr>
          <w:rFonts w:asciiTheme="majorHAnsi" w:hAnsiTheme="majorHAnsi"/>
          <w:bCs/>
          <w:sz w:val="24"/>
          <w:szCs w:val="24"/>
        </w:rPr>
        <w:t xml:space="preserve">Evidentno je da  obiteljska medicina i pedijatrija u PZZ iz naprijed navedenih razloga  prelaze u deficitarna zanimanja što će, ako se ovaj trend nastavi, u budućnosti  zahtijevati drugačiji pristup financiranja ovih djelatnosti. </w:t>
      </w:r>
      <w:r w:rsidR="00B673D8" w:rsidRPr="00AA4ED6">
        <w:rPr>
          <w:rFonts w:asciiTheme="majorHAnsi" w:hAnsiTheme="majorHAnsi"/>
          <w:sz w:val="24"/>
          <w:szCs w:val="24"/>
        </w:rPr>
        <w:t>Doktore medicine i specijaliste koji rade po manjim sredinama je potrebno dodatno stimulirati za rad i ostanak u tim sredinama jer pojedini DZ se suočavaju sa zatvaranjem ambulanti zbog nedostatka kadr</w:t>
      </w:r>
      <w:r w:rsidRPr="00AA4ED6">
        <w:rPr>
          <w:rFonts w:asciiTheme="majorHAnsi" w:hAnsiTheme="majorHAnsi"/>
          <w:sz w:val="24"/>
          <w:szCs w:val="24"/>
        </w:rPr>
        <w:t>a.</w:t>
      </w:r>
    </w:p>
    <w:p w14:paraId="59273BB4" w14:textId="5D7EB9CF" w:rsidR="00F15C02" w:rsidRPr="00AA4ED6" w:rsidRDefault="00642243" w:rsidP="00F041BE">
      <w:pPr>
        <w:jc w:val="both"/>
        <w:rPr>
          <w:rFonts w:asciiTheme="majorHAnsi" w:eastAsiaTheme="minorHAnsi" w:hAnsiTheme="majorHAnsi"/>
          <w:sz w:val="24"/>
          <w:szCs w:val="24"/>
        </w:rPr>
      </w:pPr>
      <w:r w:rsidRPr="00AA4ED6">
        <w:rPr>
          <w:rFonts w:asciiTheme="majorHAnsi" w:hAnsiTheme="majorHAnsi"/>
          <w:sz w:val="24"/>
          <w:szCs w:val="24"/>
        </w:rPr>
        <w:t xml:space="preserve">U zdravstvenoj djelatnosti na primarnoj razini </w:t>
      </w:r>
      <w:r w:rsidR="00D7232C" w:rsidRPr="00AA4ED6">
        <w:rPr>
          <w:rFonts w:asciiTheme="majorHAnsi" w:hAnsiTheme="majorHAnsi"/>
          <w:sz w:val="24"/>
          <w:szCs w:val="24"/>
        </w:rPr>
        <w:t xml:space="preserve">zdravstvene zaštite  poslove zdravstvene zaštite žena u svezi s trudnoćom, porođajem, materinstvom, planiranjem obitelji, ranim otkrivanjem malignih bolesti i liječenjem </w:t>
      </w:r>
      <w:r w:rsidR="005B5A7E" w:rsidRPr="00AA4ED6">
        <w:rPr>
          <w:rFonts w:asciiTheme="majorHAnsi" w:hAnsiTheme="majorHAnsi"/>
          <w:sz w:val="24"/>
          <w:szCs w:val="24"/>
        </w:rPr>
        <w:t>spolno</w:t>
      </w:r>
      <w:r w:rsidR="00D7232C" w:rsidRPr="00AA4ED6">
        <w:rPr>
          <w:rFonts w:asciiTheme="majorHAnsi" w:hAnsiTheme="majorHAnsi"/>
          <w:sz w:val="24"/>
          <w:szCs w:val="24"/>
        </w:rPr>
        <w:t xml:space="preserve"> prenosivih i drugih bolesti obavlja specijalist ginekologije (ginekološke službe) koje su organizirane u pojedinim domovima zdravlja. M</w:t>
      </w:r>
      <w:r w:rsidRPr="00AA4ED6">
        <w:rPr>
          <w:rFonts w:asciiTheme="majorHAnsi" w:eastAsiaTheme="minorHAnsi" w:hAnsiTheme="majorHAnsi"/>
          <w:sz w:val="24"/>
          <w:szCs w:val="24"/>
        </w:rPr>
        <w:t>eđutim zbog činjenice da je privatni ginekološki sektor često korišten od strane pacijentica, teško je kontinuirano pratiti zdravlje žene</w:t>
      </w:r>
      <w:r w:rsidR="00D7232C" w:rsidRPr="00AA4ED6">
        <w:rPr>
          <w:rFonts w:asciiTheme="majorHAnsi" w:eastAsiaTheme="minorHAnsi" w:hAnsiTheme="majorHAnsi"/>
          <w:sz w:val="24"/>
          <w:szCs w:val="24"/>
        </w:rPr>
        <w:t xml:space="preserve">, jer određeni  broj privatnih  ginekoloških ordinacija nije  registriran niti žene dobivene nalaze dostavljaju izabranom liječniku. Iz tih razloga neophodno je pojačati inspekcijski nadzor te osigurati da sve privatne ordinacije budu zakonski regulirane te </w:t>
      </w:r>
      <w:r w:rsidR="00D707BA" w:rsidRPr="00AA4ED6">
        <w:rPr>
          <w:rFonts w:asciiTheme="majorHAnsi" w:eastAsiaTheme="minorHAnsi" w:hAnsiTheme="majorHAnsi"/>
          <w:sz w:val="24"/>
          <w:szCs w:val="24"/>
        </w:rPr>
        <w:t xml:space="preserve">da imaju </w:t>
      </w:r>
      <w:r w:rsidR="00D7232C" w:rsidRPr="00AA4ED6">
        <w:rPr>
          <w:rFonts w:asciiTheme="majorHAnsi" w:eastAsiaTheme="minorHAnsi" w:hAnsiTheme="majorHAnsi"/>
          <w:sz w:val="24"/>
          <w:szCs w:val="24"/>
        </w:rPr>
        <w:t>obvezu izvješćivanja zavoda za javno zdravstvo o svom radu. Neophodno je uvesti i sustav registracije pacijentica.</w:t>
      </w:r>
    </w:p>
    <w:p w14:paraId="5870D4AB" w14:textId="77777777" w:rsidR="005B5A7E" w:rsidRPr="00AA4ED6" w:rsidRDefault="005B5A7E" w:rsidP="00870766">
      <w:pPr>
        <w:pStyle w:val="naslovdva"/>
        <w:spacing w:line="276" w:lineRule="auto"/>
        <w:ind w:firstLine="0"/>
        <w:rPr>
          <w:rFonts w:asciiTheme="majorHAnsi" w:hAnsiTheme="majorHAnsi" w:cs="Times New Roman"/>
          <w:i w:val="0"/>
          <w:color w:val="auto"/>
          <w:szCs w:val="24"/>
          <w:lang w:eastAsia="hr-HR"/>
        </w:rPr>
      </w:pPr>
    </w:p>
    <w:p w14:paraId="512A5CE7" w14:textId="50C315E3" w:rsidR="00F15C02" w:rsidRPr="00AA4ED6" w:rsidRDefault="00F15C02" w:rsidP="00870766">
      <w:pPr>
        <w:pStyle w:val="naslovdva"/>
        <w:spacing w:line="276" w:lineRule="auto"/>
        <w:ind w:firstLine="0"/>
        <w:rPr>
          <w:rFonts w:asciiTheme="majorHAnsi" w:hAnsiTheme="majorHAnsi" w:cs="Times New Roman"/>
          <w:i w:val="0"/>
          <w:color w:val="auto"/>
          <w:szCs w:val="24"/>
        </w:rPr>
      </w:pPr>
      <w:r w:rsidRPr="00AA4ED6">
        <w:rPr>
          <w:rFonts w:asciiTheme="majorHAnsi" w:hAnsiTheme="majorHAnsi" w:cs="Times New Roman"/>
          <w:i w:val="0"/>
          <w:color w:val="auto"/>
          <w:szCs w:val="24"/>
          <w:lang w:eastAsia="hr-HR"/>
        </w:rPr>
        <w:t>Stomatološka zdravstvena zaštita</w:t>
      </w:r>
    </w:p>
    <w:p w14:paraId="613AF510" w14:textId="5DF5301C" w:rsidR="00F15C02" w:rsidRPr="00AA4ED6" w:rsidRDefault="00F15C02" w:rsidP="00870766">
      <w:pPr>
        <w:pStyle w:val="naslovdva"/>
        <w:spacing w:after="0" w:line="276" w:lineRule="auto"/>
        <w:ind w:firstLine="0"/>
        <w:jc w:val="both"/>
        <w:rPr>
          <w:rFonts w:asciiTheme="majorHAnsi" w:hAnsiTheme="majorHAnsi" w:cs="Times New Roman"/>
          <w:b w:val="0"/>
          <w:i w:val="0"/>
          <w:szCs w:val="24"/>
        </w:rPr>
      </w:pPr>
      <w:r w:rsidRPr="00AA4ED6">
        <w:rPr>
          <w:rFonts w:asciiTheme="majorHAnsi" w:hAnsiTheme="majorHAnsi" w:cs="Times New Roman"/>
          <w:b w:val="0"/>
          <w:i w:val="0"/>
          <w:szCs w:val="24"/>
        </w:rPr>
        <w:t>Stomatološka zdravstvena zaštita na području HNŽ</w:t>
      </w:r>
      <w:r w:rsidR="00A63F58" w:rsidRPr="00AA4ED6">
        <w:rPr>
          <w:rFonts w:asciiTheme="majorHAnsi" w:hAnsiTheme="majorHAnsi" w:cs="Times New Roman"/>
          <w:b w:val="0"/>
          <w:i w:val="0"/>
          <w:szCs w:val="24"/>
        </w:rPr>
        <w:t>-K</w:t>
      </w:r>
      <w:r w:rsidRPr="00AA4ED6">
        <w:rPr>
          <w:rFonts w:asciiTheme="majorHAnsi" w:hAnsiTheme="majorHAnsi" w:cs="Times New Roman"/>
          <w:b w:val="0"/>
          <w:i w:val="0"/>
          <w:szCs w:val="24"/>
        </w:rPr>
        <w:t xml:space="preserve"> organizirana je na 31 punktu u kojem je smješteno 46 stomatoloških ordinacija. Uposleno je  57  doktora stomatologije,  četiri doktora  na specijalističkom usavršavanju i 67 tehničara i asistenata. Prosječan broj </w:t>
      </w:r>
      <w:r w:rsidRPr="00AA4ED6">
        <w:rPr>
          <w:rFonts w:asciiTheme="majorHAnsi" w:hAnsiTheme="majorHAnsi" w:cs="Times New Roman"/>
          <w:b w:val="0"/>
          <w:i w:val="0"/>
          <w:szCs w:val="24"/>
        </w:rPr>
        <w:lastRenderedPageBreak/>
        <w:t>stanovnika po jednom stomatološkom timu je 3.413.  U 2023</w:t>
      </w:r>
      <w:r w:rsidR="00CA0023" w:rsidRPr="00AA4ED6">
        <w:rPr>
          <w:rFonts w:asciiTheme="majorHAnsi" w:hAnsiTheme="majorHAnsi" w:cs="Times New Roman"/>
          <w:b w:val="0"/>
          <w:i w:val="0"/>
          <w:szCs w:val="24"/>
        </w:rPr>
        <w:t xml:space="preserve">. </w:t>
      </w:r>
      <w:r w:rsidRPr="00AA4ED6">
        <w:rPr>
          <w:rFonts w:asciiTheme="majorHAnsi" w:hAnsiTheme="majorHAnsi" w:cs="Times New Roman"/>
          <w:b w:val="0"/>
          <w:i w:val="0"/>
          <w:szCs w:val="24"/>
        </w:rPr>
        <w:t>godini ostvareno je 41.705 posjeta</w:t>
      </w:r>
      <w:r w:rsidR="00CA0023" w:rsidRPr="00AA4ED6">
        <w:rPr>
          <w:rFonts w:asciiTheme="majorHAnsi" w:hAnsiTheme="majorHAnsi" w:cs="Times New Roman"/>
          <w:b w:val="0"/>
          <w:i w:val="0"/>
          <w:szCs w:val="24"/>
        </w:rPr>
        <w:t xml:space="preserve"> što je obzirom na broj uposlenih 57 doktora stomatologije vrlo nizak broj pruženih zdravstvenih usluga</w:t>
      </w:r>
      <w:r w:rsidRPr="00AA4ED6">
        <w:rPr>
          <w:rFonts w:asciiTheme="majorHAnsi" w:hAnsiTheme="majorHAnsi" w:cs="Times New Roman"/>
          <w:b w:val="0"/>
          <w:i w:val="0"/>
          <w:szCs w:val="24"/>
        </w:rPr>
        <w:t>.</w:t>
      </w:r>
    </w:p>
    <w:p w14:paraId="2DD85D47" w14:textId="77777777" w:rsidR="00F15C02" w:rsidRPr="00AA4ED6" w:rsidRDefault="00F15C02" w:rsidP="00870766">
      <w:pPr>
        <w:pStyle w:val="naslovdva"/>
        <w:spacing w:after="0" w:line="276" w:lineRule="auto"/>
        <w:ind w:firstLine="0"/>
        <w:jc w:val="both"/>
        <w:rPr>
          <w:rFonts w:asciiTheme="majorHAnsi" w:hAnsiTheme="majorHAnsi" w:cs="Times New Roman"/>
          <w:i w:val="0"/>
          <w:sz w:val="16"/>
          <w:szCs w:val="24"/>
        </w:rPr>
      </w:pPr>
    </w:p>
    <w:p w14:paraId="7AC1E53D" w14:textId="77777777" w:rsidR="005B5A7E" w:rsidRPr="00AA4ED6" w:rsidRDefault="005B5A7E" w:rsidP="00870766">
      <w:pPr>
        <w:pStyle w:val="naslovdva"/>
        <w:spacing w:after="0" w:line="276" w:lineRule="auto"/>
        <w:ind w:firstLine="0"/>
        <w:jc w:val="both"/>
        <w:rPr>
          <w:rFonts w:asciiTheme="majorHAnsi" w:hAnsiTheme="majorHAnsi" w:cs="Times New Roman"/>
          <w:i w:val="0"/>
          <w:sz w:val="22"/>
          <w:szCs w:val="24"/>
        </w:rPr>
      </w:pPr>
    </w:p>
    <w:p w14:paraId="1D2AD55D" w14:textId="77777777" w:rsidR="005B5A7E" w:rsidRPr="00AA4ED6" w:rsidRDefault="005B5A7E" w:rsidP="00870766">
      <w:pPr>
        <w:pStyle w:val="naslovdva"/>
        <w:spacing w:after="0" w:line="276" w:lineRule="auto"/>
        <w:ind w:firstLine="0"/>
        <w:jc w:val="both"/>
        <w:rPr>
          <w:rFonts w:asciiTheme="majorHAnsi" w:hAnsiTheme="majorHAnsi" w:cs="Times New Roman"/>
          <w:i w:val="0"/>
          <w:sz w:val="22"/>
          <w:szCs w:val="24"/>
        </w:rPr>
      </w:pPr>
    </w:p>
    <w:p w14:paraId="607F26F0" w14:textId="13B42E30" w:rsidR="00F15C02" w:rsidRPr="00AA4ED6" w:rsidRDefault="00F15C02" w:rsidP="00870766">
      <w:pPr>
        <w:pStyle w:val="naslovdva"/>
        <w:spacing w:after="0" w:line="276" w:lineRule="auto"/>
        <w:ind w:firstLine="0"/>
        <w:jc w:val="both"/>
        <w:rPr>
          <w:rFonts w:asciiTheme="majorHAnsi" w:hAnsiTheme="majorHAnsi" w:cs="Times New Roman"/>
          <w:i w:val="0"/>
          <w:sz w:val="22"/>
          <w:szCs w:val="24"/>
        </w:rPr>
      </w:pPr>
      <w:r w:rsidRPr="00AA4ED6">
        <w:rPr>
          <w:rFonts w:asciiTheme="majorHAnsi" w:hAnsiTheme="majorHAnsi" w:cs="Times New Roman"/>
          <w:i w:val="0"/>
          <w:sz w:val="22"/>
          <w:szCs w:val="24"/>
        </w:rPr>
        <w:t xml:space="preserve">Grafikon </w:t>
      </w:r>
      <w:r w:rsidR="00613B31" w:rsidRPr="00AA4ED6">
        <w:rPr>
          <w:rFonts w:asciiTheme="majorHAnsi" w:hAnsiTheme="majorHAnsi" w:cs="Times New Roman"/>
          <w:i w:val="0"/>
          <w:sz w:val="22"/>
          <w:szCs w:val="24"/>
        </w:rPr>
        <w:t>17</w:t>
      </w:r>
      <w:r w:rsidRPr="00AA4ED6">
        <w:rPr>
          <w:rFonts w:asciiTheme="majorHAnsi" w:hAnsiTheme="majorHAnsi" w:cs="Times New Roman"/>
          <w:i w:val="0"/>
          <w:sz w:val="22"/>
          <w:szCs w:val="24"/>
        </w:rPr>
        <w:t>. Broj doktora stomatologije, broj stomatoloških sestara/tehničara u HNŽ</w:t>
      </w:r>
      <w:r w:rsidR="00613B31" w:rsidRPr="00AA4ED6">
        <w:rPr>
          <w:rFonts w:asciiTheme="majorHAnsi" w:hAnsiTheme="majorHAnsi" w:cs="Times New Roman"/>
          <w:i w:val="0"/>
          <w:sz w:val="22"/>
          <w:szCs w:val="24"/>
        </w:rPr>
        <w:t>-K</w:t>
      </w:r>
    </w:p>
    <w:p w14:paraId="09059D3B" w14:textId="77777777" w:rsidR="00F15C02" w:rsidRPr="00AA4ED6" w:rsidRDefault="00F15C02" w:rsidP="00870766">
      <w:pPr>
        <w:pStyle w:val="naslovdva"/>
        <w:spacing w:after="0" w:line="276" w:lineRule="auto"/>
        <w:ind w:firstLine="0"/>
        <w:jc w:val="both"/>
        <w:rPr>
          <w:rFonts w:asciiTheme="majorHAnsi" w:hAnsiTheme="majorHAnsi" w:cs="Times New Roman"/>
          <w:i w:val="0"/>
          <w:sz w:val="6"/>
          <w:szCs w:val="24"/>
        </w:rPr>
      </w:pPr>
    </w:p>
    <w:p w14:paraId="376DA452" w14:textId="5270C6D2" w:rsidR="00F15C02" w:rsidRPr="00AA4ED6" w:rsidRDefault="00F15C02" w:rsidP="00870766">
      <w:pPr>
        <w:pStyle w:val="naslovdva"/>
        <w:spacing w:after="0" w:line="276" w:lineRule="auto"/>
        <w:ind w:firstLine="0"/>
        <w:jc w:val="both"/>
        <w:rPr>
          <w:rFonts w:asciiTheme="majorHAnsi" w:hAnsiTheme="majorHAnsi" w:cs="Times New Roman"/>
          <w:b w:val="0"/>
          <w:i w:val="0"/>
          <w:szCs w:val="24"/>
        </w:rPr>
      </w:pPr>
      <w:r w:rsidRPr="00AA4ED6">
        <w:rPr>
          <w:rFonts w:asciiTheme="majorHAnsi" w:hAnsiTheme="majorHAnsi" w:cs="Times New Roman"/>
          <w:b w:val="0"/>
          <w:i w:val="0"/>
          <w:noProof/>
          <w:szCs w:val="24"/>
          <w:lang w:val="hr-BA" w:eastAsia="hr-BA"/>
        </w:rPr>
        <w:drawing>
          <wp:inline distT="0" distB="0" distL="0" distR="0" wp14:anchorId="105A6018" wp14:editId="6F8B6A0F">
            <wp:extent cx="5657850" cy="1962785"/>
            <wp:effectExtent l="0" t="0" r="0" b="0"/>
            <wp:docPr id="111137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1962785"/>
                    </a:xfrm>
                    <a:prstGeom prst="rect">
                      <a:avLst/>
                    </a:prstGeom>
                    <a:noFill/>
                  </pic:spPr>
                </pic:pic>
              </a:graphicData>
            </a:graphic>
          </wp:inline>
        </w:drawing>
      </w:r>
    </w:p>
    <w:p w14:paraId="2E32C38F" w14:textId="77777777" w:rsidR="00F15C02" w:rsidRPr="00AA4ED6" w:rsidRDefault="00F15C02" w:rsidP="00F041BE">
      <w:pPr>
        <w:pStyle w:val="naslovdva"/>
        <w:spacing w:after="0" w:line="276" w:lineRule="auto"/>
        <w:ind w:firstLine="0"/>
        <w:jc w:val="both"/>
        <w:rPr>
          <w:rFonts w:asciiTheme="majorHAnsi" w:hAnsiTheme="majorHAnsi" w:cs="Times New Roman"/>
          <w:szCs w:val="24"/>
        </w:rPr>
      </w:pPr>
    </w:p>
    <w:p w14:paraId="47491C18" w14:textId="7670B990" w:rsidR="00F15C02" w:rsidRPr="00AA4ED6" w:rsidRDefault="00F15C02" w:rsidP="00F041BE">
      <w:pPr>
        <w:spacing w:after="0"/>
        <w:rPr>
          <w:rFonts w:asciiTheme="majorHAnsi" w:hAnsiTheme="majorHAnsi"/>
          <w:b/>
        </w:rPr>
      </w:pPr>
      <w:r w:rsidRPr="00AA4ED6">
        <w:rPr>
          <w:rFonts w:asciiTheme="majorHAnsi" w:hAnsiTheme="majorHAnsi"/>
          <w:b/>
          <w:bCs/>
        </w:rPr>
        <w:t xml:space="preserve">Grafikon </w:t>
      </w:r>
      <w:r w:rsidR="00613B31" w:rsidRPr="00AA4ED6">
        <w:rPr>
          <w:rFonts w:asciiTheme="majorHAnsi" w:hAnsiTheme="majorHAnsi"/>
          <w:b/>
          <w:bCs/>
        </w:rPr>
        <w:t>18</w:t>
      </w:r>
      <w:r w:rsidRPr="00AA4ED6">
        <w:rPr>
          <w:rFonts w:asciiTheme="majorHAnsi" w:hAnsiTheme="majorHAnsi"/>
          <w:b/>
          <w:bCs/>
        </w:rPr>
        <w:t>.</w:t>
      </w:r>
      <w:r w:rsidRPr="00AA4ED6">
        <w:rPr>
          <w:rFonts w:asciiTheme="majorHAnsi" w:hAnsiTheme="majorHAnsi"/>
          <w:b/>
        </w:rPr>
        <w:t xml:space="preserve"> Obolijevanja zuba i usne šupljine na području  HNŽ</w:t>
      </w:r>
      <w:r w:rsidR="00D707BA" w:rsidRPr="00AA4ED6">
        <w:rPr>
          <w:rFonts w:asciiTheme="majorHAnsi" w:hAnsiTheme="majorHAnsi"/>
          <w:b/>
        </w:rPr>
        <w:t>-K</w:t>
      </w:r>
      <w:r w:rsidRPr="00AA4ED6">
        <w:rPr>
          <w:rFonts w:asciiTheme="majorHAnsi" w:hAnsiTheme="majorHAnsi"/>
          <w:b/>
        </w:rPr>
        <w:t xml:space="preserve"> u 2023. godine</w:t>
      </w:r>
    </w:p>
    <w:p w14:paraId="2B07BE0A" w14:textId="63126038" w:rsidR="00F041BE" w:rsidRPr="00AA4ED6" w:rsidRDefault="00F15C02" w:rsidP="00F041BE">
      <w:pPr>
        <w:jc w:val="both"/>
        <w:rPr>
          <w:rFonts w:asciiTheme="majorHAnsi" w:hAnsiTheme="majorHAnsi"/>
        </w:rPr>
      </w:pPr>
      <w:r w:rsidRPr="00AA4ED6">
        <w:rPr>
          <w:rFonts w:asciiTheme="majorHAnsi" w:hAnsiTheme="majorHAnsi"/>
          <w:noProof/>
          <w:lang w:val="hr-BA" w:eastAsia="hr-BA" w:bidi="ar-SA"/>
        </w:rPr>
        <w:drawing>
          <wp:inline distT="0" distB="0" distL="0" distR="0" wp14:anchorId="7625412C" wp14:editId="3DA4A149">
            <wp:extent cx="5657850" cy="2169795"/>
            <wp:effectExtent l="0" t="0" r="0" b="1905"/>
            <wp:docPr id="18480828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2169795"/>
                    </a:xfrm>
                    <a:prstGeom prst="rect">
                      <a:avLst/>
                    </a:prstGeom>
                    <a:noFill/>
                  </pic:spPr>
                </pic:pic>
              </a:graphicData>
            </a:graphic>
          </wp:inline>
        </w:drawing>
      </w:r>
    </w:p>
    <w:p w14:paraId="4757EACA" w14:textId="070C2F1C" w:rsidR="00CA0023" w:rsidRPr="00AA4ED6" w:rsidRDefault="00CA0023" w:rsidP="00870766">
      <w:pPr>
        <w:spacing w:after="0"/>
        <w:jc w:val="both"/>
        <w:rPr>
          <w:rFonts w:asciiTheme="majorHAnsi" w:hAnsiTheme="majorHAnsi"/>
          <w:sz w:val="24"/>
          <w:szCs w:val="24"/>
        </w:rPr>
      </w:pPr>
      <w:r w:rsidRPr="00AA4ED6">
        <w:rPr>
          <w:rFonts w:asciiTheme="majorHAnsi" w:hAnsiTheme="majorHAnsi"/>
          <w:sz w:val="24"/>
          <w:szCs w:val="24"/>
        </w:rPr>
        <w:t xml:space="preserve">Zbog visokih cijena materijalnih i ljudskih resursa te pružanja punog opsega stomatološke usluge u ambulantama, a minimalnim brojem usluga predviđenim važećim Standardima i normativima koji se financiraju iz sredstava obveznog zdravstvenog osiguranja stomatologija kao grana djelatnosti u </w:t>
      </w:r>
      <w:r w:rsidR="005B5A7E" w:rsidRPr="00AA4ED6">
        <w:rPr>
          <w:rFonts w:asciiTheme="majorHAnsi" w:hAnsiTheme="majorHAnsi"/>
          <w:sz w:val="24"/>
          <w:szCs w:val="24"/>
        </w:rPr>
        <w:t xml:space="preserve">domova zdravlja </w:t>
      </w:r>
      <w:r w:rsidRPr="00AA4ED6">
        <w:rPr>
          <w:rFonts w:asciiTheme="majorHAnsi" w:hAnsiTheme="majorHAnsi"/>
          <w:sz w:val="24"/>
          <w:szCs w:val="24"/>
        </w:rPr>
        <w:t xml:space="preserve"> je postala neodrživa u ovom obliku. Pojedini </w:t>
      </w:r>
      <w:r w:rsidR="005B5A7E" w:rsidRPr="00AA4ED6">
        <w:rPr>
          <w:rFonts w:asciiTheme="majorHAnsi" w:hAnsiTheme="majorHAnsi"/>
          <w:sz w:val="24"/>
          <w:szCs w:val="24"/>
        </w:rPr>
        <w:t xml:space="preserve">domovi zdravlja </w:t>
      </w:r>
      <w:r w:rsidRPr="00AA4ED6">
        <w:rPr>
          <w:rFonts w:asciiTheme="majorHAnsi" w:hAnsiTheme="majorHAnsi"/>
          <w:sz w:val="24"/>
          <w:szCs w:val="24"/>
        </w:rPr>
        <w:t xml:space="preserve"> imaju financijske gubitke u stotinama tisuća KM na godišnjoj razini na račun rada stomatoloških službi. </w:t>
      </w:r>
    </w:p>
    <w:p w14:paraId="1667619D" w14:textId="77777777" w:rsidR="005B5A7E" w:rsidRPr="00AA4ED6" w:rsidRDefault="005B5A7E" w:rsidP="00870766">
      <w:pPr>
        <w:spacing w:after="0"/>
        <w:jc w:val="both"/>
        <w:rPr>
          <w:rFonts w:asciiTheme="majorHAnsi" w:hAnsiTheme="majorHAnsi"/>
          <w:b/>
          <w:sz w:val="24"/>
          <w:szCs w:val="24"/>
        </w:rPr>
      </w:pPr>
    </w:p>
    <w:p w14:paraId="12D72845" w14:textId="37782739" w:rsidR="00CA0023" w:rsidRPr="00AA4ED6" w:rsidRDefault="00CA0023" w:rsidP="00870766">
      <w:pPr>
        <w:spacing w:after="0"/>
        <w:jc w:val="both"/>
        <w:rPr>
          <w:rFonts w:asciiTheme="majorHAnsi" w:hAnsiTheme="majorHAnsi"/>
          <w:b/>
          <w:sz w:val="24"/>
          <w:szCs w:val="24"/>
        </w:rPr>
      </w:pPr>
      <w:r w:rsidRPr="00AA4ED6">
        <w:rPr>
          <w:rFonts w:asciiTheme="majorHAnsi" w:hAnsiTheme="majorHAnsi"/>
          <w:sz w:val="24"/>
          <w:szCs w:val="24"/>
        </w:rPr>
        <w:t xml:space="preserve">Određeni </w:t>
      </w:r>
      <w:r w:rsidR="005B5A7E" w:rsidRPr="00AA4ED6">
        <w:rPr>
          <w:rFonts w:asciiTheme="majorHAnsi" w:hAnsiTheme="majorHAnsi"/>
          <w:sz w:val="24"/>
          <w:szCs w:val="24"/>
        </w:rPr>
        <w:t>dom zdravlja</w:t>
      </w:r>
      <w:r w:rsidRPr="00AA4ED6">
        <w:rPr>
          <w:rFonts w:asciiTheme="majorHAnsi" w:hAnsiTheme="majorHAnsi"/>
          <w:sz w:val="24"/>
          <w:szCs w:val="24"/>
        </w:rPr>
        <w:t xml:space="preserve"> ima cijelu Hitnu stomatološku službu organiziranu koja pruža usluge svim pacijentima HNŽ</w:t>
      </w:r>
      <w:r w:rsidR="005B5A7E" w:rsidRPr="00AA4ED6">
        <w:rPr>
          <w:rFonts w:asciiTheme="majorHAnsi" w:hAnsiTheme="majorHAnsi"/>
          <w:sz w:val="24"/>
          <w:szCs w:val="24"/>
        </w:rPr>
        <w:t>-</w:t>
      </w:r>
      <w:r w:rsidRPr="00AA4ED6">
        <w:rPr>
          <w:rFonts w:asciiTheme="majorHAnsi" w:hAnsiTheme="majorHAnsi"/>
          <w:sz w:val="24"/>
          <w:szCs w:val="24"/>
        </w:rPr>
        <w:t>K, a koja nije financirana iz sredstava obveznog zdravstvenog osiguranja kako je to definirano Zakonom o stomatološkoj službi niti iz sredstava proračuna županije.</w:t>
      </w:r>
    </w:p>
    <w:p w14:paraId="58A69959" w14:textId="77777777" w:rsidR="00CA0023" w:rsidRPr="00AA4ED6" w:rsidRDefault="00CA0023" w:rsidP="00870766">
      <w:pPr>
        <w:spacing w:after="0"/>
        <w:jc w:val="both"/>
        <w:rPr>
          <w:rFonts w:asciiTheme="majorHAnsi" w:hAnsiTheme="majorHAnsi"/>
          <w:sz w:val="24"/>
          <w:szCs w:val="24"/>
        </w:rPr>
      </w:pPr>
      <w:r w:rsidRPr="00AA4ED6">
        <w:rPr>
          <w:rFonts w:asciiTheme="majorHAnsi" w:hAnsiTheme="majorHAnsi"/>
          <w:sz w:val="24"/>
          <w:szCs w:val="24"/>
        </w:rPr>
        <w:t xml:space="preserve">Specijalizacije iz stomatologije je gotovo nemoguće raspisati i završiti jer stomatolozi čekaju na mjesto za početak </w:t>
      </w:r>
      <w:proofErr w:type="spellStart"/>
      <w:r w:rsidRPr="00AA4ED6">
        <w:rPr>
          <w:rFonts w:asciiTheme="majorHAnsi" w:hAnsiTheme="majorHAnsi"/>
          <w:sz w:val="24"/>
          <w:szCs w:val="24"/>
        </w:rPr>
        <w:t>specijalizantskog</w:t>
      </w:r>
      <w:proofErr w:type="spellEnd"/>
      <w:r w:rsidRPr="00AA4ED6">
        <w:rPr>
          <w:rFonts w:asciiTheme="majorHAnsi" w:hAnsiTheme="majorHAnsi"/>
          <w:sz w:val="24"/>
          <w:szCs w:val="24"/>
        </w:rPr>
        <w:t xml:space="preserve"> staža i do 5 godina.</w:t>
      </w:r>
    </w:p>
    <w:p w14:paraId="7776BB55" w14:textId="77777777" w:rsidR="005B5A7E" w:rsidRPr="00AA4ED6" w:rsidRDefault="005B5A7E" w:rsidP="00870766">
      <w:pPr>
        <w:spacing w:after="0"/>
        <w:jc w:val="both"/>
        <w:rPr>
          <w:rFonts w:asciiTheme="majorHAnsi" w:hAnsiTheme="majorHAnsi"/>
          <w:b/>
          <w:sz w:val="24"/>
          <w:szCs w:val="24"/>
        </w:rPr>
      </w:pPr>
    </w:p>
    <w:p w14:paraId="0A55DCC7" w14:textId="4E631FF5" w:rsidR="00CA0023" w:rsidRPr="00AA4ED6" w:rsidRDefault="00CA0023" w:rsidP="00870766">
      <w:pPr>
        <w:spacing w:after="0"/>
        <w:jc w:val="both"/>
        <w:rPr>
          <w:rFonts w:asciiTheme="majorHAnsi" w:hAnsiTheme="majorHAnsi"/>
          <w:b/>
          <w:sz w:val="24"/>
          <w:szCs w:val="24"/>
        </w:rPr>
      </w:pPr>
      <w:r w:rsidRPr="00AA4ED6">
        <w:rPr>
          <w:rFonts w:asciiTheme="majorHAnsi" w:hAnsiTheme="majorHAnsi"/>
          <w:sz w:val="24"/>
          <w:szCs w:val="24"/>
        </w:rPr>
        <w:t>Stomatološke komore u HNŽ-K ne postoje te je dobivanje licence za samostalan rad otežano.</w:t>
      </w:r>
    </w:p>
    <w:p w14:paraId="6128D8B8" w14:textId="384E7179" w:rsidR="00F15C02" w:rsidRPr="00AA4ED6" w:rsidRDefault="00CA0023" w:rsidP="00870766">
      <w:pPr>
        <w:jc w:val="both"/>
        <w:rPr>
          <w:rFonts w:asciiTheme="majorHAnsi" w:hAnsiTheme="majorHAnsi"/>
          <w:b/>
          <w:sz w:val="24"/>
          <w:szCs w:val="24"/>
        </w:rPr>
      </w:pPr>
      <w:r w:rsidRPr="00AA4ED6">
        <w:rPr>
          <w:rFonts w:asciiTheme="majorHAnsi" w:hAnsiTheme="majorHAnsi"/>
          <w:bCs/>
          <w:sz w:val="24"/>
          <w:szCs w:val="24"/>
        </w:rPr>
        <w:t xml:space="preserve">Iz svega naprijed navedenog neophodno je napraviti analizu i procjenu opravdanosti rada stomatologije u </w:t>
      </w:r>
      <w:r w:rsidR="005B5A7E" w:rsidRPr="00AA4ED6">
        <w:rPr>
          <w:rFonts w:asciiTheme="majorHAnsi" w:hAnsiTheme="majorHAnsi"/>
          <w:bCs/>
          <w:sz w:val="24"/>
          <w:szCs w:val="24"/>
        </w:rPr>
        <w:t>domova zdravlja</w:t>
      </w:r>
      <w:r w:rsidRPr="00AA4ED6">
        <w:rPr>
          <w:rFonts w:asciiTheme="majorHAnsi" w:hAnsiTheme="majorHAnsi"/>
          <w:bCs/>
          <w:sz w:val="24"/>
          <w:szCs w:val="24"/>
        </w:rPr>
        <w:t xml:space="preserve"> u ovakvom obliku. Slijedom toga</w:t>
      </w:r>
      <w:r w:rsidRPr="00AA4ED6">
        <w:rPr>
          <w:rFonts w:asciiTheme="majorHAnsi" w:hAnsiTheme="majorHAnsi"/>
          <w:sz w:val="24"/>
          <w:szCs w:val="24"/>
        </w:rPr>
        <w:t xml:space="preserve"> potrebno je </w:t>
      </w:r>
      <w:r w:rsidRPr="00AA4ED6">
        <w:rPr>
          <w:rFonts w:asciiTheme="majorHAnsi" w:hAnsiTheme="majorHAnsi"/>
          <w:b/>
          <w:sz w:val="24"/>
          <w:szCs w:val="24"/>
        </w:rPr>
        <w:t>n</w:t>
      </w:r>
      <w:r w:rsidRPr="00AA4ED6">
        <w:rPr>
          <w:rFonts w:asciiTheme="majorHAnsi" w:hAnsiTheme="majorHAnsi"/>
          <w:sz w:val="24"/>
          <w:szCs w:val="24"/>
        </w:rPr>
        <w:t>apraviti analizu i prijedlog cjenika za sve stomatološke usluge koje nisu obuhvaćene zdravstvenim osiguranjem, uvesti obveznu registraciju pacijenata u stomatologiji te uvesti plaćanje po usluzi, ovisno o procjeni, od strane ZZO  ili od pacijenata, ovisno o vrsti pružene zdravstvene usluge.</w:t>
      </w:r>
    </w:p>
    <w:p w14:paraId="3288C857" w14:textId="77777777" w:rsidR="00940FDE" w:rsidRPr="00AA4ED6" w:rsidRDefault="00940FDE" w:rsidP="00044B89">
      <w:pPr>
        <w:jc w:val="both"/>
        <w:rPr>
          <w:rFonts w:asciiTheme="majorHAnsi" w:hAnsiTheme="majorHAnsi"/>
          <w:b/>
          <w:color w:val="8DB3E2" w:themeColor="text2" w:themeTint="66"/>
          <w:sz w:val="28"/>
          <w:szCs w:val="28"/>
        </w:rPr>
      </w:pPr>
    </w:p>
    <w:p w14:paraId="154D525F" w14:textId="7F2BDF28" w:rsidR="00F15C02" w:rsidRPr="00AA4ED6" w:rsidRDefault="008B3083" w:rsidP="00044B89">
      <w:pPr>
        <w:jc w:val="both"/>
        <w:rPr>
          <w:rFonts w:asciiTheme="majorHAnsi" w:hAnsiTheme="majorHAnsi"/>
          <w:color w:val="8DB3E2" w:themeColor="text2" w:themeTint="66"/>
          <w:sz w:val="28"/>
          <w:szCs w:val="28"/>
        </w:rPr>
      </w:pPr>
      <w:r>
        <w:rPr>
          <w:rFonts w:asciiTheme="majorHAnsi" w:hAnsiTheme="majorHAnsi"/>
          <w:b/>
          <w:color w:val="8DB3E2" w:themeColor="text2" w:themeTint="66"/>
          <w:sz w:val="28"/>
          <w:szCs w:val="28"/>
        </w:rPr>
        <w:t>5.</w:t>
      </w:r>
      <w:r w:rsidR="009416CC">
        <w:rPr>
          <w:rFonts w:asciiTheme="majorHAnsi" w:hAnsiTheme="majorHAnsi"/>
          <w:b/>
          <w:color w:val="8DB3E2" w:themeColor="text2" w:themeTint="66"/>
          <w:sz w:val="28"/>
          <w:szCs w:val="28"/>
        </w:rPr>
        <w:t>7</w:t>
      </w:r>
      <w:r>
        <w:rPr>
          <w:rFonts w:asciiTheme="majorHAnsi" w:hAnsiTheme="majorHAnsi"/>
          <w:b/>
          <w:color w:val="8DB3E2" w:themeColor="text2" w:themeTint="66"/>
          <w:sz w:val="28"/>
          <w:szCs w:val="28"/>
        </w:rPr>
        <w:t>.</w:t>
      </w:r>
      <w:r w:rsidR="009416CC">
        <w:rPr>
          <w:rFonts w:asciiTheme="majorHAnsi" w:hAnsiTheme="majorHAnsi"/>
          <w:b/>
          <w:color w:val="8DB3E2" w:themeColor="text2" w:themeTint="66"/>
          <w:sz w:val="28"/>
          <w:szCs w:val="28"/>
        </w:rPr>
        <w:t>4.</w:t>
      </w:r>
      <w:r w:rsidR="00F15C02" w:rsidRPr="00AA4ED6">
        <w:rPr>
          <w:rFonts w:asciiTheme="majorHAnsi" w:hAnsiTheme="majorHAnsi"/>
          <w:b/>
          <w:color w:val="8DB3E2" w:themeColor="text2" w:themeTint="66"/>
          <w:sz w:val="28"/>
          <w:szCs w:val="28"/>
        </w:rPr>
        <w:t xml:space="preserve">   ZAVOD ZA JAVNO ZDRAVSTVO HNK/Ž</w:t>
      </w:r>
    </w:p>
    <w:p w14:paraId="525DD569" w14:textId="3CC1FA5E" w:rsidR="00F15C02" w:rsidRPr="00AA4ED6" w:rsidRDefault="00F15C02" w:rsidP="00870766">
      <w:pPr>
        <w:jc w:val="both"/>
        <w:rPr>
          <w:rFonts w:asciiTheme="majorHAnsi" w:hAnsiTheme="majorHAnsi"/>
          <w:i/>
        </w:rPr>
      </w:pPr>
      <w:r w:rsidRPr="00AA4ED6">
        <w:rPr>
          <w:rFonts w:asciiTheme="majorHAnsi" w:hAnsiTheme="majorHAnsi"/>
        </w:rPr>
        <w:t>Zavod za javno zdravstvo je zdravstvena ustanova koja obavlja djelatnost javnog zdravstva  na području Hercegovačko neretvansk</w:t>
      </w:r>
      <w:r w:rsidR="00C84B76" w:rsidRPr="00AA4ED6">
        <w:rPr>
          <w:rFonts w:asciiTheme="majorHAnsi" w:hAnsiTheme="majorHAnsi"/>
        </w:rPr>
        <w:t xml:space="preserve">e županije-kantona </w:t>
      </w:r>
    </w:p>
    <w:p w14:paraId="74D1013F" w14:textId="3462B656" w:rsidR="00F15C02" w:rsidRPr="00AA4ED6" w:rsidRDefault="00F15C02" w:rsidP="00870766">
      <w:pPr>
        <w:jc w:val="both"/>
        <w:rPr>
          <w:rFonts w:asciiTheme="majorHAnsi" w:hAnsiTheme="majorHAnsi"/>
        </w:rPr>
      </w:pPr>
      <w:r w:rsidRPr="00AA4ED6">
        <w:rPr>
          <w:rFonts w:asciiTheme="majorHAnsi" w:hAnsiTheme="majorHAnsi"/>
        </w:rPr>
        <w:t xml:space="preserve">Zavod za javno zdravstvo HNK/Ž je zdravstvena ustanova kojoj je glavni sadržaj rada javnozdravstvena djelatnost što znači da kroz prevenciju i promociju zdravlja brine o zdravlju naroda, a ne pojedinaca. Sačuvati i unaprijediti zdravlje ljudi, poboljšati </w:t>
      </w:r>
      <w:r w:rsidR="00C84B76" w:rsidRPr="00AA4ED6">
        <w:rPr>
          <w:rFonts w:asciiTheme="majorHAnsi" w:hAnsiTheme="majorHAnsi"/>
        </w:rPr>
        <w:t>kvalitetu</w:t>
      </w:r>
      <w:r w:rsidRPr="00AA4ED6">
        <w:rPr>
          <w:rFonts w:asciiTheme="majorHAnsi" w:hAnsiTheme="majorHAnsi"/>
        </w:rPr>
        <w:t xml:space="preserve"> življenja kroz preventivno promotivnu aktivnost Zavoda je i </w:t>
      </w:r>
      <w:r w:rsidR="00C84B76" w:rsidRPr="00AA4ED6">
        <w:rPr>
          <w:rFonts w:asciiTheme="majorHAnsi" w:hAnsiTheme="majorHAnsi"/>
        </w:rPr>
        <w:t>temeljna</w:t>
      </w:r>
      <w:r w:rsidRPr="00AA4ED6">
        <w:rPr>
          <w:rFonts w:asciiTheme="majorHAnsi" w:hAnsiTheme="majorHAnsi"/>
        </w:rPr>
        <w:t xml:space="preserve">  vizija u radu ove institucije.</w:t>
      </w:r>
      <w:r w:rsidRPr="00AA4ED6">
        <w:rPr>
          <w:rFonts w:asciiTheme="majorHAnsi" w:hAnsiTheme="majorHAnsi"/>
          <w:color w:val="FF0000"/>
        </w:rPr>
        <w:t xml:space="preserve">  </w:t>
      </w:r>
      <w:r w:rsidRPr="00AA4ED6">
        <w:rPr>
          <w:rFonts w:asciiTheme="majorHAnsi" w:hAnsiTheme="majorHAnsi"/>
        </w:rPr>
        <w:t xml:space="preserve">        </w:t>
      </w:r>
    </w:p>
    <w:p w14:paraId="1129C181" w14:textId="4B3E4715" w:rsidR="00F15C02" w:rsidRPr="00AA4ED6" w:rsidRDefault="00F15C02" w:rsidP="00870766">
      <w:pPr>
        <w:jc w:val="both"/>
        <w:rPr>
          <w:rFonts w:asciiTheme="majorHAnsi" w:hAnsiTheme="majorHAnsi"/>
        </w:rPr>
      </w:pPr>
      <w:r w:rsidRPr="00AA4ED6">
        <w:rPr>
          <w:rFonts w:asciiTheme="majorHAnsi" w:hAnsiTheme="majorHAnsi"/>
        </w:rPr>
        <w:t xml:space="preserve">Uloga javnog zdravlja je da ostvari javni interes stvaranjem </w:t>
      </w:r>
      <w:r w:rsidR="00C84B76" w:rsidRPr="00AA4ED6">
        <w:rPr>
          <w:rFonts w:asciiTheme="majorHAnsi" w:hAnsiTheme="majorHAnsi"/>
        </w:rPr>
        <w:t>uvjeta</w:t>
      </w:r>
      <w:r w:rsidRPr="00AA4ED6">
        <w:rPr>
          <w:rFonts w:asciiTheme="majorHAnsi" w:hAnsiTheme="majorHAnsi"/>
        </w:rPr>
        <w:t xml:space="preserve"> za očuvanje zdravlja stanovništva putem organiz</w:t>
      </w:r>
      <w:r w:rsidR="00C84B76" w:rsidRPr="00AA4ED6">
        <w:rPr>
          <w:rFonts w:asciiTheme="majorHAnsi" w:hAnsiTheme="majorHAnsi"/>
        </w:rPr>
        <w:t>iranih</w:t>
      </w:r>
      <w:r w:rsidRPr="00AA4ED6">
        <w:rPr>
          <w:rFonts w:asciiTheme="majorHAnsi" w:hAnsiTheme="majorHAnsi"/>
        </w:rPr>
        <w:t xml:space="preserve"> sveobuhvatnih aktivnosti društva usmjerenih na očuvanje fizičkog i mentalnog zdravlja, odnosno očuvanje životne okoline, kao i sprečavanje nastanka faktora rizika za nastanak bolesti i povreda koji se ostvaruju primjenom zdravstvenih tehnologija i mjerama namijenjenim za promociju zdravlja, prevenciju bolesti i poboljšanje kvalitete života. </w:t>
      </w:r>
    </w:p>
    <w:p w14:paraId="04C4BA2D" w14:textId="06516810" w:rsidR="00F15C02" w:rsidRPr="00AA4ED6" w:rsidRDefault="00F15C02" w:rsidP="00870766">
      <w:pPr>
        <w:jc w:val="both"/>
        <w:rPr>
          <w:rFonts w:asciiTheme="majorHAnsi" w:hAnsiTheme="majorHAnsi"/>
        </w:rPr>
      </w:pPr>
      <w:r w:rsidRPr="00AA4ED6">
        <w:rPr>
          <w:rFonts w:asciiTheme="majorHAnsi" w:hAnsiTheme="majorHAnsi"/>
        </w:rPr>
        <w:t xml:space="preserve">Javno zdravlje se temelji na promociji zdravlja i primarnoj prevenciji, a operacionalizira se kroz interdisciplinarni rad, </w:t>
      </w:r>
      <w:proofErr w:type="spellStart"/>
      <w:r w:rsidRPr="00AA4ED6">
        <w:rPr>
          <w:rFonts w:asciiTheme="majorHAnsi" w:hAnsiTheme="majorHAnsi"/>
        </w:rPr>
        <w:t>multisektorsku</w:t>
      </w:r>
      <w:proofErr w:type="spellEnd"/>
      <w:r w:rsidRPr="00AA4ED6">
        <w:rPr>
          <w:rFonts w:asciiTheme="majorHAnsi" w:hAnsiTheme="majorHAnsi"/>
        </w:rPr>
        <w:t xml:space="preserve"> s</w:t>
      </w:r>
      <w:r w:rsidR="00C84B76" w:rsidRPr="00AA4ED6">
        <w:rPr>
          <w:rFonts w:asciiTheme="majorHAnsi" w:hAnsiTheme="majorHAnsi"/>
        </w:rPr>
        <w:t>u</w:t>
      </w:r>
      <w:r w:rsidRPr="00AA4ED6">
        <w:rPr>
          <w:rFonts w:asciiTheme="majorHAnsi" w:hAnsiTheme="majorHAnsi"/>
        </w:rPr>
        <w:t>radnju svih relevantnih ministarstava</w:t>
      </w:r>
      <w:r w:rsidR="00044B89" w:rsidRPr="00AA4ED6">
        <w:rPr>
          <w:rFonts w:asciiTheme="majorHAnsi" w:hAnsiTheme="majorHAnsi"/>
        </w:rPr>
        <w:t xml:space="preserve"> kao i sve oblike partnerstva. </w:t>
      </w:r>
    </w:p>
    <w:p w14:paraId="157FCAB1" w14:textId="3C457BF5" w:rsidR="00F15C02" w:rsidRPr="00AA4ED6" w:rsidRDefault="00F15C02" w:rsidP="00044B89">
      <w:pPr>
        <w:spacing w:after="0"/>
        <w:jc w:val="both"/>
        <w:rPr>
          <w:rFonts w:asciiTheme="majorHAnsi" w:hAnsiTheme="majorHAnsi"/>
          <w:b/>
        </w:rPr>
      </w:pPr>
      <w:r w:rsidRPr="00AA4ED6">
        <w:rPr>
          <w:rFonts w:asciiTheme="majorHAnsi" w:hAnsiTheme="majorHAnsi"/>
          <w:b/>
        </w:rPr>
        <w:t xml:space="preserve">Tabela </w:t>
      </w:r>
      <w:r w:rsidR="00613B31" w:rsidRPr="00AA4ED6">
        <w:rPr>
          <w:rFonts w:asciiTheme="majorHAnsi" w:hAnsiTheme="majorHAnsi"/>
          <w:b/>
        </w:rPr>
        <w:t>4</w:t>
      </w:r>
      <w:r w:rsidR="00B13CA2" w:rsidRPr="00AA4ED6">
        <w:rPr>
          <w:rFonts w:asciiTheme="majorHAnsi" w:hAnsiTheme="majorHAnsi"/>
          <w:b/>
        </w:rPr>
        <w:t>0</w:t>
      </w:r>
      <w:r w:rsidRPr="00AA4ED6">
        <w:rPr>
          <w:rFonts w:asciiTheme="majorHAnsi" w:hAnsiTheme="majorHAnsi"/>
          <w:b/>
        </w:rPr>
        <w:t>. Zaposleni kadar u Zavodu za javno zdravstvo Hercegovačko</w:t>
      </w:r>
      <w:r w:rsidR="00C84B76" w:rsidRPr="00AA4ED6">
        <w:rPr>
          <w:rFonts w:asciiTheme="majorHAnsi" w:hAnsiTheme="majorHAnsi"/>
          <w:b/>
        </w:rPr>
        <w:t>-ner</w:t>
      </w:r>
      <w:r w:rsidRPr="00AA4ED6">
        <w:rPr>
          <w:rFonts w:asciiTheme="majorHAnsi" w:hAnsiTheme="majorHAnsi"/>
          <w:b/>
        </w:rPr>
        <w:t>etvanskog     kantona/županije u 2023. godini</w:t>
      </w:r>
    </w:p>
    <w:tbl>
      <w:tblPr>
        <w:tblW w:w="8726"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1E0" w:firstRow="1" w:lastRow="1" w:firstColumn="1" w:lastColumn="1" w:noHBand="0" w:noVBand="0"/>
      </w:tblPr>
      <w:tblGrid>
        <w:gridCol w:w="3717"/>
        <w:gridCol w:w="5009"/>
      </w:tblGrid>
      <w:tr w:rsidR="00F15C02" w:rsidRPr="00AA4ED6" w14:paraId="3C50A7C7" w14:textId="77777777" w:rsidTr="00B13CA2">
        <w:trPr>
          <w:trHeight w:val="272"/>
        </w:trPr>
        <w:tc>
          <w:tcPr>
            <w:tcW w:w="3717" w:type="dxa"/>
            <w:shd w:val="clear" w:color="auto" w:fill="8DB3E2" w:themeFill="text2" w:themeFillTint="66"/>
          </w:tcPr>
          <w:p w14:paraId="2171B15A" w14:textId="77777777" w:rsidR="00B13CA2" w:rsidRPr="00AA4ED6" w:rsidRDefault="00B13CA2" w:rsidP="00044B89">
            <w:pPr>
              <w:spacing w:after="0"/>
              <w:jc w:val="center"/>
              <w:rPr>
                <w:rFonts w:asciiTheme="majorHAnsi" w:hAnsiTheme="majorHAnsi"/>
                <w:b/>
                <w:bCs/>
              </w:rPr>
            </w:pPr>
          </w:p>
          <w:p w14:paraId="39160173" w14:textId="2A16014C" w:rsidR="00F15C02" w:rsidRPr="00AA4ED6" w:rsidRDefault="00F15C02" w:rsidP="00044B89">
            <w:pPr>
              <w:spacing w:after="0"/>
              <w:jc w:val="center"/>
              <w:rPr>
                <w:rFonts w:asciiTheme="majorHAnsi" w:hAnsiTheme="majorHAnsi"/>
                <w:b/>
                <w:bCs/>
                <w:lang w:eastAsia="hr-HR"/>
              </w:rPr>
            </w:pPr>
            <w:r w:rsidRPr="00AA4ED6">
              <w:rPr>
                <w:rFonts w:asciiTheme="majorHAnsi" w:hAnsiTheme="majorHAnsi"/>
                <w:b/>
                <w:bCs/>
              </w:rPr>
              <w:t>Ukupno zaposlenih</w:t>
            </w:r>
          </w:p>
        </w:tc>
        <w:tc>
          <w:tcPr>
            <w:tcW w:w="5009" w:type="dxa"/>
            <w:shd w:val="clear" w:color="auto" w:fill="8DB3E2" w:themeFill="text2" w:themeFillTint="66"/>
          </w:tcPr>
          <w:p w14:paraId="1790D3B2" w14:textId="77777777" w:rsidR="00B13CA2" w:rsidRPr="00AA4ED6" w:rsidRDefault="00B13CA2" w:rsidP="00044B89">
            <w:pPr>
              <w:spacing w:after="0"/>
              <w:jc w:val="center"/>
              <w:rPr>
                <w:rFonts w:asciiTheme="majorHAnsi" w:hAnsiTheme="majorHAnsi"/>
                <w:b/>
                <w:bCs/>
              </w:rPr>
            </w:pPr>
          </w:p>
          <w:p w14:paraId="1C42735E" w14:textId="21AD7C93" w:rsidR="00F15C02" w:rsidRPr="00AA4ED6" w:rsidRDefault="00F15C02" w:rsidP="00044B89">
            <w:pPr>
              <w:spacing w:after="0"/>
              <w:jc w:val="center"/>
              <w:rPr>
                <w:rFonts w:asciiTheme="majorHAnsi" w:hAnsiTheme="majorHAnsi"/>
                <w:b/>
                <w:bCs/>
                <w:lang w:eastAsia="hr-HR"/>
              </w:rPr>
            </w:pPr>
            <w:r w:rsidRPr="00AA4ED6">
              <w:rPr>
                <w:rFonts w:asciiTheme="majorHAnsi" w:hAnsiTheme="majorHAnsi"/>
                <w:b/>
                <w:bCs/>
              </w:rPr>
              <w:t>30</w:t>
            </w:r>
          </w:p>
        </w:tc>
      </w:tr>
      <w:tr w:rsidR="00F15C02" w:rsidRPr="00AA4ED6" w14:paraId="23B9DD88" w14:textId="77777777" w:rsidTr="00B13CA2">
        <w:trPr>
          <w:trHeight w:val="366"/>
        </w:trPr>
        <w:tc>
          <w:tcPr>
            <w:tcW w:w="3717" w:type="dxa"/>
            <w:shd w:val="clear" w:color="auto" w:fill="auto"/>
          </w:tcPr>
          <w:p w14:paraId="7D4153D5" w14:textId="77777777" w:rsidR="00F15C02" w:rsidRPr="00AA4ED6" w:rsidRDefault="00F15C02" w:rsidP="00044B89">
            <w:pPr>
              <w:spacing w:after="0"/>
              <w:jc w:val="both"/>
              <w:rPr>
                <w:rFonts w:asciiTheme="majorHAnsi" w:hAnsiTheme="majorHAnsi"/>
                <w:lang w:eastAsia="hr-HR"/>
              </w:rPr>
            </w:pPr>
            <w:r w:rsidRPr="00AA4ED6">
              <w:rPr>
                <w:rFonts w:asciiTheme="majorHAnsi" w:hAnsiTheme="majorHAnsi"/>
              </w:rPr>
              <w:t>Zdravstveni radnici</w:t>
            </w:r>
          </w:p>
        </w:tc>
        <w:tc>
          <w:tcPr>
            <w:tcW w:w="5009" w:type="dxa"/>
            <w:shd w:val="clear" w:color="auto" w:fill="auto"/>
          </w:tcPr>
          <w:p w14:paraId="4E3A0AB7" w14:textId="77777777" w:rsidR="00F15C02" w:rsidRPr="00AA4ED6" w:rsidRDefault="00F15C02" w:rsidP="00044B89">
            <w:pPr>
              <w:spacing w:after="0"/>
              <w:jc w:val="center"/>
              <w:rPr>
                <w:rFonts w:asciiTheme="majorHAnsi" w:hAnsiTheme="majorHAnsi"/>
              </w:rPr>
            </w:pPr>
            <w:r w:rsidRPr="00AA4ED6">
              <w:rPr>
                <w:rFonts w:asciiTheme="majorHAnsi" w:hAnsiTheme="majorHAnsi"/>
              </w:rPr>
              <w:t>18  (61,3%)</w:t>
            </w:r>
          </w:p>
        </w:tc>
      </w:tr>
      <w:tr w:rsidR="00F15C02" w:rsidRPr="00AA4ED6" w14:paraId="3EF7B801" w14:textId="77777777" w:rsidTr="00B13CA2">
        <w:trPr>
          <w:trHeight w:val="382"/>
        </w:trPr>
        <w:tc>
          <w:tcPr>
            <w:tcW w:w="3717" w:type="dxa"/>
            <w:shd w:val="clear" w:color="auto" w:fill="auto"/>
          </w:tcPr>
          <w:p w14:paraId="2C747616" w14:textId="77777777" w:rsidR="00F15C02" w:rsidRPr="00AA4ED6" w:rsidRDefault="00F15C02" w:rsidP="00044B89">
            <w:pPr>
              <w:spacing w:after="0"/>
              <w:jc w:val="both"/>
              <w:rPr>
                <w:rFonts w:asciiTheme="majorHAnsi" w:hAnsiTheme="majorHAnsi"/>
              </w:rPr>
            </w:pPr>
            <w:r w:rsidRPr="00AA4ED6">
              <w:rPr>
                <w:rFonts w:asciiTheme="majorHAnsi" w:hAnsiTheme="majorHAnsi"/>
              </w:rPr>
              <w:t xml:space="preserve">Zdravstveni </w:t>
            </w:r>
            <w:proofErr w:type="spellStart"/>
            <w:r w:rsidRPr="00AA4ED6">
              <w:rPr>
                <w:rFonts w:asciiTheme="majorHAnsi" w:hAnsiTheme="majorHAnsi"/>
              </w:rPr>
              <w:t>saradnici,administracija</w:t>
            </w:r>
            <w:proofErr w:type="spellEnd"/>
            <w:r w:rsidRPr="00AA4ED6">
              <w:rPr>
                <w:rFonts w:asciiTheme="majorHAnsi" w:hAnsiTheme="majorHAnsi"/>
              </w:rPr>
              <w:t xml:space="preserve"> i tehnička služba</w:t>
            </w:r>
          </w:p>
        </w:tc>
        <w:tc>
          <w:tcPr>
            <w:tcW w:w="5009" w:type="dxa"/>
            <w:shd w:val="clear" w:color="auto" w:fill="auto"/>
          </w:tcPr>
          <w:p w14:paraId="0AE2EF01" w14:textId="77777777" w:rsidR="00F15C02" w:rsidRPr="00AA4ED6" w:rsidRDefault="00F15C02" w:rsidP="00044B89">
            <w:pPr>
              <w:spacing w:after="0"/>
              <w:jc w:val="center"/>
              <w:rPr>
                <w:rFonts w:asciiTheme="majorHAnsi" w:hAnsiTheme="majorHAnsi"/>
              </w:rPr>
            </w:pPr>
            <w:r w:rsidRPr="00AA4ED6">
              <w:rPr>
                <w:rFonts w:asciiTheme="majorHAnsi" w:hAnsiTheme="majorHAnsi"/>
              </w:rPr>
              <w:t>12    (38,7%)</w:t>
            </w:r>
          </w:p>
        </w:tc>
      </w:tr>
      <w:tr w:rsidR="00F15C02" w:rsidRPr="00AA4ED6" w14:paraId="04AB4204" w14:textId="77777777" w:rsidTr="00B13CA2">
        <w:trPr>
          <w:trHeight w:val="382"/>
        </w:trPr>
        <w:tc>
          <w:tcPr>
            <w:tcW w:w="3717" w:type="dxa"/>
            <w:vMerge w:val="restart"/>
            <w:shd w:val="clear" w:color="auto" w:fill="auto"/>
          </w:tcPr>
          <w:p w14:paraId="405AD282" w14:textId="77777777" w:rsidR="00F15C02" w:rsidRPr="00AA4ED6" w:rsidRDefault="00F15C02" w:rsidP="00044B89">
            <w:pPr>
              <w:spacing w:after="0"/>
              <w:jc w:val="both"/>
              <w:rPr>
                <w:rFonts w:asciiTheme="majorHAnsi" w:hAnsiTheme="majorHAnsi"/>
              </w:rPr>
            </w:pPr>
            <w:r w:rsidRPr="00AA4ED6">
              <w:rPr>
                <w:rFonts w:asciiTheme="majorHAnsi" w:hAnsiTheme="majorHAnsi"/>
              </w:rPr>
              <w:t>Starosna struktura zaposlenih</w:t>
            </w:r>
          </w:p>
        </w:tc>
        <w:tc>
          <w:tcPr>
            <w:tcW w:w="5009" w:type="dxa"/>
            <w:shd w:val="clear" w:color="auto" w:fill="auto"/>
          </w:tcPr>
          <w:p w14:paraId="774A9E63" w14:textId="77777777" w:rsidR="00F15C02" w:rsidRPr="00AA4ED6" w:rsidRDefault="00F15C02" w:rsidP="00044B89">
            <w:pPr>
              <w:spacing w:after="0"/>
              <w:jc w:val="both"/>
              <w:rPr>
                <w:rFonts w:asciiTheme="majorHAnsi" w:hAnsiTheme="majorHAnsi"/>
                <w:lang w:eastAsia="hr-HR"/>
              </w:rPr>
            </w:pPr>
            <w:r w:rsidRPr="00AA4ED6">
              <w:rPr>
                <w:rFonts w:asciiTheme="majorHAnsi" w:hAnsiTheme="majorHAnsi"/>
              </w:rPr>
              <w:t xml:space="preserve">30-55 godina                  16  (54,8%)   </w:t>
            </w:r>
          </w:p>
        </w:tc>
      </w:tr>
      <w:tr w:rsidR="00F15C02" w:rsidRPr="00AA4ED6" w14:paraId="3F7EDA26" w14:textId="77777777" w:rsidTr="00B13CA2">
        <w:trPr>
          <w:trHeight w:val="284"/>
        </w:trPr>
        <w:tc>
          <w:tcPr>
            <w:tcW w:w="3717" w:type="dxa"/>
            <w:vMerge/>
            <w:shd w:val="clear" w:color="auto" w:fill="auto"/>
          </w:tcPr>
          <w:p w14:paraId="39104548" w14:textId="77777777" w:rsidR="00F15C02" w:rsidRPr="00AA4ED6" w:rsidRDefault="00F15C02" w:rsidP="00044B89">
            <w:pPr>
              <w:spacing w:after="0"/>
              <w:jc w:val="both"/>
              <w:rPr>
                <w:rFonts w:asciiTheme="majorHAnsi" w:hAnsiTheme="majorHAnsi"/>
                <w:lang w:eastAsia="hr-HR"/>
              </w:rPr>
            </w:pPr>
          </w:p>
        </w:tc>
        <w:tc>
          <w:tcPr>
            <w:tcW w:w="5009" w:type="dxa"/>
            <w:shd w:val="clear" w:color="auto" w:fill="auto"/>
          </w:tcPr>
          <w:p w14:paraId="403EACFA" w14:textId="77777777" w:rsidR="00F15C02" w:rsidRPr="00AA4ED6" w:rsidRDefault="00F15C02" w:rsidP="00044B89">
            <w:pPr>
              <w:spacing w:after="0"/>
              <w:jc w:val="both"/>
              <w:rPr>
                <w:rFonts w:asciiTheme="majorHAnsi" w:hAnsiTheme="majorHAnsi"/>
                <w:lang w:eastAsia="hr-HR"/>
              </w:rPr>
            </w:pPr>
            <w:r w:rsidRPr="00AA4ED6">
              <w:rPr>
                <w:rFonts w:asciiTheme="majorHAnsi" w:hAnsiTheme="majorHAnsi"/>
              </w:rPr>
              <w:t>56 &gt; godina                       14    (45,2 %)</w:t>
            </w:r>
          </w:p>
        </w:tc>
      </w:tr>
      <w:tr w:rsidR="00F15C02" w:rsidRPr="00AA4ED6" w14:paraId="107EA767" w14:textId="77777777" w:rsidTr="00B13CA2">
        <w:trPr>
          <w:trHeight w:val="284"/>
        </w:trPr>
        <w:tc>
          <w:tcPr>
            <w:tcW w:w="3717" w:type="dxa"/>
            <w:vMerge w:val="restart"/>
            <w:shd w:val="clear" w:color="auto" w:fill="auto"/>
          </w:tcPr>
          <w:p w14:paraId="0083A9CB" w14:textId="77777777" w:rsidR="00F15C02" w:rsidRPr="00AA4ED6" w:rsidRDefault="00F15C02" w:rsidP="00044B89">
            <w:pPr>
              <w:spacing w:after="0"/>
              <w:jc w:val="both"/>
              <w:rPr>
                <w:rFonts w:asciiTheme="majorHAnsi" w:hAnsiTheme="majorHAnsi"/>
                <w:i/>
                <w:lang w:eastAsia="hr-HR"/>
              </w:rPr>
            </w:pPr>
            <w:r w:rsidRPr="00AA4ED6">
              <w:rPr>
                <w:rFonts w:asciiTheme="majorHAnsi" w:hAnsiTheme="majorHAnsi"/>
              </w:rPr>
              <w:t>Spolna struktura zaposlenih</w:t>
            </w:r>
          </w:p>
        </w:tc>
        <w:tc>
          <w:tcPr>
            <w:tcW w:w="5009" w:type="dxa"/>
            <w:shd w:val="clear" w:color="auto" w:fill="auto"/>
          </w:tcPr>
          <w:p w14:paraId="561576E2" w14:textId="77777777" w:rsidR="00F15C02" w:rsidRPr="00AA4ED6" w:rsidRDefault="00F15C02" w:rsidP="00044B89">
            <w:pPr>
              <w:spacing w:after="0"/>
              <w:jc w:val="both"/>
              <w:rPr>
                <w:rFonts w:asciiTheme="majorHAnsi" w:hAnsiTheme="majorHAnsi"/>
                <w:lang w:eastAsia="hr-HR"/>
              </w:rPr>
            </w:pPr>
            <w:r w:rsidRPr="00AA4ED6">
              <w:rPr>
                <w:rFonts w:asciiTheme="majorHAnsi" w:hAnsiTheme="majorHAnsi"/>
              </w:rPr>
              <w:t xml:space="preserve">Žene         16    </w:t>
            </w:r>
          </w:p>
        </w:tc>
      </w:tr>
      <w:tr w:rsidR="00F15C02" w:rsidRPr="00AA4ED6" w14:paraId="57F7B9D2" w14:textId="77777777" w:rsidTr="00B13CA2">
        <w:trPr>
          <w:trHeight w:val="283"/>
        </w:trPr>
        <w:tc>
          <w:tcPr>
            <w:tcW w:w="3717" w:type="dxa"/>
            <w:vMerge/>
            <w:shd w:val="clear" w:color="auto" w:fill="auto"/>
          </w:tcPr>
          <w:p w14:paraId="65E8DD8D" w14:textId="77777777" w:rsidR="00F15C02" w:rsidRPr="00AA4ED6" w:rsidRDefault="00F15C02" w:rsidP="00044B89">
            <w:pPr>
              <w:spacing w:after="0"/>
              <w:jc w:val="both"/>
              <w:rPr>
                <w:rFonts w:asciiTheme="majorHAnsi" w:hAnsiTheme="majorHAnsi"/>
                <w:lang w:eastAsia="hr-HR"/>
              </w:rPr>
            </w:pPr>
          </w:p>
        </w:tc>
        <w:tc>
          <w:tcPr>
            <w:tcW w:w="5009" w:type="dxa"/>
            <w:shd w:val="clear" w:color="auto" w:fill="auto"/>
          </w:tcPr>
          <w:p w14:paraId="318860D6" w14:textId="77777777" w:rsidR="00F15C02" w:rsidRPr="00AA4ED6" w:rsidRDefault="00F15C02" w:rsidP="00044B89">
            <w:pPr>
              <w:spacing w:after="0"/>
              <w:jc w:val="both"/>
              <w:rPr>
                <w:rFonts w:asciiTheme="majorHAnsi" w:hAnsiTheme="majorHAnsi"/>
              </w:rPr>
            </w:pPr>
            <w:r w:rsidRPr="00AA4ED6">
              <w:rPr>
                <w:rFonts w:asciiTheme="majorHAnsi" w:hAnsiTheme="majorHAnsi"/>
              </w:rPr>
              <w:t>Muškarci   14</w:t>
            </w:r>
          </w:p>
        </w:tc>
      </w:tr>
      <w:tr w:rsidR="00F15C02" w:rsidRPr="00AA4ED6" w14:paraId="26A21531" w14:textId="77777777" w:rsidTr="00B13CA2">
        <w:trPr>
          <w:trHeight w:val="283"/>
        </w:trPr>
        <w:tc>
          <w:tcPr>
            <w:tcW w:w="3717" w:type="dxa"/>
            <w:vMerge w:val="restart"/>
            <w:shd w:val="clear" w:color="auto" w:fill="auto"/>
          </w:tcPr>
          <w:p w14:paraId="55A0A373" w14:textId="77777777" w:rsidR="00F15C02" w:rsidRPr="00AA4ED6" w:rsidRDefault="00F15C02" w:rsidP="00044B89">
            <w:pPr>
              <w:spacing w:after="0"/>
              <w:jc w:val="both"/>
              <w:rPr>
                <w:rFonts w:asciiTheme="majorHAnsi" w:hAnsiTheme="majorHAnsi"/>
                <w:b/>
                <w:bCs/>
                <w:lang w:eastAsia="hr-HR"/>
              </w:rPr>
            </w:pPr>
          </w:p>
          <w:p w14:paraId="0EAB5DC7" w14:textId="77777777" w:rsidR="00F15C02" w:rsidRPr="00AA4ED6" w:rsidRDefault="00F15C02" w:rsidP="00044B89">
            <w:pPr>
              <w:spacing w:after="0"/>
              <w:jc w:val="both"/>
              <w:rPr>
                <w:rFonts w:asciiTheme="majorHAnsi" w:hAnsiTheme="majorHAnsi"/>
                <w:b/>
                <w:bCs/>
                <w:lang w:eastAsia="hr-HR"/>
              </w:rPr>
            </w:pPr>
          </w:p>
          <w:p w14:paraId="5F395D74" w14:textId="77777777" w:rsidR="00F15C02" w:rsidRPr="00AA4ED6" w:rsidRDefault="00F15C02" w:rsidP="00044B89">
            <w:pPr>
              <w:spacing w:after="0"/>
              <w:jc w:val="both"/>
              <w:rPr>
                <w:rFonts w:asciiTheme="majorHAnsi" w:hAnsiTheme="majorHAnsi"/>
                <w:b/>
                <w:bCs/>
                <w:lang w:eastAsia="hr-HR"/>
              </w:rPr>
            </w:pPr>
          </w:p>
          <w:p w14:paraId="36C313E4" w14:textId="77777777" w:rsidR="00F15C02" w:rsidRPr="00AA4ED6" w:rsidRDefault="00F15C02" w:rsidP="00044B89">
            <w:pPr>
              <w:spacing w:after="0"/>
              <w:jc w:val="both"/>
              <w:rPr>
                <w:rFonts w:asciiTheme="majorHAnsi" w:hAnsiTheme="majorHAnsi"/>
                <w:lang w:eastAsia="hr-HR"/>
              </w:rPr>
            </w:pPr>
            <w:r w:rsidRPr="00AA4ED6">
              <w:rPr>
                <w:rFonts w:asciiTheme="majorHAnsi" w:hAnsiTheme="majorHAnsi"/>
                <w:b/>
                <w:bCs/>
                <w:lang w:eastAsia="hr-HR"/>
              </w:rPr>
              <w:lastRenderedPageBreak/>
              <w:t>Struktura zaposlenih</w:t>
            </w:r>
          </w:p>
        </w:tc>
        <w:tc>
          <w:tcPr>
            <w:tcW w:w="5009" w:type="dxa"/>
            <w:shd w:val="clear" w:color="auto" w:fill="auto"/>
          </w:tcPr>
          <w:p w14:paraId="74DEE91E" w14:textId="77777777" w:rsidR="00F15C02" w:rsidRPr="00AA4ED6" w:rsidRDefault="00F15C02" w:rsidP="00044B89">
            <w:pPr>
              <w:spacing w:after="0"/>
              <w:jc w:val="both"/>
              <w:rPr>
                <w:rFonts w:asciiTheme="majorHAnsi" w:hAnsiTheme="majorHAnsi"/>
              </w:rPr>
            </w:pPr>
            <w:r w:rsidRPr="00AA4ED6">
              <w:rPr>
                <w:rFonts w:asciiTheme="majorHAnsi" w:hAnsiTheme="majorHAnsi"/>
              </w:rPr>
              <w:lastRenderedPageBreak/>
              <w:t>Doktori medicine                                3   (6,5 %)</w:t>
            </w:r>
          </w:p>
        </w:tc>
      </w:tr>
      <w:tr w:rsidR="00F15C02" w:rsidRPr="00AA4ED6" w14:paraId="2CA7E7C2" w14:textId="77777777" w:rsidTr="00B13CA2">
        <w:trPr>
          <w:trHeight w:val="150"/>
        </w:trPr>
        <w:tc>
          <w:tcPr>
            <w:tcW w:w="3717" w:type="dxa"/>
            <w:vMerge/>
            <w:shd w:val="clear" w:color="auto" w:fill="auto"/>
          </w:tcPr>
          <w:p w14:paraId="3313C4DB" w14:textId="77777777" w:rsidR="00F15C02" w:rsidRPr="00AA4ED6" w:rsidRDefault="00F15C02" w:rsidP="00044B89">
            <w:pPr>
              <w:spacing w:after="0"/>
              <w:jc w:val="both"/>
              <w:rPr>
                <w:rFonts w:asciiTheme="majorHAnsi" w:hAnsiTheme="majorHAnsi"/>
                <w:lang w:eastAsia="hr-HR"/>
              </w:rPr>
            </w:pPr>
          </w:p>
        </w:tc>
        <w:tc>
          <w:tcPr>
            <w:tcW w:w="5009" w:type="dxa"/>
            <w:shd w:val="clear" w:color="auto" w:fill="auto"/>
          </w:tcPr>
          <w:p w14:paraId="1873C70C" w14:textId="77777777" w:rsidR="00F15C02" w:rsidRPr="00AA4ED6" w:rsidRDefault="00F15C02" w:rsidP="00044B89">
            <w:pPr>
              <w:spacing w:after="0"/>
              <w:jc w:val="both"/>
              <w:rPr>
                <w:rFonts w:asciiTheme="majorHAnsi" w:hAnsiTheme="majorHAnsi"/>
              </w:rPr>
            </w:pPr>
            <w:r w:rsidRPr="00AA4ED6">
              <w:rPr>
                <w:rFonts w:asciiTheme="majorHAnsi" w:hAnsiTheme="majorHAnsi"/>
              </w:rPr>
              <w:t>Zdravstveni radnici sa visokom stručnom spremom                                            5   (12,9 %)</w:t>
            </w:r>
          </w:p>
        </w:tc>
      </w:tr>
      <w:tr w:rsidR="00F15C02" w:rsidRPr="00AA4ED6" w14:paraId="7B5E500B" w14:textId="77777777" w:rsidTr="00B13CA2">
        <w:trPr>
          <w:trHeight w:val="283"/>
        </w:trPr>
        <w:tc>
          <w:tcPr>
            <w:tcW w:w="3717" w:type="dxa"/>
            <w:vMerge/>
            <w:shd w:val="clear" w:color="auto" w:fill="auto"/>
          </w:tcPr>
          <w:p w14:paraId="4072D37F" w14:textId="77777777" w:rsidR="00F15C02" w:rsidRPr="00AA4ED6" w:rsidRDefault="00F15C02" w:rsidP="00044B89">
            <w:pPr>
              <w:spacing w:after="0"/>
              <w:jc w:val="both"/>
              <w:rPr>
                <w:rFonts w:asciiTheme="majorHAnsi" w:hAnsiTheme="majorHAnsi"/>
                <w:lang w:eastAsia="hr-HR"/>
              </w:rPr>
            </w:pPr>
          </w:p>
        </w:tc>
        <w:tc>
          <w:tcPr>
            <w:tcW w:w="5009" w:type="dxa"/>
            <w:shd w:val="clear" w:color="auto" w:fill="auto"/>
          </w:tcPr>
          <w:p w14:paraId="102876B2" w14:textId="77777777" w:rsidR="00F15C02" w:rsidRPr="00AA4ED6" w:rsidRDefault="00F15C02" w:rsidP="00044B89">
            <w:pPr>
              <w:spacing w:after="0"/>
              <w:jc w:val="both"/>
              <w:rPr>
                <w:rFonts w:asciiTheme="majorHAnsi" w:hAnsiTheme="majorHAnsi"/>
              </w:rPr>
            </w:pPr>
            <w:r w:rsidRPr="00AA4ED6">
              <w:rPr>
                <w:rFonts w:asciiTheme="majorHAnsi" w:hAnsiTheme="majorHAnsi"/>
              </w:rPr>
              <w:t xml:space="preserve">Viši zdravstveni tehničari                   0     </w:t>
            </w:r>
          </w:p>
        </w:tc>
      </w:tr>
      <w:tr w:rsidR="00F15C02" w:rsidRPr="00AA4ED6" w14:paraId="5B7E52B5" w14:textId="77777777" w:rsidTr="00B13CA2">
        <w:trPr>
          <w:trHeight w:val="284"/>
        </w:trPr>
        <w:tc>
          <w:tcPr>
            <w:tcW w:w="3717" w:type="dxa"/>
            <w:vMerge/>
            <w:shd w:val="clear" w:color="auto" w:fill="auto"/>
          </w:tcPr>
          <w:p w14:paraId="6C31BDD7" w14:textId="77777777" w:rsidR="00F15C02" w:rsidRPr="00AA4ED6" w:rsidRDefault="00F15C02" w:rsidP="00044B89">
            <w:pPr>
              <w:spacing w:after="0"/>
              <w:jc w:val="both"/>
              <w:rPr>
                <w:rFonts w:asciiTheme="majorHAnsi" w:hAnsiTheme="majorHAnsi"/>
                <w:b/>
                <w:bCs/>
                <w:lang w:eastAsia="hr-HR"/>
              </w:rPr>
            </w:pPr>
          </w:p>
        </w:tc>
        <w:tc>
          <w:tcPr>
            <w:tcW w:w="5009" w:type="dxa"/>
            <w:shd w:val="clear" w:color="auto" w:fill="auto"/>
          </w:tcPr>
          <w:p w14:paraId="4B4CC715" w14:textId="77777777" w:rsidR="00F15C02" w:rsidRPr="00AA4ED6" w:rsidRDefault="00F15C02" w:rsidP="00044B89">
            <w:pPr>
              <w:spacing w:after="0"/>
              <w:jc w:val="both"/>
              <w:rPr>
                <w:rFonts w:asciiTheme="majorHAnsi" w:hAnsiTheme="majorHAnsi"/>
              </w:rPr>
            </w:pPr>
            <w:r w:rsidRPr="00AA4ED6">
              <w:rPr>
                <w:rFonts w:asciiTheme="majorHAnsi" w:hAnsiTheme="majorHAnsi"/>
              </w:rPr>
              <w:t>Medicinski tehničari                          13    (41,9 %)</w:t>
            </w:r>
          </w:p>
        </w:tc>
      </w:tr>
      <w:tr w:rsidR="00F15C02" w:rsidRPr="00AA4ED6" w14:paraId="3584E640" w14:textId="77777777" w:rsidTr="00B13CA2">
        <w:trPr>
          <w:trHeight w:val="284"/>
        </w:trPr>
        <w:tc>
          <w:tcPr>
            <w:tcW w:w="3717" w:type="dxa"/>
            <w:vMerge/>
            <w:shd w:val="clear" w:color="auto" w:fill="auto"/>
          </w:tcPr>
          <w:p w14:paraId="1837E10B" w14:textId="77777777" w:rsidR="00F15C02" w:rsidRPr="00AA4ED6" w:rsidRDefault="00F15C02" w:rsidP="00044B89">
            <w:pPr>
              <w:spacing w:after="0"/>
              <w:jc w:val="both"/>
              <w:rPr>
                <w:rFonts w:asciiTheme="majorHAnsi" w:hAnsiTheme="majorHAnsi"/>
                <w:b/>
                <w:bCs/>
                <w:lang w:eastAsia="hr-HR"/>
              </w:rPr>
            </w:pPr>
          </w:p>
        </w:tc>
        <w:tc>
          <w:tcPr>
            <w:tcW w:w="5009" w:type="dxa"/>
            <w:shd w:val="clear" w:color="auto" w:fill="auto"/>
          </w:tcPr>
          <w:p w14:paraId="32C11D11" w14:textId="77777777" w:rsidR="00F15C02" w:rsidRPr="00AA4ED6" w:rsidRDefault="00F15C02" w:rsidP="00044B89">
            <w:pPr>
              <w:spacing w:after="0"/>
              <w:jc w:val="both"/>
              <w:rPr>
                <w:rFonts w:asciiTheme="majorHAnsi" w:hAnsiTheme="majorHAnsi"/>
              </w:rPr>
            </w:pPr>
            <w:r w:rsidRPr="00AA4ED6">
              <w:rPr>
                <w:rFonts w:asciiTheme="majorHAnsi" w:hAnsiTheme="majorHAnsi"/>
              </w:rPr>
              <w:t xml:space="preserve">Zdravstveni </w:t>
            </w:r>
            <w:proofErr w:type="spellStart"/>
            <w:r w:rsidRPr="00AA4ED6">
              <w:rPr>
                <w:rFonts w:asciiTheme="majorHAnsi" w:hAnsiTheme="majorHAnsi"/>
              </w:rPr>
              <w:t>saradnici</w:t>
            </w:r>
            <w:proofErr w:type="spellEnd"/>
            <w:r w:rsidRPr="00AA4ED6">
              <w:rPr>
                <w:rFonts w:asciiTheme="majorHAnsi" w:hAnsiTheme="majorHAnsi"/>
              </w:rPr>
              <w:t xml:space="preserve">                          0    (0,0%)</w:t>
            </w:r>
          </w:p>
        </w:tc>
      </w:tr>
      <w:tr w:rsidR="00F15C02" w:rsidRPr="00AA4ED6" w14:paraId="6AEC5EF4" w14:textId="77777777" w:rsidTr="00B13CA2">
        <w:trPr>
          <w:trHeight w:val="284"/>
        </w:trPr>
        <w:tc>
          <w:tcPr>
            <w:tcW w:w="3717" w:type="dxa"/>
            <w:vMerge/>
            <w:shd w:val="clear" w:color="auto" w:fill="auto"/>
          </w:tcPr>
          <w:p w14:paraId="4681ED42" w14:textId="77777777" w:rsidR="00F15C02" w:rsidRPr="00AA4ED6" w:rsidRDefault="00F15C02" w:rsidP="00044B89">
            <w:pPr>
              <w:spacing w:after="0"/>
              <w:jc w:val="both"/>
              <w:rPr>
                <w:rFonts w:asciiTheme="majorHAnsi" w:hAnsiTheme="majorHAnsi"/>
                <w:b/>
                <w:bCs/>
                <w:lang w:eastAsia="hr-HR"/>
              </w:rPr>
            </w:pPr>
          </w:p>
        </w:tc>
        <w:tc>
          <w:tcPr>
            <w:tcW w:w="5009" w:type="dxa"/>
            <w:shd w:val="clear" w:color="auto" w:fill="auto"/>
          </w:tcPr>
          <w:p w14:paraId="0177C5D0" w14:textId="77777777" w:rsidR="00F15C02" w:rsidRPr="00AA4ED6" w:rsidRDefault="00F15C02" w:rsidP="00044B89">
            <w:pPr>
              <w:spacing w:after="0"/>
              <w:jc w:val="both"/>
              <w:rPr>
                <w:rFonts w:asciiTheme="majorHAnsi" w:hAnsiTheme="majorHAnsi"/>
              </w:rPr>
            </w:pPr>
            <w:proofErr w:type="spellStart"/>
            <w:r w:rsidRPr="00AA4ED6">
              <w:rPr>
                <w:rFonts w:asciiTheme="majorHAnsi" w:hAnsiTheme="majorHAnsi"/>
              </w:rPr>
              <w:t>Administaracija</w:t>
            </w:r>
            <w:proofErr w:type="spellEnd"/>
            <w:r w:rsidRPr="00AA4ED6">
              <w:rPr>
                <w:rFonts w:asciiTheme="majorHAnsi" w:hAnsiTheme="majorHAnsi"/>
              </w:rPr>
              <w:t xml:space="preserve"> i tehn. </w:t>
            </w:r>
            <w:proofErr w:type="spellStart"/>
            <w:r w:rsidRPr="00AA4ED6">
              <w:rPr>
                <w:rFonts w:asciiTheme="majorHAnsi" w:hAnsiTheme="majorHAnsi"/>
              </w:rPr>
              <w:t>služb</w:t>
            </w:r>
            <w:proofErr w:type="spellEnd"/>
            <w:r w:rsidRPr="00AA4ED6">
              <w:rPr>
                <w:rFonts w:asciiTheme="majorHAnsi" w:hAnsiTheme="majorHAnsi"/>
              </w:rPr>
              <w:t>.             9     (29,0%)</w:t>
            </w:r>
          </w:p>
        </w:tc>
      </w:tr>
    </w:tbl>
    <w:p w14:paraId="09039ECC" w14:textId="77777777" w:rsidR="00F15C02" w:rsidRPr="00AA4ED6" w:rsidRDefault="00F15C02" w:rsidP="00870766">
      <w:pPr>
        <w:rPr>
          <w:rFonts w:asciiTheme="majorHAnsi" w:hAnsiTheme="majorHAnsi"/>
          <w:b/>
        </w:rPr>
      </w:pPr>
    </w:p>
    <w:p w14:paraId="52A7C9F8" w14:textId="77777777" w:rsidR="00EA5254" w:rsidRPr="00AA4ED6" w:rsidRDefault="00EA5254" w:rsidP="00EA5254">
      <w:pPr>
        <w:autoSpaceDE w:val="0"/>
        <w:autoSpaceDN w:val="0"/>
        <w:adjustRightInd w:val="0"/>
        <w:jc w:val="both"/>
        <w:rPr>
          <w:rFonts w:asciiTheme="majorHAnsi" w:hAnsiTheme="majorHAnsi"/>
          <w:b/>
          <w:bCs/>
          <w:color w:val="8DB3E2" w:themeColor="text2" w:themeTint="66"/>
          <w:lang w:eastAsia="bs-Latn-BA"/>
        </w:rPr>
      </w:pPr>
    </w:p>
    <w:p w14:paraId="09FC0E55" w14:textId="394CF515" w:rsidR="00EA5254" w:rsidRPr="009A2322" w:rsidRDefault="00EA5254" w:rsidP="00EA5254">
      <w:pPr>
        <w:autoSpaceDE w:val="0"/>
        <w:autoSpaceDN w:val="0"/>
        <w:adjustRightInd w:val="0"/>
        <w:jc w:val="both"/>
        <w:rPr>
          <w:rFonts w:asciiTheme="majorHAnsi" w:hAnsiTheme="majorHAnsi"/>
          <w:bCs/>
          <w:color w:val="4F81BD" w:themeColor="accent1"/>
          <w:sz w:val="28"/>
          <w:lang w:eastAsia="bs-Latn-B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322">
        <w:rPr>
          <w:rFonts w:asciiTheme="majorHAnsi" w:hAnsiTheme="majorHAnsi"/>
          <w:bCs/>
          <w:color w:val="4F81BD" w:themeColor="accent1"/>
          <w:sz w:val="28"/>
          <w:lang w:eastAsia="bs-Latn-B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Prevencija raka dojke</w:t>
      </w:r>
    </w:p>
    <w:p w14:paraId="25BE8130" w14:textId="77777777" w:rsidR="00EA5254" w:rsidRPr="00AA4ED6" w:rsidRDefault="00EA5254" w:rsidP="00EA5254">
      <w:pPr>
        <w:pStyle w:val="StandardWeb"/>
        <w:spacing w:before="0" w:beforeAutospacing="0" w:after="0" w:afterAutospacing="0"/>
        <w:jc w:val="both"/>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 xml:space="preserve">Uočavajući kontinuirani porast u obolijevanju od raka dojke kod žena, Ministarstvo zdravstva HNK/Ž zajedno sa Zavodom za javno zdravstvo HNK/Ž i Zavodom za zdravstveno osiguranje HNK/Ž, odlučilo je sprovesti Program prevencije karcinoma dojke. </w:t>
      </w:r>
    </w:p>
    <w:p w14:paraId="186ECBA8" w14:textId="77777777" w:rsidR="00EA5254" w:rsidRPr="00AA4ED6" w:rsidRDefault="00EA5254" w:rsidP="00EA5254">
      <w:pPr>
        <w:pStyle w:val="StandardWeb"/>
        <w:spacing w:before="0" w:beforeAutospacing="0" w:after="0" w:afterAutospacing="0"/>
        <w:jc w:val="both"/>
        <w:rPr>
          <w:rFonts w:asciiTheme="majorHAnsi" w:hAnsiTheme="majorHAnsi"/>
          <w:bCs/>
          <w:color w:val="000000"/>
          <w:sz w:val="24"/>
          <w:szCs w:val="24"/>
          <w:lang w:eastAsia="bs-Latn-BA"/>
        </w:rPr>
      </w:pPr>
    </w:p>
    <w:p w14:paraId="6D87AEDD" w14:textId="77777777" w:rsidR="00EA5254" w:rsidRPr="00AA4ED6" w:rsidRDefault="00EA5254" w:rsidP="00EA5254">
      <w:pPr>
        <w:pStyle w:val="StandardWeb"/>
        <w:spacing w:before="0" w:beforeAutospacing="0" w:after="0" w:afterAutospacing="0"/>
        <w:jc w:val="both"/>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Rak dojke je uzrok najvećeg broja smrti u žena uzrokovanih rakom u Europi, u Bosni i Hercegovini, kao i u Hercegovačko-neretvanskoj županiji. Već sama ta činjenica ukazuje na neophodnost donošenja i provedbe programa ranog otkrivanja raka dojke u našem kantonu.</w:t>
      </w:r>
    </w:p>
    <w:p w14:paraId="094C5564" w14:textId="77777777" w:rsidR="00EA5254" w:rsidRPr="00AA4ED6" w:rsidRDefault="00EA5254" w:rsidP="00EA5254">
      <w:pPr>
        <w:pStyle w:val="StandardWeb"/>
        <w:spacing w:before="0" w:beforeAutospacing="0" w:after="0" w:afterAutospacing="0"/>
        <w:jc w:val="both"/>
        <w:rPr>
          <w:rFonts w:asciiTheme="majorHAnsi" w:hAnsiTheme="majorHAnsi"/>
          <w:bCs/>
          <w:color w:val="000000"/>
          <w:sz w:val="24"/>
          <w:szCs w:val="24"/>
          <w:lang w:eastAsia="bs-Latn-BA"/>
        </w:rPr>
      </w:pPr>
    </w:p>
    <w:p w14:paraId="50748F9B" w14:textId="77777777" w:rsidR="00EA5254" w:rsidRPr="00AA4ED6" w:rsidRDefault="00EA5254" w:rsidP="00EA5254">
      <w:pPr>
        <w:pStyle w:val="StandardWeb"/>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 xml:space="preserve">Osnovni cilj programa je otkrivanje raka dojke u početnom stadiju čime se omogućuje:  </w:t>
      </w:r>
    </w:p>
    <w:p w14:paraId="22B60294" w14:textId="77777777" w:rsidR="00EA5254" w:rsidRPr="00AA4ED6" w:rsidRDefault="00EA5254" w:rsidP="00EA5254">
      <w:pPr>
        <w:pStyle w:val="StandardWeb"/>
        <w:numPr>
          <w:ilvl w:val="0"/>
          <w:numId w:val="17"/>
        </w:numPr>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 xml:space="preserve">smanjenje smrtnosti od raka dojke, </w:t>
      </w:r>
    </w:p>
    <w:p w14:paraId="3B8DB65E" w14:textId="77777777" w:rsidR="00EA5254" w:rsidRPr="00AA4ED6" w:rsidRDefault="00EA5254" w:rsidP="00EA5254">
      <w:pPr>
        <w:pStyle w:val="StandardWeb"/>
        <w:numPr>
          <w:ilvl w:val="0"/>
          <w:numId w:val="17"/>
        </w:numPr>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produljenje života oboljelih od raka dojke,</w:t>
      </w:r>
    </w:p>
    <w:p w14:paraId="4699FC61" w14:textId="77777777" w:rsidR="00EA5254" w:rsidRPr="00AA4ED6" w:rsidRDefault="00EA5254" w:rsidP="00EA5254">
      <w:pPr>
        <w:pStyle w:val="StandardWeb"/>
        <w:numPr>
          <w:ilvl w:val="0"/>
          <w:numId w:val="17"/>
        </w:numPr>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poboljšanje kakvoće života bolesnica sa rakom dojke.</w:t>
      </w:r>
    </w:p>
    <w:p w14:paraId="1C73F2FA" w14:textId="77777777" w:rsidR="00EA5254" w:rsidRPr="00AA4ED6" w:rsidRDefault="00EA5254" w:rsidP="00EA5254">
      <w:pPr>
        <w:pStyle w:val="StandardWeb"/>
        <w:spacing w:before="0" w:beforeAutospacing="0" w:after="0" w:afterAutospacing="0"/>
        <w:rPr>
          <w:rFonts w:asciiTheme="majorHAnsi" w:hAnsiTheme="majorHAnsi"/>
          <w:bCs/>
          <w:color w:val="000000"/>
          <w:sz w:val="24"/>
          <w:szCs w:val="24"/>
          <w:lang w:eastAsia="bs-Latn-BA"/>
        </w:rPr>
      </w:pPr>
    </w:p>
    <w:p w14:paraId="273D1D37" w14:textId="77777777" w:rsidR="00EA5254" w:rsidRPr="00AA4ED6" w:rsidRDefault="00EA5254" w:rsidP="00EA5254">
      <w:pPr>
        <w:pStyle w:val="StandardWeb"/>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Specifični ciljevi programa jesu:</w:t>
      </w:r>
    </w:p>
    <w:p w14:paraId="6E9689E4" w14:textId="77777777" w:rsidR="00EA5254" w:rsidRPr="00AA4ED6" w:rsidRDefault="00EA5254" w:rsidP="00EA5254">
      <w:pPr>
        <w:pStyle w:val="StandardWeb"/>
        <w:numPr>
          <w:ilvl w:val="0"/>
          <w:numId w:val="18"/>
        </w:numPr>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podizanje svijesti žena o značaju preventivnih pregleda u svrhu ranog otkrivanja raka dojke i informiranje o značaju programa probira (</w:t>
      </w:r>
      <w:proofErr w:type="spellStart"/>
      <w:r w:rsidRPr="00AA4ED6">
        <w:rPr>
          <w:rFonts w:asciiTheme="majorHAnsi" w:hAnsiTheme="majorHAnsi"/>
          <w:bCs/>
          <w:color w:val="000000"/>
          <w:sz w:val="24"/>
          <w:szCs w:val="24"/>
          <w:lang w:eastAsia="bs-Latn-BA"/>
        </w:rPr>
        <w:t>skrininga</w:t>
      </w:r>
      <w:proofErr w:type="spellEnd"/>
      <w:r w:rsidRPr="00AA4ED6">
        <w:rPr>
          <w:rFonts w:asciiTheme="majorHAnsi" w:hAnsiTheme="majorHAnsi"/>
          <w:bCs/>
          <w:color w:val="000000"/>
          <w:sz w:val="24"/>
          <w:szCs w:val="24"/>
          <w:lang w:eastAsia="bs-Latn-BA"/>
        </w:rPr>
        <w:t xml:space="preserve">),   </w:t>
      </w:r>
    </w:p>
    <w:p w14:paraId="2034D189" w14:textId="77777777" w:rsidR="00EA5254" w:rsidRPr="00AA4ED6" w:rsidRDefault="00EA5254" w:rsidP="00EA5254">
      <w:pPr>
        <w:pStyle w:val="StandardWeb"/>
        <w:numPr>
          <w:ilvl w:val="0"/>
          <w:numId w:val="18"/>
        </w:numPr>
        <w:spacing w:before="0" w:beforeAutospacing="0" w:after="0" w:afterAutospacing="0"/>
        <w:rPr>
          <w:rFonts w:asciiTheme="majorHAnsi" w:hAnsiTheme="majorHAnsi"/>
          <w:bCs/>
          <w:color w:val="000000"/>
          <w:sz w:val="24"/>
          <w:szCs w:val="24"/>
          <w:lang w:eastAsia="bs-Latn-BA"/>
        </w:rPr>
      </w:pPr>
      <w:r w:rsidRPr="00AA4ED6">
        <w:rPr>
          <w:rFonts w:asciiTheme="majorHAnsi" w:hAnsiTheme="majorHAnsi"/>
          <w:bCs/>
          <w:color w:val="000000"/>
          <w:sz w:val="24"/>
          <w:szCs w:val="24"/>
          <w:lang w:eastAsia="bs-Latn-BA"/>
        </w:rPr>
        <w:t>postizanja visokog odziva ciljne populacije.</w:t>
      </w:r>
    </w:p>
    <w:p w14:paraId="5F48C1C8" w14:textId="551EFD8B" w:rsidR="008B3083" w:rsidRPr="00AA4ED6" w:rsidRDefault="008B3083" w:rsidP="008B3083">
      <w:pPr>
        <w:pStyle w:val="StandardWeb"/>
        <w:spacing w:before="0" w:beforeAutospacing="0" w:after="0" w:afterAutospacing="0"/>
        <w:rPr>
          <w:rFonts w:asciiTheme="majorHAnsi" w:hAnsiTheme="majorHAnsi"/>
          <w:bCs/>
          <w:color w:val="000000"/>
          <w:sz w:val="24"/>
          <w:szCs w:val="24"/>
          <w:lang w:eastAsia="bs-Latn-BA"/>
        </w:rPr>
      </w:pPr>
    </w:p>
    <w:p w14:paraId="20A091A8" w14:textId="77777777" w:rsidR="00EA5254" w:rsidRPr="00AA4ED6" w:rsidRDefault="00EA5254" w:rsidP="00EA5254">
      <w:pPr>
        <w:jc w:val="both"/>
        <w:rPr>
          <w:rFonts w:asciiTheme="majorHAnsi" w:hAnsiTheme="majorHAnsi"/>
          <w:b/>
          <w:bCs/>
          <w:sz w:val="24"/>
          <w:szCs w:val="24"/>
          <w:lang w:val="bs-Latn-BA"/>
        </w:rPr>
      </w:pPr>
      <w:r w:rsidRPr="00AA4ED6">
        <w:rPr>
          <w:rFonts w:asciiTheme="majorHAnsi" w:hAnsiTheme="majorHAnsi"/>
          <w:b/>
          <w:bCs/>
          <w:sz w:val="24"/>
          <w:szCs w:val="24"/>
          <w:lang w:val="bs-Latn-BA"/>
        </w:rPr>
        <w:t>Kontinuirana provedba i statistika</w:t>
      </w:r>
    </w:p>
    <w:p w14:paraId="4B00A93B"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 xml:space="preserve">Ovaj preventivni pregled pruža ženama jednostavan pristup dijagnostičkom postupku mamografije i omogućava redovito praćenje zdravstvenog stanja, uz podršku stručnog tima radiologa i medicinskog osoblja. </w:t>
      </w:r>
    </w:p>
    <w:p w14:paraId="7369160C"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Do sada je putem programa poslano vise od 18.000 pozivnica, a 102 osobe su imale pozitivan nalaz, što ukazuje na važnost ovog ranog pregleda i njegovu značajnu ulogu u otkrivanju potencijalnih zdravstvenih rizika na vrijeme.</w:t>
      </w:r>
    </w:p>
    <w:p w14:paraId="217FAD7E"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Unatoč raznim izazovima, projekt je uspješno savladao sve prepreke i sada se smatra jednim od najučinkovitijih u regiji.</w:t>
      </w:r>
    </w:p>
    <w:p w14:paraId="3A2F7A3D"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 xml:space="preserve">Cjelokupan skrining proces se odvija uz pomoc specijalizirane softverske platforme G-Screening  za provedbu organiziranih i  oportunih skrining programa koja je integrirana </w:t>
      </w:r>
      <w:r w:rsidRPr="00AA4ED6">
        <w:rPr>
          <w:rFonts w:asciiTheme="majorHAnsi" w:hAnsiTheme="majorHAnsi"/>
          <w:sz w:val="24"/>
          <w:szCs w:val="24"/>
          <w:lang w:val="bs-Latn-BA"/>
        </w:rPr>
        <w:lastRenderedPageBreak/>
        <w:t>u IZIS zdravstveni sustav Zavoda zdravstvenog osiguranja HNŽ-K. Cijeli postupak pregleda funkcionira kako slijedi:</w:t>
      </w:r>
    </w:p>
    <w:p w14:paraId="4A714A3B"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Generiranje pozivnica:</w:t>
      </w:r>
      <w:r w:rsidRPr="00AA4ED6">
        <w:rPr>
          <w:rFonts w:asciiTheme="majorHAnsi" w:hAnsiTheme="majorHAnsi"/>
          <w:sz w:val="24"/>
          <w:szCs w:val="24"/>
          <w:lang w:val="bs-Latn-BA"/>
        </w:rPr>
        <w:t xml:space="preserve"> U područnim uredima, na mjesečnoj razini, generiraju se pozivnice i zakazuju termini za preventivne preglede. Broj pozivnica ovisi o odlukama Ministarstva i povjerenstva za skrining program, koje redovito prate rad projekta.</w:t>
      </w:r>
    </w:p>
    <w:p w14:paraId="77398BA0"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Slanje pozivnica:</w:t>
      </w:r>
      <w:r w:rsidRPr="00AA4ED6">
        <w:rPr>
          <w:rFonts w:asciiTheme="majorHAnsi" w:hAnsiTheme="majorHAnsi"/>
          <w:sz w:val="24"/>
          <w:szCs w:val="24"/>
          <w:lang w:val="bs-Latn-BA"/>
        </w:rPr>
        <w:t xml:space="preserve"> Zakazane pozivnice šalju se osiguranicama putem pošte.</w:t>
      </w:r>
    </w:p>
    <w:p w14:paraId="75AE834A"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Potvrda termina:</w:t>
      </w:r>
      <w:r w:rsidRPr="00AA4ED6">
        <w:rPr>
          <w:rFonts w:asciiTheme="majorHAnsi" w:hAnsiTheme="majorHAnsi"/>
          <w:sz w:val="24"/>
          <w:szCs w:val="24"/>
          <w:lang w:val="bs-Latn-BA"/>
        </w:rPr>
        <w:t xml:space="preserve"> Nakon zaprimanja pozivnice, osiguranice kontaktiraju ugovornu instituciju i potvrđuju termin za dijagnostički postupak.</w:t>
      </w:r>
    </w:p>
    <w:p w14:paraId="42EFABFD"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Dan pregleda:</w:t>
      </w:r>
      <w:r w:rsidRPr="00AA4ED6">
        <w:rPr>
          <w:rFonts w:asciiTheme="majorHAnsi" w:hAnsiTheme="majorHAnsi"/>
          <w:sz w:val="24"/>
          <w:szCs w:val="24"/>
          <w:lang w:val="bs-Latn-BA"/>
        </w:rPr>
        <w:t xml:space="preserve"> Na dan pregleda, osiguranice prvo popunjavaju upitnik s radiološkim inženjerom kako bi se prikupili podaci o njihovoj povijesti bolesti, što može utjecati na rezultate pregleda.</w:t>
      </w:r>
    </w:p>
    <w:p w14:paraId="7FA5D75B"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Dijagnostički postupak:</w:t>
      </w:r>
      <w:r w:rsidRPr="00AA4ED6">
        <w:rPr>
          <w:rFonts w:asciiTheme="majorHAnsi" w:hAnsiTheme="majorHAnsi"/>
          <w:sz w:val="24"/>
          <w:szCs w:val="24"/>
          <w:lang w:val="bs-Latn-BA"/>
        </w:rPr>
        <w:t xml:space="preserve"> Nakon toga, radiološki inženjeri obavljaju mamografsko snimanje.</w:t>
      </w:r>
    </w:p>
    <w:p w14:paraId="1843C515" w14:textId="77777777" w:rsidR="00EA5254" w:rsidRPr="00AA4ED6" w:rsidRDefault="00EA5254" w:rsidP="00EA5254">
      <w:pPr>
        <w:numPr>
          <w:ilvl w:val="0"/>
          <w:numId w:val="45"/>
        </w:numPr>
        <w:spacing w:after="160"/>
        <w:jc w:val="both"/>
        <w:rPr>
          <w:rFonts w:asciiTheme="majorHAnsi" w:hAnsiTheme="majorHAnsi"/>
          <w:sz w:val="24"/>
          <w:szCs w:val="24"/>
          <w:lang w:val="bs-Latn-BA"/>
        </w:rPr>
      </w:pPr>
      <w:r w:rsidRPr="00AA4ED6">
        <w:rPr>
          <w:rFonts w:asciiTheme="majorHAnsi" w:hAnsiTheme="majorHAnsi"/>
          <w:b/>
          <w:bCs/>
          <w:sz w:val="24"/>
          <w:szCs w:val="24"/>
          <w:lang w:val="bs-Latn-BA"/>
        </w:rPr>
        <w:t>Rezultati:</w:t>
      </w:r>
      <w:r w:rsidRPr="00AA4ED6">
        <w:rPr>
          <w:rFonts w:asciiTheme="majorHAnsi" w:hAnsiTheme="majorHAnsi"/>
          <w:sz w:val="24"/>
          <w:szCs w:val="24"/>
          <w:lang w:val="bs-Latn-BA"/>
        </w:rPr>
        <w:t xml:space="preserve"> Ženama se u roku od 21 dan dostavlja nalaz. Sukladno svjetskim smjernicama za provedbu skrining programa ranog otkrivanja raka dojke, platforma omogućava unos rezultata dva neovisna radiologa, a po potrebi i trećeg koji ima ulogu supervizora. Konačni nalazi izdaju se na temelju algoritma koji kombinira BI-RADS ocjene i njihove konačne rezultate. Pacijentice sa negativnim konačnim ocitanjem se pozivaju na redovnu kontrolu za dvije godine, dok se pacijentice sa pozitivnim konačnim očitanjem upućuju na dalju dijagnostiku od strane liječnika obiteljske medicine.</w:t>
      </w:r>
    </w:p>
    <w:p w14:paraId="7AEC7664"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Zahvaljujući skrining portalu koji je zaduzen za interakciju sa pacijentima, omogućen je jednostavan uvid u status nalaza, čime se dodatno osigurava transparentnost i dostupnost informacija.</w:t>
      </w:r>
    </w:p>
    <w:p w14:paraId="5C86CA45" w14:textId="77777777" w:rsidR="00EA5254" w:rsidRPr="00AA4ED6" w:rsidRDefault="00EA5254" w:rsidP="00EA5254">
      <w:pPr>
        <w:jc w:val="both"/>
        <w:rPr>
          <w:rFonts w:asciiTheme="majorHAnsi" w:hAnsiTheme="majorHAnsi"/>
          <w:sz w:val="24"/>
          <w:szCs w:val="24"/>
          <w:lang w:val="bs-Latn-BA"/>
        </w:rPr>
      </w:pPr>
      <w:r w:rsidRPr="00AA4ED6">
        <w:rPr>
          <w:rFonts w:asciiTheme="majorHAnsi" w:hAnsiTheme="majorHAnsi"/>
          <w:sz w:val="24"/>
          <w:szCs w:val="24"/>
          <w:lang w:val="bs-Latn-BA"/>
        </w:rPr>
        <w:t>Ovaj projekat je primjer uspješne prevencije i ranog otkrivanja raka dojke te predstavlja ključan doprinos zdravlju žena u regiji.</w:t>
      </w:r>
    </w:p>
    <w:p w14:paraId="3A0AA14B" w14:textId="77777777" w:rsidR="00EA5254" w:rsidRPr="00AA4ED6" w:rsidRDefault="00EA5254" w:rsidP="00EA5254">
      <w:pPr>
        <w:rPr>
          <w:rFonts w:asciiTheme="majorHAnsi" w:hAnsiTheme="majorHAnsi"/>
          <w:sz w:val="24"/>
          <w:szCs w:val="24"/>
          <w:lang w:val="bs-Latn-BA"/>
        </w:rPr>
      </w:pPr>
    </w:p>
    <w:p w14:paraId="44DA871F" w14:textId="77777777" w:rsidR="00EA5254" w:rsidRPr="00AA4ED6" w:rsidRDefault="00EA5254" w:rsidP="00EA5254">
      <w:pPr>
        <w:jc w:val="center"/>
        <w:rPr>
          <w:rFonts w:asciiTheme="majorHAnsi" w:hAnsiTheme="majorHAnsi"/>
          <w:sz w:val="24"/>
          <w:szCs w:val="24"/>
          <w:lang w:val="bs-Latn-BA"/>
        </w:rPr>
      </w:pPr>
      <w:r w:rsidRPr="00AA4ED6">
        <w:rPr>
          <w:rFonts w:asciiTheme="majorHAnsi" w:hAnsiTheme="majorHAnsi"/>
          <w:noProof/>
          <w:sz w:val="24"/>
          <w:szCs w:val="24"/>
          <w:lang w:val="hr-BA" w:eastAsia="hr-BA" w:bidi="ar-SA"/>
        </w:rPr>
        <w:lastRenderedPageBreak/>
        <w:drawing>
          <wp:inline distT="0" distB="0" distL="0" distR="0" wp14:anchorId="007469C4" wp14:editId="0D0A3C7A">
            <wp:extent cx="5486400" cy="3200400"/>
            <wp:effectExtent l="0" t="0" r="0" b="0"/>
            <wp:docPr id="7892000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7E980A" w14:textId="77777777" w:rsidR="00EA5254" w:rsidRPr="00AA4ED6" w:rsidRDefault="00EA5254" w:rsidP="00EA5254">
      <w:pPr>
        <w:rPr>
          <w:rFonts w:asciiTheme="majorHAnsi" w:hAnsiTheme="majorHAnsi"/>
          <w:sz w:val="24"/>
          <w:szCs w:val="24"/>
          <w:lang w:val="bs-Latn-BA"/>
        </w:rPr>
      </w:pPr>
    </w:p>
    <w:p w14:paraId="299B8110" w14:textId="77777777" w:rsidR="00EA5254" w:rsidRPr="00AA4ED6" w:rsidRDefault="00EA5254" w:rsidP="00EA5254">
      <w:pPr>
        <w:rPr>
          <w:rFonts w:asciiTheme="majorHAnsi" w:hAnsiTheme="majorHAnsi"/>
          <w:sz w:val="24"/>
          <w:szCs w:val="24"/>
          <w:lang w:val="bs-Latn-BA"/>
        </w:rPr>
      </w:pPr>
    </w:p>
    <w:p w14:paraId="4DB31CF3" w14:textId="77777777" w:rsidR="00EA5254" w:rsidRPr="00AA4ED6" w:rsidRDefault="00EA5254" w:rsidP="00EA5254">
      <w:pPr>
        <w:jc w:val="center"/>
        <w:rPr>
          <w:rFonts w:asciiTheme="majorHAnsi" w:hAnsiTheme="majorHAnsi"/>
          <w:sz w:val="24"/>
          <w:szCs w:val="24"/>
          <w:lang w:val="bs-Latn-BA"/>
        </w:rPr>
      </w:pPr>
      <w:r w:rsidRPr="00AA4ED6">
        <w:rPr>
          <w:rFonts w:asciiTheme="majorHAnsi" w:hAnsiTheme="majorHAnsi"/>
          <w:noProof/>
          <w:sz w:val="24"/>
          <w:szCs w:val="24"/>
          <w:lang w:val="hr-BA" w:eastAsia="hr-BA" w:bidi="ar-SA"/>
        </w:rPr>
        <w:drawing>
          <wp:inline distT="0" distB="0" distL="0" distR="0" wp14:anchorId="5CBED79B" wp14:editId="20623EFF">
            <wp:extent cx="5486400" cy="3200400"/>
            <wp:effectExtent l="0" t="0" r="0" b="0"/>
            <wp:docPr id="12702873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6A83D2" w14:textId="77777777" w:rsidR="00EA5254" w:rsidRPr="00AA4ED6" w:rsidRDefault="00EA5254" w:rsidP="00EA5254">
      <w:pPr>
        <w:rPr>
          <w:rFonts w:asciiTheme="majorHAnsi" w:hAnsiTheme="majorHAnsi"/>
          <w:sz w:val="24"/>
          <w:szCs w:val="24"/>
          <w:lang w:val="bs-Latn-BA"/>
        </w:rPr>
      </w:pPr>
    </w:p>
    <w:p w14:paraId="704FFE8E" w14:textId="77777777" w:rsidR="00EA5254" w:rsidRPr="00AA4ED6" w:rsidRDefault="00EA5254" w:rsidP="00EA5254">
      <w:pPr>
        <w:jc w:val="center"/>
        <w:rPr>
          <w:rFonts w:asciiTheme="majorHAnsi" w:hAnsiTheme="majorHAnsi"/>
          <w:sz w:val="24"/>
          <w:szCs w:val="24"/>
          <w:lang w:val="bs-Latn-BA"/>
        </w:rPr>
      </w:pPr>
      <w:r w:rsidRPr="00AA4ED6">
        <w:rPr>
          <w:rFonts w:asciiTheme="majorHAnsi" w:hAnsiTheme="majorHAnsi"/>
          <w:noProof/>
          <w:sz w:val="24"/>
          <w:szCs w:val="24"/>
          <w:lang w:val="hr-BA" w:eastAsia="hr-BA" w:bidi="ar-SA"/>
        </w:rPr>
        <w:lastRenderedPageBreak/>
        <w:drawing>
          <wp:inline distT="0" distB="0" distL="0" distR="0" wp14:anchorId="74178B29" wp14:editId="46428B85">
            <wp:extent cx="5486400" cy="3200400"/>
            <wp:effectExtent l="0" t="0" r="0" b="0"/>
            <wp:docPr id="5959886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E583BF" w14:textId="77777777" w:rsidR="00EA5254" w:rsidRPr="00AA4ED6" w:rsidRDefault="00EA5254" w:rsidP="00EA5254">
      <w:pPr>
        <w:rPr>
          <w:rFonts w:asciiTheme="majorHAnsi" w:hAnsiTheme="majorHAnsi"/>
          <w:sz w:val="24"/>
          <w:szCs w:val="24"/>
          <w:lang w:val="bs-Latn-BA"/>
        </w:rPr>
      </w:pPr>
    </w:p>
    <w:p w14:paraId="4AFC2175" w14:textId="77777777" w:rsidR="00EA5254" w:rsidRPr="00AA4ED6" w:rsidRDefault="00EA5254" w:rsidP="005B5A7E">
      <w:pPr>
        <w:spacing w:after="0"/>
        <w:jc w:val="both"/>
        <w:rPr>
          <w:rFonts w:asciiTheme="majorHAnsi" w:hAnsiTheme="majorHAnsi"/>
          <w:sz w:val="24"/>
          <w:szCs w:val="24"/>
        </w:rPr>
      </w:pP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projekat je nakon pandemije počeo ponovo sa implementacijom i realizacijom u 2022. godini. Program se implementira u 5 zdravstvenih ustanova koje su iskazale spremnost za sudjelovanje u programu i to: SKB Mostar, Dom zdravlja Konjic, Dom zdravlja Rama, Dom zdravlja Čitluk, Dom zdravlja Čapljina. </w:t>
      </w:r>
    </w:p>
    <w:p w14:paraId="459C74FF" w14:textId="77777777" w:rsidR="00EA5254" w:rsidRPr="00AA4ED6" w:rsidRDefault="00EA5254" w:rsidP="005B5A7E">
      <w:pPr>
        <w:spacing w:after="0"/>
        <w:jc w:val="both"/>
        <w:rPr>
          <w:rFonts w:asciiTheme="majorHAnsi" w:hAnsiTheme="majorHAnsi"/>
          <w:sz w:val="24"/>
          <w:szCs w:val="24"/>
        </w:rPr>
      </w:pPr>
      <w:r w:rsidRPr="00AA4ED6">
        <w:rPr>
          <w:rFonts w:asciiTheme="majorHAnsi" w:hAnsiTheme="majorHAnsi"/>
          <w:sz w:val="24"/>
          <w:szCs w:val="24"/>
        </w:rPr>
        <w:t>G-</w:t>
      </w:r>
      <w:proofErr w:type="spellStart"/>
      <w:r w:rsidRPr="00AA4ED6">
        <w:rPr>
          <w:rFonts w:asciiTheme="majorHAnsi" w:hAnsiTheme="majorHAnsi"/>
          <w:sz w:val="24"/>
          <w:szCs w:val="24"/>
        </w:rPr>
        <w:t>Screening</w:t>
      </w:r>
      <w:proofErr w:type="spellEnd"/>
      <w:r w:rsidRPr="00AA4ED6">
        <w:rPr>
          <w:rFonts w:asciiTheme="majorHAnsi" w:hAnsiTheme="majorHAnsi"/>
          <w:sz w:val="24"/>
          <w:szCs w:val="24"/>
        </w:rPr>
        <w:t xml:space="preserve"> aplikacija koja se koristi za administraciju, organizaciju i praćenje cjelokupnog </w:t>
      </w: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programa prati kompletan klinički put svake žene u </w:t>
      </w: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programu.</w:t>
      </w:r>
    </w:p>
    <w:p w14:paraId="1E413F45" w14:textId="77777777" w:rsidR="00EA5254" w:rsidRPr="00AA4ED6" w:rsidRDefault="00EA5254" w:rsidP="005B5A7E">
      <w:pPr>
        <w:spacing w:after="0"/>
        <w:jc w:val="both"/>
        <w:rPr>
          <w:rFonts w:asciiTheme="majorHAnsi" w:hAnsiTheme="majorHAnsi"/>
          <w:sz w:val="24"/>
          <w:szCs w:val="24"/>
        </w:rPr>
      </w:pPr>
      <w:r w:rsidRPr="00AA4ED6">
        <w:rPr>
          <w:rFonts w:asciiTheme="majorHAnsi" w:hAnsiTheme="majorHAnsi"/>
          <w:sz w:val="24"/>
          <w:szCs w:val="24"/>
        </w:rPr>
        <w:t xml:space="preserve">Na osnovi ključnih točaka kroz koje žene prolaze u tijeku </w:t>
      </w: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programa iste se spremaju u bazu podataka, te je generiranje izvješća za organizatore </w:t>
      </w: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programa vrlo optimizirano i automatizirano. </w:t>
      </w:r>
    </w:p>
    <w:p w14:paraId="4824EB5E" w14:textId="77777777" w:rsidR="00EA5254" w:rsidRPr="00AA4ED6" w:rsidRDefault="00EA5254" w:rsidP="005B5A7E">
      <w:pPr>
        <w:spacing w:after="0"/>
        <w:jc w:val="both"/>
        <w:rPr>
          <w:rFonts w:asciiTheme="majorHAnsi" w:hAnsiTheme="majorHAnsi"/>
          <w:sz w:val="24"/>
          <w:szCs w:val="24"/>
        </w:rPr>
      </w:pPr>
      <w:r w:rsidRPr="00AA4ED6">
        <w:rPr>
          <w:rFonts w:asciiTheme="majorHAnsi" w:hAnsiTheme="majorHAnsi"/>
          <w:sz w:val="24"/>
          <w:szCs w:val="24"/>
        </w:rPr>
        <w:t>Kreirana su i financijska izvješća koji prate točno pacijente koji su radili mamografski pregled.</w:t>
      </w:r>
    </w:p>
    <w:p w14:paraId="31EDAF2F" w14:textId="026741E1" w:rsidR="00EA5254" w:rsidRPr="005D21B0" w:rsidRDefault="00EA5254" w:rsidP="005D21B0">
      <w:pPr>
        <w:jc w:val="both"/>
        <w:rPr>
          <w:rFonts w:asciiTheme="majorHAnsi" w:hAnsiTheme="majorHAnsi"/>
          <w:sz w:val="24"/>
          <w:szCs w:val="24"/>
        </w:rPr>
      </w:pPr>
      <w:r w:rsidRPr="00AA4ED6">
        <w:rPr>
          <w:rFonts w:asciiTheme="majorHAnsi" w:hAnsiTheme="majorHAnsi"/>
          <w:sz w:val="24"/>
          <w:szCs w:val="24"/>
        </w:rPr>
        <w:t xml:space="preserve">U nastavku su prikazani statistički podaci koji uspoređuju rezultate </w:t>
      </w:r>
      <w:proofErr w:type="spellStart"/>
      <w:r w:rsidRPr="00AA4ED6">
        <w:rPr>
          <w:rFonts w:asciiTheme="majorHAnsi" w:hAnsiTheme="majorHAnsi"/>
          <w:sz w:val="24"/>
          <w:szCs w:val="24"/>
        </w:rPr>
        <w:t>skrining</w:t>
      </w:r>
      <w:proofErr w:type="spellEnd"/>
      <w:r w:rsidRPr="00AA4ED6">
        <w:rPr>
          <w:rFonts w:asciiTheme="majorHAnsi" w:hAnsiTheme="majorHAnsi"/>
          <w:sz w:val="24"/>
          <w:szCs w:val="24"/>
        </w:rPr>
        <w:t xml:space="preserve"> programa mamografije prije pandemije Covid-19 i nakon nje:</w:t>
      </w:r>
    </w:p>
    <w:tbl>
      <w:tblPr>
        <w:tblW w:w="9060" w:type="dxa"/>
        <w:tblLook w:val="04A0" w:firstRow="1" w:lastRow="0" w:firstColumn="1" w:lastColumn="0" w:noHBand="0" w:noVBand="1"/>
      </w:tblPr>
      <w:tblGrid>
        <w:gridCol w:w="2338"/>
        <w:gridCol w:w="1242"/>
        <w:gridCol w:w="1216"/>
        <w:gridCol w:w="1428"/>
        <w:gridCol w:w="1590"/>
        <w:gridCol w:w="1246"/>
      </w:tblGrid>
      <w:tr w:rsidR="00EA5254" w:rsidRPr="00AA4ED6" w14:paraId="15868FA2" w14:textId="77777777" w:rsidTr="005D21B0">
        <w:trPr>
          <w:trHeight w:val="661"/>
        </w:trPr>
        <w:tc>
          <w:tcPr>
            <w:tcW w:w="23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6666170" w14:textId="77777777" w:rsidR="00EA5254" w:rsidRPr="00AA4ED6" w:rsidRDefault="00EA5254" w:rsidP="008B0507">
            <w:pPr>
              <w:rPr>
                <w:rFonts w:asciiTheme="majorHAnsi" w:hAnsiTheme="majorHAnsi"/>
                <w:b/>
                <w:bCs/>
                <w:color w:val="000000"/>
                <w:sz w:val="24"/>
                <w:szCs w:val="24"/>
                <w:lang w:val="en-US"/>
              </w:rPr>
            </w:pPr>
            <w:r w:rsidRPr="00AA4ED6">
              <w:rPr>
                <w:rFonts w:asciiTheme="majorHAnsi" w:hAnsiTheme="majorHAnsi"/>
                <w:b/>
                <w:bCs/>
                <w:color w:val="000000"/>
                <w:sz w:val="24"/>
                <w:szCs w:val="24"/>
                <w:lang w:val="en-US"/>
              </w:rPr>
              <w:t>Program</w:t>
            </w:r>
          </w:p>
        </w:tc>
        <w:tc>
          <w:tcPr>
            <w:tcW w:w="1247"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0B4C47B" w14:textId="77777777" w:rsidR="00EA5254" w:rsidRPr="00AA4ED6" w:rsidRDefault="00EA5254" w:rsidP="008B0507">
            <w:pPr>
              <w:rPr>
                <w:rFonts w:asciiTheme="majorHAnsi" w:hAnsiTheme="majorHAnsi"/>
                <w:b/>
                <w:bCs/>
                <w:color w:val="000000"/>
                <w:lang w:val="en-US"/>
              </w:rPr>
            </w:pPr>
            <w:proofErr w:type="spellStart"/>
            <w:r w:rsidRPr="00AA4ED6">
              <w:rPr>
                <w:rFonts w:asciiTheme="majorHAnsi" w:hAnsiTheme="majorHAnsi"/>
                <w:b/>
                <w:bCs/>
                <w:color w:val="000000"/>
                <w:lang w:val="en-US"/>
              </w:rPr>
              <w:t>Ciljana</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skupina</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žena</w:t>
            </w:r>
            <w:proofErr w:type="spellEnd"/>
          </w:p>
        </w:tc>
        <w:tc>
          <w:tcPr>
            <w:tcW w:w="1221"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1E25E67" w14:textId="77777777" w:rsidR="00EA5254" w:rsidRPr="00AA4ED6" w:rsidRDefault="00EA5254" w:rsidP="008B0507">
            <w:pPr>
              <w:rPr>
                <w:rFonts w:asciiTheme="majorHAnsi" w:hAnsiTheme="majorHAnsi"/>
                <w:b/>
                <w:bCs/>
                <w:color w:val="000000"/>
                <w:lang w:val="en-US"/>
              </w:rPr>
            </w:pPr>
            <w:proofErr w:type="spellStart"/>
            <w:r w:rsidRPr="00AA4ED6">
              <w:rPr>
                <w:rFonts w:asciiTheme="majorHAnsi" w:hAnsiTheme="majorHAnsi"/>
                <w:b/>
                <w:bCs/>
                <w:color w:val="000000"/>
                <w:lang w:val="en-US"/>
              </w:rPr>
              <w:t>Poslano</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pozivnica</w:t>
            </w:r>
            <w:proofErr w:type="spellEnd"/>
          </w:p>
        </w:tc>
        <w:tc>
          <w:tcPr>
            <w:tcW w:w="1434"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44C6656" w14:textId="77777777" w:rsidR="00EA5254" w:rsidRPr="00AA4ED6" w:rsidRDefault="00EA5254" w:rsidP="008B0507">
            <w:pPr>
              <w:rPr>
                <w:rFonts w:asciiTheme="majorHAnsi" w:hAnsiTheme="majorHAnsi"/>
                <w:b/>
                <w:bCs/>
                <w:color w:val="000000"/>
                <w:lang w:val="en-US"/>
              </w:rPr>
            </w:pPr>
            <w:proofErr w:type="spellStart"/>
            <w:r w:rsidRPr="00AA4ED6">
              <w:rPr>
                <w:rFonts w:asciiTheme="majorHAnsi" w:hAnsiTheme="majorHAnsi"/>
                <w:b/>
                <w:bCs/>
                <w:color w:val="000000"/>
                <w:lang w:val="en-US"/>
              </w:rPr>
              <w:t>Pregledano</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žena</w:t>
            </w:r>
            <w:proofErr w:type="spellEnd"/>
          </w:p>
        </w:tc>
        <w:tc>
          <w:tcPr>
            <w:tcW w:w="159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1FEF80A" w14:textId="77777777" w:rsidR="00EA5254" w:rsidRPr="00AA4ED6" w:rsidRDefault="00EA5254" w:rsidP="008B0507">
            <w:pPr>
              <w:rPr>
                <w:rFonts w:asciiTheme="majorHAnsi" w:hAnsiTheme="majorHAnsi"/>
                <w:b/>
                <w:bCs/>
                <w:color w:val="000000"/>
                <w:lang w:val="en-US"/>
              </w:rPr>
            </w:pPr>
            <w:proofErr w:type="spellStart"/>
            <w:r w:rsidRPr="00AA4ED6">
              <w:rPr>
                <w:rFonts w:asciiTheme="majorHAnsi" w:hAnsiTheme="majorHAnsi"/>
                <w:b/>
                <w:bCs/>
                <w:color w:val="000000"/>
                <w:lang w:val="en-US"/>
              </w:rPr>
              <w:t>Finaliziranih</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nalaza</w:t>
            </w:r>
            <w:proofErr w:type="spellEnd"/>
          </w:p>
        </w:tc>
        <w:tc>
          <w:tcPr>
            <w:tcW w:w="121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D7E68C8" w14:textId="77777777" w:rsidR="00EA5254" w:rsidRPr="00AA4ED6" w:rsidRDefault="00EA5254" w:rsidP="008B0507">
            <w:pPr>
              <w:rPr>
                <w:rFonts w:asciiTheme="majorHAnsi" w:hAnsiTheme="majorHAnsi"/>
                <w:b/>
                <w:bCs/>
                <w:color w:val="000000"/>
                <w:lang w:val="en-US"/>
              </w:rPr>
            </w:pPr>
            <w:proofErr w:type="spellStart"/>
            <w:r w:rsidRPr="00AA4ED6">
              <w:rPr>
                <w:rFonts w:asciiTheme="majorHAnsi" w:hAnsiTheme="majorHAnsi"/>
                <w:b/>
                <w:bCs/>
                <w:color w:val="000000"/>
                <w:lang w:val="en-US"/>
              </w:rPr>
              <w:t>Pozitivnih</w:t>
            </w:r>
            <w:proofErr w:type="spellEnd"/>
            <w:r w:rsidRPr="00AA4ED6">
              <w:rPr>
                <w:rFonts w:asciiTheme="majorHAnsi" w:hAnsiTheme="majorHAnsi"/>
                <w:b/>
                <w:bCs/>
                <w:color w:val="000000"/>
                <w:lang w:val="en-US"/>
              </w:rPr>
              <w:t xml:space="preserve"> </w:t>
            </w:r>
            <w:proofErr w:type="spellStart"/>
            <w:r w:rsidRPr="00AA4ED6">
              <w:rPr>
                <w:rFonts w:asciiTheme="majorHAnsi" w:hAnsiTheme="majorHAnsi"/>
                <w:b/>
                <w:bCs/>
                <w:color w:val="000000"/>
                <w:lang w:val="en-US"/>
              </w:rPr>
              <w:t>nalaza</w:t>
            </w:r>
            <w:proofErr w:type="spellEnd"/>
          </w:p>
        </w:tc>
      </w:tr>
      <w:tr w:rsidR="00EA5254" w:rsidRPr="00AA4ED6" w14:paraId="3A4718F9" w14:textId="77777777" w:rsidTr="008B0507">
        <w:trPr>
          <w:trHeight w:val="330"/>
        </w:trPr>
        <w:tc>
          <w:tcPr>
            <w:tcW w:w="2347" w:type="dxa"/>
            <w:tcBorders>
              <w:top w:val="nil"/>
              <w:left w:val="single" w:sz="4" w:space="0" w:color="auto"/>
              <w:bottom w:val="single" w:sz="4" w:space="0" w:color="auto"/>
              <w:right w:val="single" w:sz="4" w:space="0" w:color="auto"/>
            </w:tcBorders>
            <w:shd w:val="clear" w:color="auto" w:fill="auto"/>
            <w:vAlign w:val="bottom"/>
            <w:hideMark/>
          </w:tcPr>
          <w:p w14:paraId="6640FE8F" w14:textId="77777777" w:rsidR="00EA5254" w:rsidRPr="00AA4ED6" w:rsidRDefault="00EA5254" w:rsidP="008B0507">
            <w:pPr>
              <w:rPr>
                <w:rFonts w:asciiTheme="majorHAnsi" w:hAnsiTheme="majorHAnsi"/>
                <w:b/>
                <w:bCs/>
                <w:color w:val="000000"/>
                <w:sz w:val="24"/>
                <w:szCs w:val="24"/>
                <w:lang w:val="en-US"/>
              </w:rPr>
            </w:pPr>
            <w:proofErr w:type="spellStart"/>
            <w:r w:rsidRPr="00AA4ED6">
              <w:rPr>
                <w:rFonts w:asciiTheme="majorHAnsi" w:hAnsiTheme="majorHAnsi"/>
                <w:b/>
                <w:bCs/>
                <w:color w:val="000000"/>
                <w:sz w:val="24"/>
                <w:szCs w:val="24"/>
                <w:lang w:val="en-US"/>
              </w:rPr>
              <w:t>Skrining</w:t>
            </w:r>
            <w:proofErr w:type="spellEnd"/>
            <w:r w:rsidRPr="00AA4ED6">
              <w:rPr>
                <w:rFonts w:asciiTheme="majorHAnsi" w:hAnsiTheme="majorHAnsi"/>
                <w:b/>
                <w:bCs/>
                <w:color w:val="000000"/>
                <w:sz w:val="24"/>
                <w:szCs w:val="24"/>
                <w:lang w:val="en-US"/>
              </w:rPr>
              <w:t xml:space="preserve"> program 2019.-2020.</w:t>
            </w:r>
          </w:p>
        </w:tc>
        <w:tc>
          <w:tcPr>
            <w:tcW w:w="1247" w:type="dxa"/>
            <w:tcBorders>
              <w:top w:val="nil"/>
              <w:left w:val="nil"/>
              <w:bottom w:val="single" w:sz="4" w:space="0" w:color="auto"/>
              <w:right w:val="single" w:sz="4" w:space="0" w:color="auto"/>
            </w:tcBorders>
            <w:shd w:val="clear" w:color="auto" w:fill="auto"/>
            <w:vAlign w:val="bottom"/>
            <w:hideMark/>
          </w:tcPr>
          <w:p w14:paraId="6672A371"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4384</w:t>
            </w:r>
          </w:p>
        </w:tc>
        <w:tc>
          <w:tcPr>
            <w:tcW w:w="1221" w:type="dxa"/>
            <w:tcBorders>
              <w:top w:val="nil"/>
              <w:left w:val="nil"/>
              <w:bottom w:val="single" w:sz="4" w:space="0" w:color="auto"/>
              <w:right w:val="single" w:sz="4" w:space="0" w:color="auto"/>
            </w:tcBorders>
            <w:shd w:val="clear" w:color="auto" w:fill="auto"/>
            <w:vAlign w:val="bottom"/>
            <w:hideMark/>
          </w:tcPr>
          <w:p w14:paraId="56F50AAE"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1182</w:t>
            </w:r>
          </w:p>
        </w:tc>
        <w:tc>
          <w:tcPr>
            <w:tcW w:w="1434" w:type="dxa"/>
            <w:tcBorders>
              <w:top w:val="nil"/>
              <w:left w:val="nil"/>
              <w:bottom w:val="single" w:sz="4" w:space="0" w:color="auto"/>
              <w:right w:val="single" w:sz="4" w:space="0" w:color="auto"/>
            </w:tcBorders>
            <w:shd w:val="clear" w:color="auto" w:fill="auto"/>
            <w:vAlign w:val="bottom"/>
            <w:hideMark/>
          </w:tcPr>
          <w:p w14:paraId="11A78CE1"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1071</w:t>
            </w:r>
          </w:p>
        </w:tc>
        <w:tc>
          <w:tcPr>
            <w:tcW w:w="1596" w:type="dxa"/>
            <w:tcBorders>
              <w:top w:val="nil"/>
              <w:left w:val="nil"/>
              <w:bottom w:val="single" w:sz="4" w:space="0" w:color="auto"/>
              <w:right w:val="single" w:sz="4" w:space="0" w:color="auto"/>
            </w:tcBorders>
            <w:shd w:val="clear" w:color="auto" w:fill="auto"/>
            <w:vAlign w:val="bottom"/>
            <w:hideMark/>
          </w:tcPr>
          <w:p w14:paraId="63D45B25"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1003</w:t>
            </w:r>
          </w:p>
        </w:tc>
        <w:tc>
          <w:tcPr>
            <w:tcW w:w="1215" w:type="dxa"/>
            <w:tcBorders>
              <w:top w:val="nil"/>
              <w:left w:val="nil"/>
              <w:bottom w:val="single" w:sz="4" w:space="0" w:color="auto"/>
              <w:right w:val="single" w:sz="4" w:space="0" w:color="auto"/>
            </w:tcBorders>
            <w:shd w:val="clear" w:color="auto" w:fill="auto"/>
            <w:vAlign w:val="bottom"/>
            <w:hideMark/>
          </w:tcPr>
          <w:p w14:paraId="64B97840"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17</w:t>
            </w:r>
          </w:p>
        </w:tc>
      </w:tr>
      <w:tr w:rsidR="00EA5254" w:rsidRPr="00AA4ED6" w14:paraId="710D3910" w14:textId="77777777" w:rsidTr="008B0507">
        <w:trPr>
          <w:trHeight w:val="330"/>
        </w:trPr>
        <w:tc>
          <w:tcPr>
            <w:tcW w:w="2347" w:type="dxa"/>
            <w:tcBorders>
              <w:top w:val="nil"/>
              <w:left w:val="single" w:sz="4" w:space="0" w:color="auto"/>
              <w:bottom w:val="single" w:sz="4" w:space="0" w:color="auto"/>
              <w:right w:val="single" w:sz="4" w:space="0" w:color="auto"/>
            </w:tcBorders>
            <w:shd w:val="clear" w:color="auto" w:fill="auto"/>
            <w:noWrap/>
            <w:vAlign w:val="bottom"/>
            <w:hideMark/>
          </w:tcPr>
          <w:p w14:paraId="5495ED9C" w14:textId="77777777" w:rsidR="00EA5254" w:rsidRPr="00AA4ED6" w:rsidRDefault="00EA5254" w:rsidP="008B0507">
            <w:pPr>
              <w:rPr>
                <w:rFonts w:asciiTheme="majorHAnsi" w:hAnsiTheme="majorHAnsi"/>
                <w:b/>
                <w:bCs/>
                <w:color w:val="000000"/>
                <w:sz w:val="24"/>
                <w:szCs w:val="24"/>
                <w:lang w:val="en-US"/>
              </w:rPr>
            </w:pPr>
            <w:proofErr w:type="spellStart"/>
            <w:r w:rsidRPr="00AA4ED6">
              <w:rPr>
                <w:rFonts w:asciiTheme="majorHAnsi" w:hAnsiTheme="majorHAnsi"/>
                <w:b/>
                <w:bCs/>
                <w:color w:val="000000"/>
                <w:sz w:val="24"/>
                <w:szCs w:val="24"/>
                <w:lang w:val="en-US"/>
              </w:rPr>
              <w:t>Skrining</w:t>
            </w:r>
            <w:proofErr w:type="spellEnd"/>
            <w:r w:rsidRPr="00AA4ED6">
              <w:rPr>
                <w:rFonts w:asciiTheme="majorHAnsi" w:hAnsiTheme="majorHAnsi"/>
                <w:b/>
                <w:bCs/>
                <w:color w:val="000000"/>
                <w:sz w:val="24"/>
                <w:szCs w:val="24"/>
                <w:lang w:val="en-US"/>
              </w:rPr>
              <w:t xml:space="preserve"> program 2022.-2024.</w:t>
            </w:r>
          </w:p>
        </w:tc>
        <w:tc>
          <w:tcPr>
            <w:tcW w:w="1247" w:type="dxa"/>
            <w:tcBorders>
              <w:top w:val="nil"/>
              <w:left w:val="nil"/>
              <w:bottom w:val="single" w:sz="4" w:space="0" w:color="auto"/>
              <w:right w:val="single" w:sz="4" w:space="0" w:color="auto"/>
            </w:tcBorders>
            <w:shd w:val="clear" w:color="auto" w:fill="auto"/>
            <w:noWrap/>
            <w:vAlign w:val="bottom"/>
            <w:hideMark/>
          </w:tcPr>
          <w:p w14:paraId="16C95BC1"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28862</w:t>
            </w:r>
          </w:p>
        </w:tc>
        <w:tc>
          <w:tcPr>
            <w:tcW w:w="1221" w:type="dxa"/>
            <w:tcBorders>
              <w:top w:val="nil"/>
              <w:left w:val="nil"/>
              <w:bottom w:val="single" w:sz="4" w:space="0" w:color="auto"/>
              <w:right w:val="single" w:sz="4" w:space="0" w:color="auto"/>
            </w:tcBorders>
            <w:shd w:val="clear" w:color="auto" w:fill="auto"/>
            <w:noWrap/>
            <w:vAlign w:val="bottom"/>
            <w:hideMark/>
          </w:tcPr>
          <w:p w14:paraId="45D1CC09"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18561</w:t>
            </w:r>
          </w:p>
        </w:tc>
        <w:tc>
          <w:tcPr>
            <w:tcW w:w="1434" w:type="dxa"/>
            <w:tcBorders>
              <w:top w:val="nil"/>
              <w:left w:val="nil"/>
              <w:bottom w:val="single" w:sz="4" w:space="0" w:color="auto"/>
              <w:right w:val="single" w:sz="4" w:space="0" w:color="auto"/>
            </w:tcBorders>
            <w:shd w:val="clear" w:color="auto" w:fill="auto"/>
            <w:noWrap/>
            <w:vAlign w:val="bottom"/>
            <w:hideMark/>
          </w:tcPr>
          <w:p w14:paraId="1C8D55B4"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6839</w:t>
            </w:r>
          </w:p>
        </w:tc>
        <w:tc>
          <w:tcPr>
            <w:tcW w:w="1596" w:type="dxa"/>
            <w:tcBorders>
              <w:top w:val="nil"/>
              <w:left w:val="nil"/>
              <w:bottom w:val="single" w:sz="4" w:space="0" w:color="auto"/>
              <w:right w:val="single" w:sz="4" w:space="0" w:color="auto"/>
            </w:tcBorders>
            <w:shd w:val="clear" w:color="auto" w:fill="auto"/>
            <w:noWrap/>
            <w:vAlign w:val="bottom"/>
            <w:hideMark/>
          </w:tcPr>
          <w:p w14:paraId="751DAB76"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6685</w:t>
            </w:r>
          </w:p>
        </w:tc>
        <w:tc>
          <w:tcPr>
            <w:tcW w:w="1215" w:type="dxa"/>
            <w:tcBorders>
              <w:top w:val="nil"/>
              <w:left w:val="nil"/>
              <w:bottom w:val="single" w:sz="4" w:space="0" w:color="auto"/>
              <w:right w:val="single" w:sz="4" w:space="0" w:color="auto"/>
            </w:tcBorders>
            <w:shd w:val="clear" w:color="auto" w:fill="auto"/>
            <w:noWrap/>
            <w:vAlign w:val="bottom"/>
            <w:hideMark/>
          </w:tcPr>
          <w:p w14:paraId="0E47BC3D" w14:textId="77777777" w:rsidR="00EA5254" w:rsidRPr="00AA4ED6" w:rsidRDefault="00EA5254" w:rsidP="008B0507">
            <w:pPr>
              <w:jc w:val="right"/>
              <w:rPr>
                <w:rFonts w:asciiTheme="majorHAnsi" w:hAnsiTheme="majorHAnsi"/>
                <w:color w:val="000000"/>
                <w:sz w:val="24"/>
                <w:szCs w:val="24"/>
                <w:lang w:val="en-US"/>
              </w:rPr>
            </w:pPr>
            <w:r w:rsidRPr="00AA4ED6">
              <w:rPr>
                <w:rFonts w:asciiTheme="majorHAnsi" w:hAnsiTheme="majorHAnsi"/>
                <w:color w:val="000000"/>
                <w:sz w:val="24"/>
                <w:szCs w:val="24"/>
                <w:lang w:val="en-US"/>
              </w:rPr>
              <w:t>85</w:t>
            </w:r>
          </w:p>
        </w:tc>
      </w:tr>
    </w:tbl>
    <w:p w14:paraId="235310E7" w14:textId="77777777" w:rsidR="00EA5254" w:rsidRPr="00AA4ED6" w:rsidRDefault="00EA5254" w:rsidP="00EA5254">
      <w:pPr>
        <w:rPr>
          <w:rFonts w:asciiTheme="majorHAnsi" w:hAnsiTheme="majorHAnsi"/>
          <w:sz w:val="24"/>
          <w:szCs w:val="24"/>
          <w:lang w:val="en-US"/>
        </w:rPr>
      </w:pPr>
    </w:p>
    <w:p w14:paraId="4BEDB657" w14:textId="77777777" w:rsidR="00EA5254" w:rsidRPr="00AA4ED6" w:rsidRDefault="00EA5254" w:rsidP="00EA5254">
      <w:pPr>
        <w:pStyle w:val="StandardWeb"/>
        <w:spacing w:before="0" w:beforeAutospacing="0" w:after="0" w:afterAutospacing="0"/>
        <w:jc w:val="both"/>
        <w:rPr>
          <w:rFonts w:asciiTheme="majorHAnsi" w:hAnsiTheme="majorHAnsi"/>
          <w:bCs/>
          <w:color w:val="000000"/>
          <w:lang w:eastAsia="bs-Latn-BA"/>
        </w:rPr>
      </w:pPr>
    </w:p>
    <w:p w14:paraId="79790F14" w14:textId="3A988830" w:rsidR="00EA5254" w:rsidRPr="00AA4ED6" w:rsidRDefault="00EA5254" w:rsidP="00EA5254">
      <w:pPr>
        <w:tabs>
          <w:tab w:val="left" w:pos="7630"/>
        </w:tabs>
        <w:spacing w:after="0"/>
        <w:jc w:val="both"/>
        <w:rPr>
          <w:rFonts w:asciiTheme="majorHAnsi" w:hAnsiTheme="majorHAnsi"/>
          <w:sz w:val="24"/>
          <w:szCs w:val="24"/>
          <w:lang w:eastAsia="hr-HR"/>
        </w:rPr>
      </w:pPr>
      <w:r w:rsidRPr="00AA4ED6">
        <w:rPr>
          <w:rFonts w:asciiTheme="majorHAnsi" w:hAnsiTheme="majorHAnsi"/>
          <w:sz w:val="24"/>
          <w:szCs w:val="24"/>
          <w:lang w:eastAsia="hr-HR"/>
        </w:rPr>
        <w:t xml:space="preserve">Uzimajući u obzir da otkrivanje promjena u ranog fazi bolesti ima višestruke benefite u smislu pozitivnog ishoda liječenja te drastičnog smanjenja troškova već ovim podatkom je potvrđena ekonomska </w:t>
      </w:r>
      <w:r w:rsidR="005B5A7E" w:rsidRPr="00AA4ED6">
        <w:rPr>
          <w:rFonts w:asciiTheme="majorHAnsi" w:hAnsiTheme="majorHAnsi"/>
          <w:sz w:val="24"/>
          <w:szCs w:val="24"/>
          <w:lang w:eastAsia="hr-HR"/>
        </w:rPr>
        <w:t>opravdanost</w:t>
      </w:r>
      <w:r w:rsidRPr="00AA4ED6">
        <w:rPr>
          <w:rFonts w:asciiTheme="majorHAnsi" w:hAnsiTheme="majorHAnsi"/>
          <w:sz w:val="24"/>
          <w:szCs w:val="24"/>
          <w:lang w:eastAsia="hr-HR"/>
        </w:rPr>
        <w:t xml:space="preserve"> Županijskog programa.</w:t>
      </w:r>
    </w:p>
    <w:p w14:paraId="34446C8D" w14:textId="77777777" w:rsidR="00EA5254" w:rsidRPr="00AA4ED6" w:rsidRDefault="00EA5254" w:rsidP="00EA5254">
      <w:pPr>
        <w:tabs>
          <w:tab w:val="left" w:pos="7630"/>
        </w:tabs>
        <w:spacing w:after="0"/>
        <w:jc w:val="both"/>
        <w:rPr>
          <w:rFonts w:asciiTheme="majorHAnsi" w:hAnsiTheme="majorHAnsi"/>
          <w:sz w:val="24"/>
          <w:szCs w:val="24"/>
          <w:lang w:eastAsia="hr-HR"/>
        </w:rPr>
      </w:pPr>
      <w:r w:rsidRPr="00AA4ED6">
        <w:rPr>
          <w:rFonts w:asciiTheme="majorHAnsi" w:hAnsiTheme="majorHAnsi"/>
          <w:sz w:val="24"/>
          <w:szCs w:val="24"/>
          <w:lang w:eastAsia="hr-HR"/>
        </w:rPr>
        <w:t xml:space="preserve">Naime, trošak jednog onkološkog tretmana u situacijama kada bolest nije pravovremeno otkrivena iznosi 130.000,00 KM. </w:t>
      </w:r>
    </w:p>
    <w:p w14:paraId="4005217C" w14:textId="77777777" w:rsidR="00EA5254" w:rsidRPr="00AA4ED6" w:rsidRDefault="00EA5254" w:rsidP="00EA5254">
      <w:pPr>
        <w:tabs>
          <w:tab w:val="left" w:pos="7630"/>
        </w:tabs>
        <w:spacing w:after="0"/>
        <w:jc w:val="both"/>
        <w:rPr>
          <w:rFonts w:asciiTheme="majorHAnsi" w:hAnsiTheme="majorHAnsi"/>
          <w:sz w:val="24"/>
          <w:szCs w:val="24"/>
          <w:lang w:eastAsia="hr-HR"/>
        </w:rPr>
      </w:pPr>
      <w:r w:rsidRPr="00AA4ED6">
        <w:rPr>
          <w:rFonts w:asciiTheme="majorHAnsi" w:hAnsiTheme="majorHAnsi"/>
          <w:sz w:val="24"/>
          <w:szCs w:val="24"/>
          <w:lang w:eastAsia="hr-HR"/>
        </w:rPr>
        <w:t>Samo ovih 35 pozitivnih pacijentica koje su otkrivene u razdoblju primjene Programa daje za pravo da se predlažu daljnje uštede u zdravstvenom sustavu. Tretman za 35 pacijenata kojima nisu pravovremeno otkrivene promjene te koje bi eventualno prošle cijeli onkološki tretman  iznosio bi 4.550.000,00 KM.</w:t>
      </w:r>
    </w:p>
    <w:p w14:paraId="1FE257BC" w14:textId="77777777" w:rsidR="00EA5254" w:rsidRPr="00AA4ED6" w:rsidRDefault="00EA5254" w:rsidP="00EA5254">
      <w:pPr>
        <w:tabs>
          <w:tab w:val="left" w:pos="7630"/>
        </w:tabs>
        <w:spacing w:after="0"/>
        <w:jc w:val="both"/>
        <w:rPr>
          <w:rFonts w:asciiTheme="majorHAnsi" w:hAnsiTheme="majorHAnsi"/>
          <w:sz w:val="24"/>
          <w:szCs w:val="24"/>
          <w:lang w:eastAsia="hr-HR"/>
        </w:rPr>
      </w:pPr>
    </w:p>
    <w:p w14:paraId="494C77ED" w14:textId="1BF60694" w:rsidR="00EA5254" w:rsidRPr="00AA4ED6" w:rsidRDefault="005B5A7E" w:rsidP="00EA5254">
      <w:pPr>
        <w:tabs>
          <w:tab w:val="left" w:pos="7630"/>
        </w:tabs>
        <w:spacing w:after="0"/>
        <w:jc w:val="both"/>
        <w:rPr>
          <w:rFonts w:asciiTheme="majorHAnsi" w:hAnsiTheme="majorHAnsi"/>
          <w:sz w:val="24"/>
          <w:szCs w:val="24"/>
          <w:lang w:eastAsia="hr-HR"/>
        </w:rPr>
      </w:pPr>
      <w:r w:rsidRPr="00AA4ED6">
        <w:rPr>
          <w:rFonts w:asciiTheme="majorHAnsi" w:hAnsiTheme="majorHAnsi"/>
          <w:sz w:val="24"/>
          <w:szCs w:val="24"/>
          <w:lang w:eastAsia="hr-HR"/>
        </w:rPr>
        <w:t xml:space="preserve">Uvažavajući činjenicu da </w:t>
      </w:r>
      <w:r w:rsidR="00EA5254" w:rsidRPr="00AA4ED6">
        <w:rPr>
          <w:rFonts w:asciiTheme="majorHAnsi" w:hAnsiTheme="majorHAnsi"/>
          <w:sz w:val="24"/>
          <w:szCs w:val="24"/>
          <w:lang w:eastAsia="hr-HR"/>
        </w:rPr>
        <w:t xml:space="preserve"> je vodeći uzrok smrtnosti kod žena oboljelih od malignih neoplazmi u HNŽ/K - rak dojke, predlaže se nastavak daljnjeg implementiranja Županijskog program</w:t>
      </w:r>
      <w:r w:rsidRPr="00AA4ED6">
        <w:rPr>
          <w:rFonts w:asciiTheme="majorHAnsi" w:hAnsiTheme="majorHAnsi"/>
          <w:sz w:val="24"/>
          <w:szCs w:val="24"/>
          <w:lang w:eastAsia="hr-HR"/>
        </w:rPr>
        <w:t>a</w:t>
      </w:r>
      <w:r w:rsidR="00EA5254" w:rsidRPr="00AA4ED6">
        <w:rPr>
          <w:rFonts w:asciiTheme="majorHAnsi" w:hAnsiTheme="majorHAnsi"/>
          <w:sz w:val="24"/>
          <w:szCs w:val="24"/>
          <w:lang w:eastAsia="hr-HR"/>
        </w:rPr>
        <w:t xml:space="preserve">. Daljnja implementacija programa imala bi za cilj smanjenje smrtnosti od raka dojke, produljenje života oboljelih od raka dojke, poboljšanje kvalitete života pravovremenim otkrivanjem, otkrivanje što većeg broja raka dojke u početnom (lokaliziranom) stadiju, što ima za posljedicu smanjenje troškova iznimno skupog liječenja kod </w:t>
      </w:r>
      <w:proofErr w:type="spellStart"/>
      <w:r w:rsidR="00EA5254" w:rsidRPr="00AA4ED6">
        <w:rPr>
          <w:rFonts w:asciiTheme="majorHAnsi" w:hAnsiTheme="majorHAnsi"/>
          <w:sz w:val="24"/>
          <w:szCs w:val="24"/>
          <w:lang w:eastAsia="hr-HR"/>
        </w:rPr>
        <w:t>uznapredovalog</w:t>
      </w:r>
      <w:proofErr w:type="spellEnd"/>
      <w:r w:rsidR="00EA5254" w:rsidRPr="00AA4ED6">
        <w:rPr>
          <w:rFonts w:asciiTheme="majorHAnsi" w:hAnsiTheme="majorHAnsi"/>
          <w:sz w:val="24"/>
          <w:szCs w:val="24"/>
          <w:lang w:eastAsia="hr-HR"/>
        </w:rPr>
        <w:t xml:space="preserve"> stadija bolesti.</w:t>
      </w:r>
    </w:p>
    <w:p w14:paraId="15A19485" w14:textId="77777777" w:rsidR="00EA5254" w:rsidRPr="00AA4ED6" w:rsidRDefault="00EA5254" w:rsidP="00EA5254">
      <w:pPr>
        <w:pStyle w:val="StandardWeb"/>
        <w:spacing w:before="0" w:beforeAutospacing="0" w:after="0" w:afterAutospacing="0"/>
        <w:jc w:val="both"/>
        <w:rPr>
          <w:rFonts w:asciiTheme="majorHAnsi" w:hAnsiTheme="majorHAnsi"/>
          <w:bCs/>
          <w:color w:val="000000"/>
          <w:sz w:val="24"/>
          <w:szCs w:val="24"/>
          <w:lang w:eastAsia="bs-Latn-BA"/>
        </w:rPr>
      </w:pPr>
    </w:p>
    <w:p w14:paraId="72CB687D" w14:textId="77777777" w:rsidR="00EA5254" w:rsidRPr="00AA4ED6" w:rsidRDefault="00EA5254" w:rsidP="00EA5254">
      <w:pPr>
        <w:pStyle w:val="StandardWeb"/>
        <w:spacing w:before="0" w:beforeAutospacing="0" w:after="0" w:afterAutospacing="0"/>
        <w:jc w:val="both"/>
        <w:rPr>
          <w:rFonts w:asciiTheme="majorHAnsi" w:hAnsiTheme="majorHAnsi"/>
          <w:sz w:val="24"/>
          <w:szCs w:val="24"/>
        </w:rPr>
      </w:pPr>
      <w:r w:rsidRPr="00AA4ED6">
        <w:rPr>
          <w:rFonts w:asciiTheme="majorHAnsi" w:hAnsiTheme="majorHAnsi"/>
          <w:sz w:val="24"/>
          <w:szCs w:val="24"/>
        </w:rPr>
        <w:t>Sve ostale aktivnosti iz programa prevencije karcinoma dojke će biti sprovedene u kontinuitetu od 2023-2026. godine.</w:t>
      </w:r>
    </w:p>
    <w:p w14:paraId="38688AE7" w14:textId="77777777" w:rsidR="00EA5254" w:rsidRPr="00AA4ED6" w:rsidRDefault="00EA5254" w:rsidP="00870766">
      <w:pPr>
        <w:jc w:val="both"/>
        <w:rPr>
          <w:rFonts w:asciiTheme="majorHAnsi" w:hAnsiTheme="majorHAnsi"/>
          <w:b/>
          <w:sz w:val="28"/>
          <w:szCs w:val="28"/>
        </w:rPr>
      </w:pPr>
    </w:p>
    <w:p w14:paraId="74AF5D28" w14:textId="77777777" w:rsidR="00EA5254" w:rsidRPr="00AA4ED6" w:rsidRDefault="00EA5254" w:rsidP="00870766">
      <w:pPr>
        <w:jc w:val="both"/>
        <w:rPr>
          <w:rFonts w:asciiTheme="majorHAnsi" w:hAnsiTheme="majorHAnsi"/>
          <w:b/>
          <w:sz w:val="28"/>
          <w:szCs w:val="28"/>
        </w:rPr>
      </w:pPr>
    </w:p>
    <w:p w14:paraId="37311641" w14:textId="77777777" w:rsidR="00EA5254" w:rsidRPr="00AA4ED6" w:rsidRDefault="00EA5254" w:rsidP="00870766">
      <w:pPr>
        <w:jc w:val="both"/>
        <w:rPr>
          <w:rFonts w:asciiTheme="majorHAnsi" w:hAnsiTheme="majorHAnsi"/>
          <w:b/>
          <w:sz w:val="28"/>
          <w:szCs w:val="28"/>
        </w:rPr>
      </w:pPr>
    </w:p>
    <w:p w14:paraId="489C7F4A" w14:textId="77777777" w:rsidR="00EA5254" w:rsidRPr="00AA4ED6" w:rsidRDefault="00EA5254" w:rsidP="00870766">
      <w:pPr>
        <w:jc w:val="both"/>
        <w:rPr>
          <w:rFonts w:asciiTheme="majorHAnsi" w:hAnsiTheme="majorHAnsi"/>
          <w:b/>
          <w:sz w:val="28"/>
          <w:szCs w:val="28"/>
        </w:rPr>
      </w:pPr>
    </w:p>
    <w:p w14:paraId="4C574650" w14:textId="77777777" w:rsidR="00EA5254" w:rsidRPr="00AA4ED6" w:rsidRDefault="00EA5254" w:rsidP="00870766">
      <w:pPr>
        <w:jc w:val="both"/>
        <w:rPr>
          <w:rFonts w:asciiTheme="majorHAnsi" w:hAnsiTheme="majorHAnsi"/>
          <w:b/>
          <w:sz w:val="28"/>
          <w:szCs w:val="28"/>
        </w:rPr>
      </w:pPr>
    </w:p>
    <w:p w14:paraId="4E849AF8" w14:textId="77777777" w:rsidR="00EA5254" w:rsidRPr="00AA4ED6" w:rsidRDefault="00EA5254" w:rsidP="00870766">
      <w:pPr>
        <w:jc w:val="both"/>
        <w:rPr>
          <w:rFonts w:asciiTheme="majorHAnsi" w:hAnsiTheme="majorHAnsi"/>
          <w:b/>
          <w:sz w:val="28"/>
          <w:szCs w:val="28"/>
        </w:rPr>
      </w:pPr>
    </w:p>
    <w:p w14:paraId="595D91DA" w14:textId="77777777" w:rsidR="00EA5254" w:rsidRPr="00AA4ED6" w:rsidRDefault="00EA5254" w:rsidP="00870766">
      <w:pPr>
        <w:jc w:val="both"/>
        <w:rPr>
          <w:rFonts w:asciiTheme="majorHAnsi" w:hAnsiTheme="majorHAnsi"/>
          <w:b/>
          <w:sz w:val="28"/>
          <w:szCs w:val="28"/>
        </w:rPr>
      </w:pPr>
    </w:p>
    <w:p w14:paraId="2957FAC3" w14:textId="77777777" w:rsidR="00EA5254" w:rsidRPr="00AA4ED6" w:rsidRDefault="00EA5254" w:rsidP="00870766">
      <w:pPr>
        <w:jc w:val="both"/>
        <w:rPr>
          <w:rFonts w:asciiTheme="majorHAnsi" w:hAnsiTheme="majorHAnsi"/>
          <w:b/>
          <w:sz w:val="28"/>
          <w:szCs w:val="28"/>
        </w:rPr>
      </w:pPr>
    </w:p>
    <w:p w14:paraId="3C0EEC83" w14:textId="77777777" w:rsidR="00EA5254" w:rsidRPr="00AA4ED6" w:rsidRDefault="00EA5254" w:rsidP="00870766">
      <w:pPr>
        <w:jc w:val="both"/>
        <w:rPr>
          <w:rFonts w:asciiTheme="majorHAnsi" w:hAnsiTheme="majorHAnsi"/>
          <w:b/>
          <w:sz w:val="28"/>
          <w:szCs w:val="28"/>
        </w:rPr>
      </w:pPr>
    </w:p>
    <w:p w14:paraId="46D86ADA" w14:textId="77777777" w:rsidR="00EA5254" w:rsidRPr="00AA4ED6" w:rsidRDefault="00EA5254" w:rsidP="00870766">
      <w:pPr>
        <w:jc w:val="both"/>
        <w:rPr>
          <w:rFonts w:asciiTheme="majorHAnsi" w:hAnsiTheme="majorHAnsi"/>
          <w:b/>
          <w:sz w:val="28"/>
          <w:szCs w:val="28"/>
        </w:rPr>
      </w:pPr>
    </w:p>
    <w:p w14:paraId="35E7D3F2" w14:textId="77777777" w:rsidR="00EA5254" w:rsidRPr="00AA4ED6" w:rsidRDefault="00EA5254" w:rsidP="00870766">
      <w:pPr>
        <w:jc w:val="both"/>
        <w:rPr>
          <w:rFonts w:asciiTheme="majorHAnsi" w:hAnsiTheme="majorHAnsi"/>
          <w:b/>
          <w:sz w:val="28"/>
          <w:szCs w:val="28"/>
        </w:rPr>
      </w:pPr>
    </w:p>
    <w:p w14:paraId="18632D2E" w14:textId="7787F5A6" w:rsidR="00F15C02" w:rsidRPr="00AA4ED6" w:rsidRDefault="003951B0" w:rsidP="00870766">
      <w:pPr>
        <w:jc w:val="both"/>
        <w:rPr>
          <w:rFonts w:asciiTheme="majorHAnsi" w:hAnsiTheme="majorHAnsi"/>
          <w:b/>
          <w:sz w:val="28"/>
          <w:szCs w:val="28"/>
        </w:rPr>
      </w:pPr>
      <w:r w:rsidRPr="00AA4ED6">
        <w:rPr>
          <w:rFonts w:asciiTheme="majorHAnsi" w:hAnsiTheme="majorHAnsi"/>
          <w:noProof/>
          <w:sz w:val="24"/>
          <w:szCs w:val="24"/>
          <w:lang w:val="hr-BA" w:eastAsia="hr-BA" w:bidi="ar-SA"/>
        </w:rPr>
        <w:lastRenderedPageBreak/>
        <w:drawing>
          <wp:anchor distT="0" distB="0" distL="114300" distR="114300" simplePos="0" relativeHeight="251677696" behindDoc="0" locked="0" layoutInCell="1" allowOverlap="1" wp14:anchorId="59065D09" wp14:editId="4F68DB98">
            <wp:simplePos x="0" y="0"/>
            <wp:positionH relativeFrom="column">
              <wp:posOffset>-38100</wp:posOffset>
            </wp:positionH>
            <wp:positionV relativeFrom="paragraph">
              <wp:posOffset>264795</wp:posOffset>
            </wp:positionV>
            <wp:extent cx="1955800" cy="1390650"/>
            <wp:effectExtent l="0" t="0" r="6350" b="0"/>
            <wp:wrapSquare wrapText="bothSides"/>
            <wp:docPr id="1312973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800" cy="1390650"/>
                    </a:xfrm>
                    <a:prstGeom prst="rect">
                      <a:avLst/>
                    </a:prstGeom>
                    <a:noFill/>
                    <a:ln>
                      <a:noFill/>
                    </a:ln>
                  </pic:spPr>
                </pic:pic>
              </a:graphicData>
            </a:graphic>
            <wp14:sizeRelV relativeFrom="margin">
              <wp14:pctHeight>0</wp14:pctHeight>
            </wp14:sizeRelV>
          </wp:anchor>
        </w:drawing>
      </w:r>
    </w:p>
    <w:p w14:paraId="4B806941" w14:textId="677A017C" w:rsidR="005C4C99" w:rsidRPr="00AA4ED6" w:rsidRDefault="005C4C99" w:rsidP="00870766">
      <w:pPr>
        <w:shd w:val="clear" w:color="auto" w:fill="FFFFFF"/>
        <w:spacing w:after="0"/>
        <w:rPr>
          <w:rFonts w:asciiTheme="majorHAnsi" w:hAnsiTheme="majorHAnsi"/>
          <w:i/>
          <w:sz w:val="24"/>
          <w:szCs w:val="24"/>
          <w:highlight w:val="yellow"/>
        </w:rPr>
      </w:pPr>
    </w:p>
    <w:p w14:paraId="31F450AB" w14:textId="68F0C9BC" w:rsidR="003951B0" w:rsidRPr="00AA4ED6" w:rsidRDefault="005E7A75" w:rsidP="00150115">
      <w:pPr>
        <w:pStyle w:val="Odlomakpopisa"/>
        <w:numPr>
          <w:ilvl w:val="0"/>
          <w:numId w:val="16"/>
        </w:numPr>
        <w:shd w:val="clear" w:color="auto" w:fill="002060"/>
        <w:spacing w:after="0"/>
        <w:jc w:val="center"/>
        <w:outlineLvl w:val="0"/>
        <w:rPr>
          <w:rFonts w:asciiTheme="majorHAnsi" w:hAnsiTheme="majorHAnsi"/>
          <w:b/>
          <w:sz w:val="28"/>
          <w:szCs w:val="28"/>
          <w:lang w:bidi="ar-SA"/>
        </w:rPr>
      </w:pPr>
      <w:bookmarkStart w:id="37" w:name="_Toc464562542"/>
      <w:r w:rsidRPr="00AA4ED6">
        <w:rPr>
          <w:rFonts w:asciiTheme="majorHAnsi" w:hAnsiTheme="majorHAnsi"/>
          <w:b/>
          <w:sz w:val="28"/>
          <w:szCs w:val="28"/>
          <w:lang w:bidi="ar-SA"/>
        </w:rPr>
        <w:t>POKAZATELJI UTROŠK</w:t>
      </w:r>
      <w:r w:rsidR="00B63273" w:rsidRPr="00AA4ED6">
        <w:rPr>
          <w:rFonts w:asciiTheme="majorHAnsi" w:hAnsiTheme="majorHAnsi"/>
          <w:b/>
          <w:sz w:val="28"/>
          <w:szCs w:val="28"/>
          <w:lang w:bidi="ar-SA"/>
        </w:rPr>
        <w:t>A FINANCIJSKIH SREDSTAVA U</w:t>
      </w:r>
    </w:p>
    <w:p w14:paraId="1852B064" w14:textId="1848158E" w:rsidR="00B773E6" w:rsidRPr="00AA4ED6" w:rsidRDefault="00B63273" w:rsidP="00150115">
      <w:pPr>
        <w:pStyle w:val="Odlomakpopisa"/>
        <w:shd w:val="clear" w:color="auto" w:fill="002060"/>
        <w:spacing w:after="0"/>
        <w:ind w:left="360"/>
        <w:jc w:val="center"/>
        <w:outlineLvl w:val="0"/>
        <w:rPr>
          <w:rFonts w:asciiTheme="majorHAnsi" w:hAnsiTheme="majorHAnsi"/>
          <w:b/>
          <w:sz w:val="28"/>
          <w:szCs w:val="28"/>
          <w:lang w:bidi="ar-SA"/>
        </w:rPr>
      </w:pPr>
      <w:bookmarkStart w:id="38" w:name="_Toc185581621"/>
      <w:r w:rsidRPr="00AA4ED6">
        <w:rPr>
          <w:rFonts w:asciiTheme="majorHAnsi" w:hAnsiTheme="majorHAnsi"/>
          <w:b/>
          <w:sz w:val="28"/>
          <w:szCs w:val="28"/>
          <w:lang w:bidi="ar-SA"/>
        </w:rPr>
        <w:t>ZDRA</w:t>
      </w:r>
      <w:r w:rsidR="005E7A75" w:rsidRPr="00AA4ED6">
        <w:rPr>
          <w:rFonts w:asciiTheme="majorHAnsi" w:hAnsiTheme="majorHAnsi"/>
          <w:b/>
          <w:sz w:val="28"/>
          <w:szCs w:val="28"/>
          <w:lang w:bidi="ar-SA"/>
        </w:rPr>
        <w:t>V</w:t>
      </w:r>
      <w:r w:rsidRPr="00AA4ED6">
        <w:rPr>
          <w:rFonts w:asciiTheme="majorHAnsi" w:hAnsiTheme="majorHAnsi"/>
          <w:b/>
          <w:sz w:val="28"/>
          <w:szCs w:val="28"/>
          <w:lang w:bidi="ar-SA"/>
        </w:rPr>
        <w:t>S</w:t>
      </w:r>
      <w:r w:rsidR="005E7A75" w:rsidRPr="00AA4ED6">
        <w:rPr>
          <w:rFonts w:asciiTheme="majorHAnsi" w:hAnsiTheme="majorHAnsi"/>
          <w:b/>
          <w:sz w:val="28"/>
          <w:szCs w:val="28"/>
          <w:lang w:bidi="ar-SA"/>
        </w:rPr>
        <w:t>TV</w:t>
      </w:r>
      <w:r w:rsidRPr="00AA4ED6">
        <w:rPr>
          <w:rFonts w:asciiTheme="majorHAnsi" w:hAnsiTheme="majorHAnsi"/>
          <w:b/>
          <w:sz w:val="28"/>
          <w:szCs w:val="28"/>
          <w:lang w:bidi="ar-SA"/>
        </w:rPr>
        <w:t>E</w:t>
      </w:r>
      <w:r w:rsidR="005E7A75" w:rsidRPr="00AA4ED6">
        <w:rPr>
          <w:rFonts w:asciiTheme="majorHAnsi" w:hAnsiTheme="majorHAnsi"/>
          <w:b/>
          <w:sz w:val="28"/>
          <w:szCs w:val="28"/>
          <w:lang w:bidi="ar-SA"/>
        </w:rPr>
        <w:t xml:space="preserve">NOM SEKTORU U </w:t>
      </w:r>
      <w:r w:rsidR="00185799" w:rsidRPr="00AA4ED6">
        <w:rPr>
          <w:rFonts w:asciiTheme="majorHAnsi" w:hAnsiTheme="majorHAnsi"/>
          <w:b/>
          <w:sz w:val="28"/>
          <w:szCs w:val="28"/>
          <w:lang w:bidi="ar-SA"/>
        </w:rPr>
        <w:t>HNŽ</w:t>
      </w:r>
      <w:r w:rsidR="003951B0" w:rsidRPr="00AA4ED6">
        <w:rPr>
          <w:rFonts w:asciiTheme="majorHAnsi" w:hAnsiTheme="majorHAnsi"/>
          <w:b/>
          <w:sz w:val="28"/>
          <w:szCs w:val="28"/>
          <w:lang w:bidi="ar-SA"/>
        </w:rPr>
        <w:t>-</w:t>
      </w:r>
      <w:r w:rsidR="00185799" w:rsidRPr="00AA4ED6">
        <w:rPr>
          <w:rFonts w:asciiTheme="majorHAnsi" w:hAnsiTheme="majorHAnsi"/>
          <w:b/>
          <w:sz w:val="28"/>
          <w:szCs w:val="28"/>
          <w:lang w:bidi="ar-SA"/>
        </w:rPr>
        <w:t>K</w:t>
      </w:r>
      <w:bookmarkEnd w:id="37"/>
      <w:bookmarkEnd w:id="38"/>
    </w:p>
    <w:p w14:paraId="3745B4A3" w14:textId="77777777" w:rsidR="005C4C99" w:rsidRPr="00AA4ED6" w:rsidRDefault="005C4C99" w:rsidP="00870766">
      <w:pPr>
        <w:spacing w:after="0"/>
        <w:jc w:val="both"/>
        <w:rPr>
          <w:rFonts w:asciiTheme="majorHAnsi" w:hAnsiTheme="majorHAnsi"/>
          <w:sz w:val="24"/>
          <w:szCs w:val="24"/>
          <w:lang w:bidi="ar-SA"/>
        </w:rPr>
      </w:pPr>
    </w:p>
    <w:p w14:paraId="082F8F8F" w14:textId="77777777" w:rsidR="00F460CE" w:rsidRPr="00AA4ED6" w:rsidRDefault="00F460CE" w:rsidP="00870766">
      <w:pPr>
        <w:spacing w:after="0"/>
        <w:jc w:val="both"/>
        <w:rPr>
          <w:rFonts w:asciiTheme="majorHAnsi" w:hAnsiTheme="majorHAnsi"/>
          <w:sz w:val="24"/>
          <w:szCs w:val="24"/>
          <w:lang w:bidi="ar-SA"/>
        </w:rPr>
      </w:pPr>
    </w:p>
    <w:p w14:paraId="24AE25F5" w14:textId="77777777" w:rsidR="00E06051" w:rsidRPr="00AA4ED6" w:rsidRDefault="00E06051" w:rsidP="00870766">
      <w:pPr>
        <w:spacing w:after="0"/>
        <w:jc w:val="both"/>
        <w:rPr>
          <w:rFonts w:asciiTheme="majorHAnsi" w:hAnsiTheme="majorHAnsi"/>
          <w:sz w:val="24"/>
          <w:szCs w:val="24"/>
          <w:lang w:bidi="ar-SA"/>
        </w:rPr>
      </w:pPr>
    </w:p>
    <w:p w14:paraId="47F2FED8" w14:textId="77777777" w:rsidR="00E06051" w:rsidRPr="00AA4ED6" w:rsidRDefault="00E06051" w:rsidP="00870766">
      <w:pPr>
        <w:spacing w:after="0"/>
        <w:jc w:val="both"/>
        <w:rPr>
          <w:rFonts w:asciiTheme="majorHAnsi" w:hAnsiTheme="majorHAnsi"/>
          <w:sz w:val="24"/>
          <w:szCs w:val="24"/>
          <w:lang w:bidi="ar-SA"/>
        </w:rPr>
      </w:pPr>
    </w:p>
    <w:p w14:paraId="50279250" w14:textId="73DABE95" w:rsidR="00E06051" w:rsidRPr="00AA4ED6" w:rsidRDefault="00E06051" w:rsidP="00870766">
      <w:pPr>
        <w:spacing w:after="0"/>
        <w:jc w:val="both"/>
        <w:rPr>
          <w:rFonts w:asciiTheme="majorHAnsi" w:hAnsiTheme="majorHAnsi"/>
          <w:iCs/>
          <w:sz w:val="24"/>
          <w:szCs w:val="24"/>
          <w:lang w:bidi="ar-SA"/>
        </w:rPr>
      </w:pPr>
      <w:r w:rsidRPr="00AA4ED6">
        <w:rPr>
          <w:rFonts w:asciiTheme="majorHAnsi" w:hAnsiTheme="majorHAnsi"/>
          <w:iCs/>
          <w:sz w:val="24"/>
          <w:szCs w:val="24"/>
          <w:lang w:bidi="ar-SA"/>
        </w:rPr>
        <w:t>Pokazatelji prikupljanja i utroška financijskih sredstava u sektoru zdravstva (javne zdravstvene ustanove) prikazani su u Obračunu zdravstva za 20</w:t>
      </w:r>
      <w:r w:rsidR="00C84B76" w:rsidRPr="00AA4ED6">
        <w:rPr>
          <w:rFonts w:asciiTheme="majorHAnsi" w:hAnsiTheme="majorHAnsi"/>
          <w:iCs/>
          <w:sz w:val="24"/>
          <w:szCs w:val="24"/>
          <w:lang w:bidi="ar-SA"/>
        </w:rPr>
        <w:t>23</w:t>
      </w:r>
      <w:r w:rsidRPr="00AA4ED6">
        <w:rPr>
          <w:rFonts w:asciiTheme="majorHAnsi" w:hAnsiTheme="majorHAnsi"/>
          <w:iCs/>
          <w:sz w:val="24"/>
          <w:szCs w:val="24"/>
          <w:lang w:bidi="ar-SA"/>
        </w:rPr>
        <w:t>. godinu za HN</w:t>
      </w:r>
      <w:r w:rsidR="00C84B76" w:rsidRPr="00AA4ED6">
        <w:rPr>
          <w:rFonts w:asciiTheme="majorHAnsi" w:hAnsiTheme="majorHAnsi"/>
          <w:iCs/>
          <w:sz w:val="24"/>
          <w:szCs w:val="24"/>
          <w:lang w:bidi="ar-SA"/>
        </w:rPr>
        <w:t>-</w:t>
      </w:r>
      <w:r w:rsidRPr="00AA4ED6">
        <w:rPr>
          <w:rFonts w:asciiTheme="majorHAnsi" w:hAnsiTheme="majorHAnsi"/>
          <w:iCs/>
          <w:sz w:val="24"/>
          <w:szCs w:val="24"/>
          <w:lang w:bidi="ar-SA"/>
        </w:rPr>
        <w:t>/K koji je izradio Zavod zdravstvenog osiguranja HNŽ</w:t>
      </w:r>
      <w:r w:rsidR="00C84B76" w:rsidRPr="00AA4ED6">
        <w:rPr>
          <w:rFonts w:asciiTheme="majorHAnsi" w:hAnsiTheme="majorHAnsi"/>
          <w:iCs/>
          <w:sz w:val="24"/>
          <w:szCs w:val="24"/>
          <w:lang w:bidi="ar-SA"/>
        </w:rPr>
        <w:t>-</w:t>
      </w:r>
      <w:r w:rsidRPr="00AA4ED6">
        <w:rPr>
          <w:rFonts w:asciiTheme="majorHAnsi" w:hAnsiTheme="majorHAnsi"/>
          <w:iCs/>
          <w:sz w:val="24"/>
          <w:szCs w:val="24"/>
          <w:lang w:bidi="ar-SA"/>
        </w:rPr>
        <w:t>K</w:t>
      </w:r>
    </w:p>
    <w:p w14:paraId="1924EBD8" w14:textId="77777777" w:rsidR="00E06051" w:rsidRPr="00AA4ED6" w:rsidRDefault="00E06051" w:rsidP="00870766">
      <w:pPr>
        <w:spacing w:after="0"/>
        <w:jc w:val="both"/>
        <w:rPr>
          <w:rFonts w:asciiTheme="majorHAnsi" w:hAnsiTheme="majorHAnsi"/>
          <w:i/>
          <w:sz w:val="24"/>
          <w:szCs w:val="24"/>
          <w:lang w:bidi="ar-SA"/>
        </w:rPr>
      </w:pPr>
    </w:p>
    <w:tbl>
      <w:tblPr>
        <w:tblW w:w="5000" w:type="pct"/>
        <w:tblLook w:val="04A0" w:firstRow="1" w:lastRow="0" w:firstColumn="1" w:lastColumn="0" w:noHBand="0" w:noVBand="1"/>
      </w:tblPr>
      <w:tblGrid>
        <w:gridCol w:w="724"/>
        <w:gridCol w:w="5958"/>
        <w:gridCol w:w="2378"/>
      </w:tblGrid>
      <w:tr w:rsidR="005D21B0" w:rsidRPr="005D21B0" w14:paraId="7E07B029" w14:textId="77777777" w:rsidTr="005D21B0">
        <w:trPr>
          <w:trHeight w:val="410"/>
        </w:trPr>
        <w:tc>
          <w:tcPr>
            <w:tcW w:w="45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787CB6" w14:textId="77777777" w:rsidR="00E06051" w:rsidRPr="005D21B0" w:rsidRDefault="00E06051" w:rsidP="00870766">
            <w:pPr>
              <w:spacing w:after="0"/>
              <w:jc w:val="center"/>
              <w:rPr>
                <w:rFonts w:asciiTheme="majorHAnsi" w:hAnsiTheme="majorHAnsi"/>
                <w:b/>
                <w:bCs/>
                <w:i/>
                <w:iCs/>
                <w:sz w:val="24"/>
                <w:szCs w:val="24"/>
                <w:lang w:eastAsia="hr-HR"/>
              </w:rPr>
            </w:pPr>
            <w:proofErr w:type="spellStart"/>
            <w:r w:rsidRPr="005D21B0">
              <w:rPr>
                <w:rFonts w:asciiTheme="majorHAnsi" w:hAnsiTheme="majorHAnsi"/>
                <w:b/>
                <w:bCs/>
                <w:i/>
                <w:iCs/>
                <w:sz w:val="24"/>
                <w:szCs w:val="24"/>
                <w:lang w:eastAsia="hr-HR"/>
              </w:rPr>
              <w:t>R.b</w:t>
            </w:r>
            <w:proofErr w:type="spellEnd"/>
            <w:r w:rsidRPr="005D21B0">
              <w:rPr>
                <w:rFonts w:asciiTheme="majorHAnsi" w:hAnsiTheme="majorHAnsi"/>
                <w:b/>
                <w:bCs/>
                <w:i/>
                <w:iCs/>
                <w:sz w:val="24"/>
                <w:szCs w:val="24"/>
                <w:lang w:eastAsia="hr-HR"/>
              </w:rPr>
              <w:t>.</w:t>
            </w:r>
          </w:p>
        </w:tc>
        <w:tc>
          <w:tcPr>
            <w:tcW w:w="333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1551149" w14:textId="77777777" w:rsidR="00E06051" w:rsidRPr="005D21B0" w:rsidRDefault="00E06051" w:rsidP="00870766">
            <w:pPr>
              <w:spacing w:after="0"/>
              <w:jc w:val="center"/>
              <w:rPr>
                <w:rFonts w:asciiTheme="majorHAnsi" w:hAnsiTheme="majorHAnsi"/>
                <w:b/>
                <w:bCs/>
                <w:i/>
                <w:iCs/>
                <w:sz w:val="24"/>
                <w:szCs w:val="24"/>
                <w:lang w:eastAsia="hr-HR"/>
              </w:rPr>
            </w:pPr>
            <w:r w:rsidRPr="005D21B0">
              <w:rPr>
                <w:rFonts w:asciiTheme="majorHAnsi" w:hAnsiTheme="majorHAnsi"/>
                <w:b/>
                <w:bCs/>
                <w:i/>
                <w:iCs/>
                <w:sz w:val="24"/>
                <w:szCs w:val="24"/>
                <w:lang w:eastAsia="hr-HR"/>
              </w:rPr>
              <w:t>Prihodi po izvorima</w:t>
            </w:r>
          </w:p>
        </w:tc>
        <w:tc>
          <w:tcPr>
            <w:tcW w:w="121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784D5B7" w14:textId="77777777" w:rsidR="00E06051" w:rsidRPr="005D21B0" w:rsidRDefault="00E06051" w:rsidP="00870766">
            <w:pPr>
              <w:spacing w:after="0"/>
              <w:jc w:val="center"/>
              <w:rPr>
                <w:rFonts w:asciiTheme="majorHAnsi" w:hAnsiTheme="majorHAnsi"/>
                <w:b/>
                <w:i/>
                <w:iCs/>
                <w:sz w:val="24"/>
                <w:szCs w:val="24"/>
                <w:lang w:eastAsia="hr-HR"/>
              </w:rPr>
            </w:pPr>
            <w:r w:rsidRPr="005D21B0">
              <w:rPr>
                <w:rFonts w:asciiTheme="majorHAnsi" w:hAnsiTheme="majorHAnsi"/>
                <w:b/>
                <w:i/>
                <w:iCs/>
                <w:sz w:val="24"/>
                <w:szCs w:val="24"/>
                <w:lang w:eastAsia="hr-HR"/>
              </w:rPr>
              <w:t>Iznos u 2023. godini</w:t>
            </w:r>
          </w:p>
        </w:tc>
      </w:tr>
      <w:tr w:rsidR="00E06051" w:rsidRPr="00AA4ED6" w14:paraId="512B8519" w14:textId="77777777" w:rsidTr="008D7A41">
        <w:trPr>
          <w:trHeight w:val="315"/>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07FE02AB" w14:textId="77777777" w:rsidR="00E06051" w:rsidRPr="00AA4ED6" w:rsidRDefault="00E06051" w:rsidP="00870766">
            <w:pPr>
              <w:spacing w:after="0"/>
              <w:jc w:val="center"/>
              <w:rPr>
                <w:rFonts w:asciiTheme="majorHAnsi" w:hAnsiTheme="majorHAnsi"/>
                <w:b/>
                <w:bCs/>
                <w:i/>
                <w:iCs/>
                <w:szCs w:val="24"/>
                <w:lang w:eastAsia="hr-HR"/>
              </w:rPr>
            </w:pPr>
            <w:r w:rsidRPr="00AA4ED6">
              <w:rPr>
                <w:rFonts w:asciiTheme="majorHAnsi" w:hAnsiTheme="majorHAnsi"/>
                <w:b/>
                <w:bCs/>
                <w:i/>
                <w:iCs/>
                <w:szCs w:val="24"/>
                <w:lang w:eastAsia="hr-HR"/>
              </w:rPr>
              <w:t>1.</w:t>
            </w:r>
          </w:p>
        </w:tc>
        <w:tc>
          <w:tcPr>
            <w:tcW w:w="3333" w:type="pct"/>
            <w:tcBorders>
              <w:top w:val="nil"/>
              <w:left w:val="nil"/>
              <w:bottom w:val="single" w:sz="4" w:space="0" w:color="auto"/>
              <w:right w:val="single" w:sz="4" w:space="0" w:color="auto"/>
            </w:tcBorders>
            <w:shd w:val="clear" w:color="auto" w:fill="auto"/>
            <w:noWrap/>
            <w:vAlign w:val="center"/>
            <w:hideMark/>
          </w:tcPr>
          <w:p w14:paraId="36B911A5" w14:textId="77777777" w:rsidR="00E06051" w:rsidRPr="00AA4ED6" w:rsidRDefault="00E06051" w:rsidP="00870766">
            <w:pPr>
              <w:spacing w:after="0"/>
              <w:rPr>
                <w:rFonts w:asciiTheme="majorHAnsi" w:hAnsiTheme="majorHAnsi"/>
                <w:b/>
                <w:bCs/>
                <w:i/>
                <w:iCs/>
                <w:szCs w:val="24"/>
                <w:lang w:eastAsia="hr-HR"/>
              </w:rPr>
            </w:pPr>
            <w:r w:rsidRPr="00AA4ED6">
              <w:rPr>
                <w:rFonts w:asciiTheme="majorHAnsi" w:hAnsiTheme="majorHAnsi"/>
                <w:b/>
                <w:bCs/>
                <w:i/>
                <w:iCs/>
                <w:szCs w:val="24"/>
                <w:lang w:eastAsia="hr-HR"/>
              </w:rPr>
              <w:t>Prihodi iz obaveznog zdravstvenog osiguranja</w:t>
            </w:r>
          </w:p>
        </w:tc>
        <w:tc>
          <w:tcPr>
            <w:tcW w:w="1215" w:type="pct"/>
            <w:tcBorders>
              <w:top w:val="nil"/>
              <w:left w:val="nil"/>
              <w:bottom w:val="single" w:sz="4" w:space="0" w:color="auto"/>
              <w:right w:val="single" w:sz="4" w:space="0" w:color="auto"/>
            </w:tcBorders>
            <w:shd w:val="clear" w:color="auto" w:fill="auto"/>
            <w:noWrap/>
            <w:vAlign w:val="center"/>
            <w:hideMark/>
          </w:tcPr>
          <w:p w14:paraId="74E6B144" w14:textId="77777777" w:rsidR="00E06051" w:rsidRPr="00AA4ED6" w:rsidRDefault="00E06051" w:rsidP="00870766">
            <w:pPr>
              <w:spacing w:after="0"/>
              <w:jc w:val="right"/>
              <w:rPr>
                <w:rFonts w:asciiTheme="majorHAnsi" w:hAnsiTheme="majorHAnsi"/>
                <w:b/>
                <w:bCs/>
                <w:szCs w:val="24"/>
                <w:lang w:eastAsia="hr-HR"/>
              </w:rPr>
            </w:pPr>
            <w:r w:rsidRPr="00AA4ED6">
              <w:rPr>
                <w:rFonts w:asciiTheme="majorHAnsi" w:hAnsiTheme="majorHAnsi"/>
                <w:b/>
                <w:bCs/>
                <w:szCs w:val="24"/>
                <w:lang w:eastAsia="hr-HR"/>
              </w:rPr>
              <w:t>215.713.055,40</w:t>
            </w:r>
          </w:p>
        </w:tc>
      </w:tr>
      <w:tr w:rsidR="00E06051" w:rsidRPr="00AA4ED6" w14:paraId="551B84CE"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0D9DF29E"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1.1.</w:t>
            </w:r>
          </w:p>
        </w:tc>
        <w:tc>
          <w:tcPr>
            <w:tcW w:w="3333" w:type="pct"/>
            <w:tcBorders>
              <w:top w:val="nil"/>
              <w:left w:val="nil"/>
              <w:bottom w:val="single" w:sz="4" w:space="0" w:color="auto"/>
              <w:right w:val="single" w:sz="4" w:space="0" w:color="auto"/>
            </w:tcBorders>
            <w:shd w:val="clear" w:color="auto" w:fill="auto"/>
            <w:noWrap/>
            <w:vAlign w:val="center"/>
            <w:hideMark/>
          </w:tcPr>
          <w:p w14:paraId="7F714567"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Domicilni zavod zdravstvenog osiguranja</w:t>
            </w:r>
          </w:p>
        </w:tc>
        <w:tc>
          <w:tcPr>
            <w:tcW w:w="1215" w:type="pct"/>
            <w:tcBorders>
              <w:top w:val="nil"/>
              <w:left w:val="nil"/>
              <w:bottom w:val="single" w:sz="4" w:space="0" w:color="auto"/>
              <w:right w:val="single" w:sz="4" w:space="0" w:color="auto"/>
            </w:tcBorders>
            <w:shd w:val="clear" w:color="auto" w:fill="auto"/>
            <w:noWrap/>
            <w:vAlign w:val="center"/>
            <w:hideMark/>
          </w:tcPr>
          <w:p w14:paraId="37806E7D"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154.090.251,06</w:t>
            </w:r>
          </w:p>
        </w:tc>
      </w:tr>
      <w:tr w:rsidR="00E06051" w:rsidRPr="00AA4ED6" w14:paraId="7ECF6436"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1BC2B30C"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1.2.</w:t>
            </w:r>
          </w:p>
        </w:tc>
        <w:tc>
          <w:tcPr>
            <w:tcW w:w="3333" w:type="pct"/>
            <w:tcBorders>
              <w:top w:val="nil"/>
              <w:left w:val="nil"/>
              <w:bottom w:val="single" w:sz="4" w:space="0" w:color="auto"/>
              <w:right w:val="single" w:sz="4" w:space="0" w:color="auto"/>
            </w:tcBorders>
            <w:shd w:val="clear" w:color="auto" w:fill="auto"/>
            <w:noWrap/>
            <w:vAlign w:val="center"/>
            <w:hideMark/>
          </w:tcPr>
          <w:p w14:paraId="175B8F88"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Federalni zavod zdravstvenog osiguranja i reosiguranja</w:t>
            </w:r>
          </w:p>
        </w:tc>
        <w:tc>
          <w:tcPr>
            <w:tcW w:w="1215" w:type="pct"/>
            <w:tcBorders>
              <w:top w:val="nil"/>
              <w:left w:val="nil"/>
              <w:bottom w:val="single" w:sz="4" w:space="0" w:color="auto"/>
              <w:right w:val="single" w:sz="4" w:space="0" w:color="auto"/>
            </w:tcBorders>
            <w:shd w:val="clear" w:color="auto" w:fill="auto"/>
            <w:noWrap/>
            <w:vAlign w:val="center"/>
            <w:hideMark/>
          </w:tcPr>
          <w:p w14:paraId="2E9E026A"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13.218.810,64</w:t>
            </w:r>
          </w:p>
        </w:tc>
      </w:tr>
      <w:tr w:rsidR="00E06051" w:rsidRPr="00AA4ED6" w14:paraId="2BE904EF"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7544654C"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1.3.</w:t>
            </w:r>
          </w:p>
        </w:tc>
        <w:tc>
          <w:tcPr>
            <w:tcW w:w="3333" w:type="pct"/>
            <w:tcBorders>
              <w:top w:val="nil"/>
              <w:left w:val="nil"/>
              <w:bottom w:val="single" w:sz="4" w:space="0" w:color="auto"/>
              <w:right w:val="single" w:sz="4" w:space="0" w:color="auto"/>
            </w:tcBorders>
            <w:shd w:val="clear" w:color="auto" w:fill="auto"/>
            <w:noWrap/>
            <w:vAlign w:val="center"/>
            <w:hideMark/>
          </w:tcPr>
          <w:p w14:paraId="5BEF1436"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Ostali zavodi zdravstvenog osiguranja (kantonalni/županijski)</w:t>
            </w:r>
          </w:p>
        </w:tc>
        <w:tc>
          <w:tcPr>
            <w:tcW w:w="1215" w:type="pct"/>
            <w:tcBorders>
              <w:top w:val="nil"/>
              <w:left w:val="nil"/>
              <w:bottom w:val="single" w:sz="4" w:space="0" w:color="auto"/>
              <w:right w:val="single" w:sz="4" w:space="0" w:color="auto"/>
            </w:tcBorders>
            <w:shd w:val="clear" w:color="auto" w:fill="auto"/>
            <w:noWrap/>
            <w:vAlign w:val="center"/>
            <w:hideMark/>
          </w:tcPr>
          <w:p w14:paraId="7DE74257"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41.030.205,30</w:t>
            </w:r>
          </w:p>
        </w:tc>
      </w:tr>
      <w:tr w:rsidR="00E06051" w:rsidRPr="00AA4ED6" w14:paraId="6D7DF2A2"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256F0C15"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1.4.</w:t>
            </w:r>
          </w:p>
        </w:tc>
        <w:tc>
          <w:tcPr>
            <w:tcW w:w="3333" w:type="pct"/>
            <w:tcBorders>
              <w:top w:val="nil"/>
              <w:left w:val="nil"/>
              <w:bottom w:val="single" w:sz="4" w:space="0" w:color="auto"/>
              <w:right w:val="single" w:sz="4" w:space="0" w:color="auto"/>
            </w:tcBorders>
            <w:shd w:val="clear" w:color="auto" w:fill="auto"/>
            <w:noWrap/>
            <w:vAlign w:val="center"/>
            <w:hideMark/>
          </w:tcPr>
          <w:p w14:paraId="302F5181"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Učešće (participacija) </w:t>
            </w:r>
            <w:proofErr w:type="spellStart"/>
            <w:r w:rsidRPr="00AA4ED6">
              <w:rPr>
                <w:rFonts w:asciiTheme="majorHAnsi" w:hAnsiTheme="majorHAnsi"/>
                <w:i/>
                <w:iCs/>
                <w:szCs w:val="24"/>
                <w:lang w:eastAsia="hr-HR"/>
              </w:rPr>
              <w:t>osig</w:t>
            </w:r>
            <w:proofErr w:type="spellEnd"/>
            <w:r w:rsidRPr="00AA4ED6">
              <w:rPr>
                <w:rFonts w:asciiTheme="majorHAnsi" w:hAnsiTheme="majorHAnsi"/>
                <w:i/>
                <w:iCs/>
                <w:szCs w:val="24"/>
                <w:lang w:eastAsia="hr-HR"/>
              </w:rPr>
              <w:t>. lica u troškovima zdrav. zaštite</w:t>
            </w:r>
          </w:p>
        </w:tc>
        <w:tc>
          <w:tcPr>
            <w:tcW w:w="1215" w:type="pct"/>
            <w:tcBorders>
              <w:top w:val="nil"/>
              <w:left w:val="nil"/>
              <w:bottom w:val="single" w:sz="4" w:space="0" w:color="auto"/>
              <w:right w:val="single" w:sz="4" w:space="0" w:color="auto"/>
            </w:tcBorders>
            <w:shd w:val="clear" w:color="auto" w:fill="auto"/>
            <w:noWrap/>
            <w:vAlign w:val="center"/>
            <w:hideMark/>
          </w:tcPr>
          <w:p w14:paraId="22568D78"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3.017.176,92</w:t>
            </w:r>
          </w:p>
        </w:tc>
      </w:tr>
      <w:tr w:rsidR="00E06051" w:rsidRPr="00AA4ED6" w14:paraId="7C9B0C75" w14:textId="77777777" w:rsidTr="008D7A41">
        <w:trPr>
          <w:trHeight w:val="6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13D219FB"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1.5.</w:t>
            </w:r>
          </w:p>
        </w:tc>
        <w:tc>
          <w:tcPr>
            <w:tcW w:w="3333" w:type="pct"/>
            <w:tcBorders>
              <w:top w:val="nil"/>
              <w:left w:val="nil"/>
              <w:bottom w:val="single" w:sz="4" w:space="0" w:color="auto"/>
              <w:right w:val="single" w:sz="4" w:space="0" w:color="auto"/>
            </w:tcBorders>
            <w:shd w:val="clear" w:color="auto" w:fill="auto"/>
            <w:vAlign w:val="center"/>
            <w:hideMark/>
          </w:tcPr>
          <w:p w14:paraId="7E3B5FA9"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Prihodi ostvareni po osnovu pružanja usluga </w:t>
            </w:r>
            <w:proofErr w:type="spellStart"/>
            <w:r w:rsidRPr="00AA4ED6">
              <w:rPr>
                <w:rFonts w:asciiTheme="majorHAnsi" w:hAnsiTheme="majorHAnsi"/>
                <w:i/>
                <w:iCs/>
                <w:szCs w:val="24"/>
                <w:lang w:eastAsia="hr-HR"/>
              </w:rPr>
              <w:t>z.z.osig.licima</w:t>
            </w:r>
            <w:proofErr w:type="spellEnd"/>
            <w:r w:rsidRPr="00AA4ED6">
              <w:rPr>
                <w:rFonts w:asciiTheme="majorHAnsi" w:hAnsiTheme="majorHAnsi"/>
                <w:i/>
                <w:iCs/>
                <w:szCs w:val="24"/>
                <w:lang w:eastAsia="hr-HR"/>
              </w:rPr>
              <w:t xml:space="preserve"> sa područja RS i Distrikta Brčko</w:t>
            </w:r>
          </w:p>
        </w:tc>
        <w:tc>
          <w:tcPr>
            <w:tcW w:w="1215" w:type="pct"/>
            <w:tcBorders>
              <w:top w:val="nil"/>
              <w:left w:val="nil"/>
              <w:bottom w:val="single" w:sz="4" w:space="0" w:color="auto"/>
              <w:right w:val="single" w:sz="4" w:space="0" w:color="auto"/>
            </w:tcBorders>
            <w:shd w:val="clear" w:color="auto" w:fill="auto"/>
            <w:noWrap/>
            <w:vAlign w:val="center"/>
            <w:hideMark/>
          </w:tcPr>
          <w:p w14:paraId="46D1E06A"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454.616,48</w:t>
            </w:r>
          </w:p>
        </w:tc>
      </w:tr>
      <w:tr w:rsidR="00E06051" w:rsidRPr="00AA4ED6" w14:paraId="3258BBEA"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6339EF6B"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1.6.</w:t>
            </w:r>
          </w:p>
        </w:tc>
        <w:tc>
          <w:tcPr>
            <w:tcW w:w="3333" w:type="pct"/>
            <w:tcBorders>
              <w:top w:val="nil"/>
              <w:left w:val="nil"/>
              <w:bottom w:val="single" w:sz="4" w:space="0" w:color="auto"/>
              <w:right w:val="single" w:sz="4" w:space="0" w:color="auto"/>
            </w:tcBorders>
            <w:shd w:val="clear" w:color="auto" w:fill="auto"/>
            <w:noWrap/>
            <w:vAlign w:val="center"/>
            <w:hideMark/>
          </w:tcPr>
          <w:p w14:paraId="40A2D315"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Prihodi iz budžeta </w:t>
            </w:r>
          </w:p>
        </w:tc>
        <w:tc>
          <w:tcPr>
            <w:tcW w:w="1215" w:type="pct"/>
            <w:tcBorders>
              <w:top w:val="nil"/>
              <w:left w:val="nil"/>
              <w:bottom w:val="single" w:sz="4" w:space="0" w:color="auto"/>
              <w:right w:val="single" w:sz="4" w:space="0" w:color="auto"/>
            </w:tcBorders>
            <w:shd w:val="clear" w:color="auto" w:fill="auto"/>
            <w:noWrap/>
            <w:vAlign w:val="center"/>
            <w:hideMark/>
          </w:tcPr>
          <w:p w14:paraId="4188A618"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3.901.995,00</w:t>
            </w:r>
          </w:p>
        </w:tc>
      </w:tr>
      <w:tr w:rsidR="00E06051" w:rsidRPr="00AA4ED6" w14:paraId="16AEE392" w14:textId="77777777" w:rsidTr="008D7A41">
        <w:trPr>
          <w:trHeight w:val="315"/>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112DC7A4" w14:textId="77777777" w:rsidR="00E06051" w:rsidRPr="00AA4ED6" w:rsidRDefault="00E06051" w:rsidP="00870766">
            <w:pPr>
              <w:spacing w:after="0"/>
              <w:jc w:val="center"/>
              <w:rPr>
                <w:rFonts w:asciiTheme="majorHAnsi" w:hAnsiTheme="majorHAnsi"/>
                <w:b/>
                <w:bCs/>
                <w:i/>
                <w:iCs/>
                <w:szCs w:val="24"/>
                <w:lang w:eastAsia="hr-HR"/>
              </w:rPr>
            </w:pPr>
            <w:r w:rsidRPr="00AA4ED6">
              <w:rPr>
                <w:rFonts w:asciiTheme="majorHAnsi" w:hAnsiTheme="majorHAnsi"/>
                <w:b/>
                <w:bCs/>
                <w:i/>
                <w:iCs/>
                <w:szCs w:val="24"/>
                <w:lang w:eastAsia="hr-HR"/>
              </w:rPr>
              <w:t>2.</w:t>
            </w:r>
          </w:p>
        </w:tc>
        <w:tc>
          <w:tcPr>
            <w:tcW w:w="3333" w:type="pct"/>
            <w:tcBorders>
              <w:top w:val="nil"/>
              <w:left w:val="nil"/>
              <w:bottom w:val="single" w:sz="4" w:space="0" w:color="auto"/>
              <w:right w:val="single" w:sz="4" w:space="0" w:color="auto"/>
            </w:tcBorders>
            <w:shd w:val="clear" w:color="auto" w:fill="auto"/>
            <w:noWrap/>
            <w:vAlign w:val="center"/>
            <w:hideMark/>
          </w:tcPr>
          <w:p w14:paraId="2450AAEF" w14:textId="77777777" w:rsidR="00E06051" w:rsidRPr="00AA4ED6" w:rsidRDefault="00E06051" w:rsidP="00870766">
            <w:pPr>
              <w:spacing w:after="0"/>
              <w:rPr>
                <w:rFonts w:asciiTheme="majorHAnsi" w:hAnsiTheme="majorHAnsi"/>
                <w:b/>
                <w:bCs/>
                <w:i/>
                <w:iCs/>
                <w:szCs w:val="24"/>
                <w:lang w:eastAsia="hr-HR"/>
              </w:rPr>
            </w:pPr>
            <w:r w:rsidRPr="00AA4ED6">
              <w:rPr>
                <w:rFonts w:asciiTheme="majorHAnsi" w:hAnsiTheme="majorHAnsi"/>
                <w:b/>
                <w:bCs/>
                <w:i/>
                <w:iCs/>
                <w:szCs w:val="24"/>
                <w:lang w:eastAsia="hr-HR"/>
              </w:rPr>
              <w:t>Prihodi izvan obaveznog zdravstvenog osiguranja</w:t>
            </w:r>
          </w:p>
        </w:tc>
        <w:tc>
          <w:tcPr>
            <w:tcW w:w="1215" w:type="pct"/>
            <w:tcBorders>
              <w:top w:val="nil"/>
              <w:left w:val="nil"/>
              <w:bottom w:val="single" w:sz="4" w:space="0" w:color="auto"/>
              <w:right w:val="single" w:sz="4" w:space="0" w:color="auto"/>
            </w:tcBorders>
            <w:shd w:val="clear" w:color="auto" w:fill="auto"/>
            <w:noWrap/>
            <w:vAlign w:val="center"/>
            <w:hideMark/>
          </w:tcPr>
          <w:p w14:paraId="45BA49D2" w14:textId="77777777" w:rsidR="00E06051" w:rsidRPr="00AA4ED6" w:rsidRDefault="00E06051" w:rsidP="00870766">
            <w:pPr>
              <w:spacing w:after="0"/>
              <w:jc w:val="right"/>
              <w:rPr>
                <w:rFonts w:asciiTheme="majorHAnsi" w:hAnsiTheme="majorHAnsi"/>
                <w:b/>
                <w:bCs/>
                <w:szCs w:val="24"/>
                <w:lang w:eastAsia="hr-HR"/>
              </w:rPr>
            </w:pPr>
            <w:r w:rsidRPr="00AA4ED6">
              <w:rPr>
                <w:rFonts w:asciiTheme="majorHAnsi" w:hAnsiTheme="majorHAnsi"/>
                <w:b/>
                <w:bCs/>
                <w:szCs w:val="24"/>
                <w:lang w:eastAsia="hr-HR"/>
              </w:rPr>
              <w:t>156.204.969,64</w:t>
            </w:r>
          </w:p>
        </w:tc>
      </w:tr>
      <w:tr w:rsidR="00E06051" w:rsidRPr="00AA4ED6" w14:paraId="568BDEE4"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4E5D0931"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2.1.</w:t>
            </w:r>
          </w:p>
        </w:tc>
        <w:tc>
          <w:tcPr>
            <w:tcW w:w="3333" w:type="pct"/>
            <w:tcBorders>
              <w:top w:val="nil"/>
              <w:left w:val="nil"/>
              <w:bottom w:val="single" w:sz="4" w:space="0" w:color="auto"/>
              <w:right w:val="single" w:sz="4" w:space="0" w:color="auto"/>
            </w:tcBorders>
            <w:shd w:val="clear" w:color="auto" w:fill="auto"/>
            <w:noWrap/>
            <w:vAlign w:val="center"/>
            <w:hideMark/>
          </w:tcPr>
          <w:p w14:paraId="62367CA2"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Direktna plaćanja pravnih i fizičkih lica</w:t>
            </w:r>
          </w:p>
        </w:tc>
        <w:tc>
          <w:tcPr>
            <w:tcW w:w="1215" w:type="pct"/>
            <w:tcBorders>
              <w:top w:val="nil"/>
              <w:left w:val="nil"/>
              <w:bottom w:val="single" w:sz="4" w:space="0" w:color="auto"/>
              <w:right w:val="single" w:sz="4" w:space="0" w:color="auto"/>
            </w:tcBorders>
            <w:shd w:val="clear" w:color="auto" w:fill="auto"/>
            <w:noWrap/>
            <w:vAlign w:val="center"/>
            <w:hideMark/>
          </w:tcPr>
          <w:p w14:paraId="5F5838E7"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79.555.515,91</w:t>
            </w:r>
          </w:p>
        </w:tc>
      </w:tr>
      <w:tr w:rsidR="00E06051" w:rsidRPr="00AA4ED6" w14:paraId="4D39EA9E"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4EF2BD06"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2.2.</w:t>
            </w:r>
          </w:p>
        </w:tc>
        <w:tc>
          <w:tcPr>
            <w:tcW w:w="3333" w:type="pct"/>
            <w:tcBorders>
              <w:top w:val="nil"/>
              <w:left w:val="nil"/>
              <w:bottom w:val="single" w:sz="4" w:space="0" w:color="auto"/>
              <w:right w:val="single" w:sz="4" w:space="0" w:color="auto"/>
            </w:tcBorders>
            <w:shd w:val="clear" w:color="auto" w:fill="auto"/>
            <w:noWrap/>
            <w:vAlign w:val="center"/>
            <w:hideMark/>
          </w:tcPr>
          <w:p w14:paraId="514A741B"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Prihodi iz budžeta </w:t>
            </w:r>
          </w:p>
        </w:tc>
        <w:tc>
          <w:tcPr>
            <w:tcW w:w="1215" w:type="pct"/>
            <w:tcBorders>
              <w:top w:val="nil"/>
              <w:left w:val="nil"/>
              <w:bottom w:val="single" w:sz="4" w:space="0" w:color="auto"/>
              <w:right w:val="single" w:sz="4" w:space="0" w:color="auto"/>
            </w:tcBorders>
            <w:shd w:val="clear" w:color="auto" w:fill="auto"/>
            <w:noWrap/>
            <w:vAlign w:val="center"/>
            <w:hideMark/>
          </w:tcPr>
          <w:p w14:paraId="30552359"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60.731.443,00</w:t>
            </w:r>
          </w:p>
        </w:tc>
      </w:tr>
      <w:tr w:rsidR="00E06051" w:rsidRPr="00AA4ED6" w14:paraId="45037098"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41EA8EB5"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2.3.</w:t>
            </w:r>
          </w:p>
        </w:tc>
        <w:tc>
          <w:tcPr>
            <w:tcW w:w="3333" w:type="pct"/>
            <w:tcBorders>
              <w:top w:val="nil"/>
              <w:left w:val="nil"/>
              <w:bottom w:val="single" w:sz="4" w:space="0" w:color="auto"/>
              <w:right w:val="single" w:sz="4" w:space="0" w:color="auto"/>
            </w:tcBorders>
            <w:shd w:val="clear" w:color="auto" w:fill="auto"/>
            <w:noWrap/>
            <w:vAlign w:val="center"/>
            <w:hideMark/>
          </w:tcPr>
          <w:p w14:paraId="5E719164"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Donacije </w:t>
            </w:r>
          </w:p>
        </w:tc>
        <w:tc>
          <w:tcPr>
            <w:tcW w:w="1215" w:type="pct"/>
            <w:tcBorders>
              <w:top w:val="nil"/>
              <w:left w:val="nil"/>
              <w:bottom w:val="single" w:sz="4" w:space="0" w:color="auto"/>
              <w:right w:val="single" w:sz="4" w:space="0" w:color="auto"/>
            </w:tcBorders>
            <w:shd w:val="clear" w:color="auto" w:fill="auto"/>
            <w:noWrap/>
            <w:vAlign w:val="center"/>
            <w:hideMark/>
          </w:tcPr>
          <w:p w14:paraId="45E388C9"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3.926.360,00</w:t>
            </w:r>
          </w:p>
        </w:tc>
      </w:tr>
      <w:tr w:rsidR="00E06051" w:rsidRPr="00AA4ED6" w14:paraId="6D7F91CB" w14:textId="77777777" w:rsidTr="008D7A41">
        <w:trPr>
          <w:trHeight w:val="300"/>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30034E70" w14:textId="77777777" w:rsidR="00E06051" w:rsidRPr="00AA4ED6" w:rsidRDefault="00E06051" w:rsidP="00870766">
            <w:pPr>
              <w:spacing w:after="0"/>
              <w:jc w:val="center"/>
              <w:rPr>
                <w:rFonts w:asciiTheme="majorHAnsi" w:hAnsiTheme="majorHAnsi"/>
                <w:i/>
                <w:iCs/>
                <w:szCs w:val="24"/>
                <w:lang w:eastAsia="hr-HR"/>
              </w:rPr>
            </w:pPr>
            <w:r w:rsidRPr="00AA4ED6">
              <w:rPr>
                <w:rFonts w:asciiTheme="majorHAnsi" w:hAnsiTheme="majorHAnsi"/>
                <w:i/>
                <w:iCs/>
                <w:szCs w:val="24"/>
                <w:lang w:eastAsia="hr-HR"/>
              </w:rPr>
              <w:t>2.4.</w:t>
            </w:r>
          </w:p>
        </w:tc>
        <w:tc>
          <w:tcPr>
            <w:tcW w:w="3333" w:type="pct"/>
            <w:tcBorders>
              <w:top w:val="nil"/>
              <w:left w:val="nil"/>
              <w:bottom w:val="single" w:sz="4" w:space="0" w:color="auto"/>
              <w:right w:val="single" w:sz="4" w:space="0" w:color="auto"/>
            </w:tcBorders>
            <w:shd w:val="clear" w:color="auto" w:fill="auto"/>
            <w:noWrap/>
            <w:vAlign w:val="center"/>
            <w:hideMark/>
          </w:tcPr>
          <w:p w14:paraId="09E4E2A7" w14:textId="77777777" w:rsidR="00E06051" w:rsidRPr="00AA4ED6" w:rsidRDefault="00E06051" w:rsidP="00870766">
            <w:pPr>
              <w:spacing w:after="0"/>
              <w:rPr>
                <w:rFonts w:asciiTheme="majorHAnsi" w:hAnsiTheme="majorHAnsi"/>
                <w:i/>
                <w:iCs/>
                <w:szCs w:val="24"/>
                <w:lang w:eastAsia="hr-HR"/>
              </w:rPr>
            </w:pPr>
            <w:r w:rsidRPr="00AA4ED6">
              <w:rPr>
                <w:rFonts w:asciiTheme="majorHAnsi" w:hAnsiTheme="majorHAnsi"/>
                <w:i/>
                <w:iCs/>
                <w:szCs w:val="24"/>
                <w:lang w:eastAsia="hr-HR"/>
              </w:rPr>
              <w:t xml:space="preserve">Ostali prihodi </w:t>
            </w:r>
          </w:p>
        </w:tc>
        <w:tc>
          <w:tcPr>
            <w:tcW w:w="1215" w:type="pct"/>
            <w:tcBorders>
              <w:top w:val="nil"/>
              <w:left w:val="nil"/>
              <w:bottom w:val="single" w:sz="4" w:space="0" w:color="auto"/>
              <w:right w:val="single" w:sz="4" w:space="0" w:color="auto"/>
            </w:tcBorders>
            <w:shd w:val="clear" w:color="auto" w:fill="auto"/>
            <w:noWrap/>
            <w:vAlign w:val="center"/>
            <w:hideMark/>
          </w:tcPr>
          <w:p w14:paraId="2CD7CA7B" w14:textId="77777777" w:rsidR="00E06051" w:rsidRPr="00AA4ED6" w:rsidRDefault="00E06051" w:rsidP="00870766">
            <w:pPr>
              <w:spacing w:after="0"/>
              <w:jc w:val="right"/>
              <w:rPr>
                <w:rFonts w:asciiTheme="majorHAnsi" w:hAnsiTheme="majorHAnsi"/>
                <w:szCs w:val="24"/>
                <w:lang w:eastAsia="hr-HR"/>
              </w:rPr>
            </w:pPr>
            <w:r w:rsidRPr="00AA4ED6">
              <w:rPr>
                <w:rFonts w:asciiTheme="majorHAnsi" w:hAnsiTheme="majorHAnsi"/>
                <w:szCs w:val="24"/>
                <w:lang w:eastAsia="hr-HR"/>
              </w:rPr>
              <w:t>11.991.650,73</w:t>
            </w:r>
          </w:p>
        </w:tc>
      </w:tr>
      <w:tr w:rsidR="00E06051" w:rsidRPr="005D21B0" w14:paraId="1708FBF0" w14:textId="77777777" w:rsidTr="005D21B0">
        <w:trPr>
          <w:trHeight w:val="315"/>
        </w:trPr>
        <w:tc>
          <w:tcPr>
            <w:tcW w:w="452"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52091307" w14:textId="77777777" w:rsidR="00E06051" w:rsidRPr="005D21B0" w:rsidRDefault="00E06051" w:rsidP="00870766">
            <w:pPr>
              <w:spacing w:after="0"/>
              <w:rPr>
                <w:rFonts w:asciiTheme="majorHAnsi" w:hAnsiTheme="majorHAnsi"/>
                <w:sz w:val="24"/>
                <w:szCs w:val="24"/>
                <w:lang w:eastAsia="hr-HR"/>
              </w:rPr>
            </w:pPr>
            <w:r w:rsidRPr="005D21B0">
              <w:rPr>
                <w:rFonts w:asciiTheme="majorHAnsi" w:hAnsiTheme="majorHAnsi"/>
                <w:sz w:val="24"/>
                <w:szCs w:val="24"/>
                <w:lang w:eastAsia="hr-HR"/>
              </w:rPr>
              <w:t> </w:t>
            </w:r>
          </w:p>
        </w:tc>
        <w:tc>
          <w:tcPr>
            <w:tcW w:w="3333" w:type="pct"/>
            <w:tcBorders>
              <w:top w:val="nil"/>
              <w:left w:val="nil"/>
              <w:bottom w:val="single" w:sz="4" w:space="0" w:color="auto"/>
              <w:right w:val="single" w:sz="4" w:space="0" w:color="auto"/>
            </w:tcBorders>
            <w:shd w:val="clear" w:color="auto" w:fill="8DB3E2" w:themeFill="text2" w:themeFillTint="66"/>
            <w:noWrap/>
            <w:vAlign w:val="center"/>
            <w:hideMark/>
          </w:tcPr>
          <w:p w14:paraId="412BDE2B" w14:textId="77777777" w:rsidR="00E06051" w:rsidRPr="005D21B0" w:rsidRDefault="00E06051" w:rsidP="00870766">
            <w:pPr>
              <w:spacing w:after="0"/>
              <w:rPr>
                <w:rFonts w:asciiTheme="majorHAnsi" w:hAnsiTheme="majorHAnsi"/>
                <w:b/>
                <w:bCs/>
                <w:i/>
                <w:iCs/>
                <w:sz w:val="24"/>
                <w:szCs w:val="24"/>
                <w:lang w:eastAsia="hr-HR"/>
              </w:rPr>
            </w:pPr>
          </w:p>
          <w:p w14:paraId="4AF6DD4E" w14:textId="77777777" w:rsidR="00E06051" w:rsidRPr="005D21B0" w:rsidRDefault="00E06051" w:rsidP="00870766">
            <w:pPr>
              <w:spacing w:after="0"/>
              <w:rPr>
                <w:rFonts w:asciiTheme="majorHAnsi" w:hAnsiTheme="majorHAnsi"/>
                <w:b/>
                <w:bCs/>
                <w:i/>
                <w:iCs/>
                <w:sz w:val="24"/>
                <w:szCs w:val="24"/>
                <w:lang w:eastAsia="hr-HR"/>
              </w:rPr>
            </w:pPr>
            <w:r w:rsidRPr="005D21B0">
              <w:rPr>
                <w:rFonts w:asciiTheme="majorHAnsi" w:hAnsiTheme="majorHAnsi"/>
                <w:b/>
                <w:bCs/>
                <w:i/>
                <w:iCs/>
                <w:sz w:val="24"/>
                <w:szCs w:val="24"/>
                <w:lang w:eastAsia="hr-HR"/>
              </w:rPr>
              <w:t xml:space="preserve">Ukupni prihodi po izvorima </w:t>
            </w:r>
          </w:p>
        </w:tc>
        <w:tc>
          <w:tcPr>
            <w:tcW w:w="1215" w:type="pct"/>
            <w:tcBorders>
              <w:top w:val="nil"/>
              <w:left w:val="nil"/>
              <w:bottom w:val="single" w:sz="4" w:space="0" w:color="auto"/>
              <w:right w:val="single" w:sz="4" w:space="0" w:color="auto"/>
            </w:tcBorders>
            <w:shd w:val="clear" w:color="auto" w:fill="8DB3E2" w:themeFill="text2" w:themeFillTint="66"/>
            <w:noWrap/>
            <w:vAlign w:val="center"/>
            <w:hideMark/>
          </w:tcPr>
          <w:p w14:paraId="7B94D053" w14:textId="77777777" w:rsidR="00E06051" w:rsidRPr="005D21B0" w:rsidRDefault="00E06051" w:rsidP="00870766">
            <w:pPr>
              <w:spacing w:after="0"/>
              <w:jc w:val="right"/>
              <w:rPr>
                <w:rFonts w:asciiTheme="majorHAnsi" w:hAnsiTheme="majorHAnsi"/>
                <w:b/>
                <w:bCs/>
                <w:sz w:val="24"/>
                <w:szCs w:val="24"/>
                <w:lang w:eastAsia="hr-HR"/>
              </w:rPr>
            </w:pPr>
            <w:r w:rsidRPr="005D21B0">
              <w:rPr>
                <w:rFonts w:asciiTheme="majorHAnsi" w:hAnsiTheme="majorHAnsi"/>
                <w:b/>
                <w:bCs/>
                <w:sz w:val="24"/>
                <w:szCs w:val="24"/>
                <w:lang w:eastAsia="hr-HR"/>
              </w:rPr>
              <w:t>371.918.025,04</w:t>
            </w:r>
          </w:p>
        </w:tc>
      </w:tr>
    </w:tbl>
    <w:p w14:paraId="4EB5DC5C" w14:textId="77777777" w:rsidR="00E06051" w:rsidRPr="00AA4ED6" w:rsidRDefault="00E06051" w:rsidP="00870766">
      <w:pPr>
        <w:rPr>
          <w:rFonts w:asciiTheme="majorHAnsi" w:hAnsiTheme="majorHAnsi"/>
        </w:rPr>
      </w:pPr>
    </w:p>
    <w:p w14:paraId="31D39BC6" w14:textId="77777777" w:rsidR="00E06051" w:rsidRPr="00AA4ED6" w:rsidRDefault="00E06051" w:rsidP="00870766">
      <w:pPr>
        <w:rPr>
          <w:rFonts w:asciiTheme="majorHAnsi" w:hAnsiTheme="majorHAnsi"/>
        </w:rPr>
      </w:pPr>
    </w:p>
    <w:p w14:paraId="1191FDD1" w14:textId="77777777" w:rsidR="00044B89" w:rsidRPr="00AA4ED6" w:rsidRDefault="00044B89" w:rsidP="00870766">
      <w:pPr>
        <w:rPr>
          <w:rFonts w:asciiTheme="majorHAnsi" w:hAnsiTheme="majorHAnsi"/>
        </w:rPr>
      </w:pPr>
    </w:p>
    <w:p w14:paraId="28C2E5C9" w14:textId="77777777" w:rsidR="00044B89" w:rsidRPr="00AA4ED6" w:rsidRDefault="00044B89" w:rsidP="00870766">
      <w:pPr>
        <w:rPr>
          <w:rFonts w:asciiTheme="majorHAnsi" w:hAnsiTheme="majorHAnsi"/>
        </w:rPr>
      </w:pPr>
    </w:p>
    <w:p w14:paraId="57F625F6" w14:textId="77777777" w:rsidR="00044B89" w:rsidRPr="00AA4ED6" w:rsidRDefault="00044B89" w:rsidP="00870766">
      <w:pPr>
        <w:rPr>
          <w:rFonts w:asciiTheme="majorHAnsi" w:hAnsiTheme="majorHAnsi"/>
        </w:rPr>
      </w:pPr>
    </w:p>
    <w:p w14:paraId="191B3552" w14:textId="77777777" w:rsidR="00044B89" w:rsidRPr="00AA4ED6" w:rsidRDefault="00044B89" w:rsidP="00870766">
      <w:pPr>
        <w:rPr>
          <w:rFonts w:asciiTheme="majorHAnsi" w:hAnsiTheme="majorHAnsi"/>
        </w:rPr>
      </w:pPr>
    </w:p>
    <w:p w14:paraId="43D9544B" w14:textId="77777777" w:rsidR="00044B89" w:rsidRPr="00AA4ED6" w:rsidRDefault="00044B89" w:rsidP="00870766">
      <w:pPr>
        <w:rPr>
          <w:rFonts w:asciiTheme="majorHAnsi" w:hAnsiTheme="majorHAnsi"/>
        </w:rPr>
      </w:pPr>
    </w:p>
    <w:p w14:paraId="1E0BD96B" w14:textId="77777777" w:rsidR="00E06051" w:rsidRPr="00AA4ED6" w:rsidRDefault="00E06051" w:rsidP="00870766">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2"/>
        <w:gridCol w:w="2118"/>
      </w:tblGrid>
      <w:tr w:rsidR="00E06051" w:rsidRPr="00AA4ED6" w14:paraId="117CB806" w14:textId="77777777" w:rsidTr="005D21B0">
        <w:trPr>
          <w:trHeight w:val="484"/>
        </w:trPr>
        <w:tc>
          <w:tcPr>
            <w:tcW w:w="3831" w:type="pct"/>
            <w:shd w:val="clear" w:color="auto" w:fill="8DB3E2" w:themeFill="text2" w:themeFillTint="66"/>
            <w:noWrap/>
            <w:vAlign w:val="center"/>
            <w:hideMark/>
          </w:tcPr>
          <w:p w14:paraId="47A09338" w14:textId="77777777" w:rsidR="00E06051" w:rsidRPr="00AA4ED6" w:rsidRDefault="00E06051" w:rsidP="00044B89">
            <w:pPr>
              <w:spacing w:after="0" w:line="240" w:lineRule="auto"/>
              <w:jc w:val="center"/>
              <w:rPr>
                <w:rFonts w:asciiTheme="majorHAnsi" w:hAnsiTheme="majorHAnsi"/>
                <w:b/>
                <w:bCs/>
                <w:i/>
                <w:iCs/>
                <w:sz w:val="20"/>
                <w:szCs w:val="28"/>
                <w:lang w:eastAsia="hr-HR"/>
              </w:rPr>
            </w:pPr>
            <w:r w:rsidRPr="00AA4ED6">
              <w:rPr>
                <w:rFonts w:asciiTheme="majorHAnsi" w:hAnsiTheme="majorHAnsi"/>
                <w:b/>
                <w:bCs/>
                <w:i/>
                <w:iCs/>
                <w:sz w:val="20"/>
                <w:szCs w:val="28"/>
                <w:lang w:eastAsia="hr-HR"/>
              </w:rPr>
              <w:lastRenderedPageBreak/>
              <w:t>Vrste rashoda u javnim zdravstvenim ustanovama</w:t>
            </w:r>
          </w:p>
        </w:tc>
        <w:tc>
          <w:tcPr>
            <w:tcW w:w="1169" w:type="pct"/>
            <w:shd w:val="clear" w:color="auto" w:fill="8DB3E2" w:themeFill="text2" w:themeFillTint="66"/>
            <w:noWrap/>
            <w:vAlign w:val="center"/>
            <w:hideMark/>
          </w:tcPr>
          <w:p w14:paraId="763CB1C5" w14:textId="77777777" w:rsidR="00E06051" w:rsidRPr="00AA4ED6" w:rsidRDefault="00E06051" w:rsidP="00044B89">
            <w:pPr>
              <w:spacing w:after="0" w:line="240" w:lineRule="auto"/>
              <w:jc w:val="center"/>
              <w:rPr>
                <w:rFonts w:asciiTheme="majorHAnsi" w:hAnsiTheme="majorHAnsi"/>
                <w:b/>
                <w:i/>
                <w:iCs/>
                <w:sz w:val="20"/>
                <w:szCs w:val="28"/>
                <w:lang w:eastAsia="hr-HR"/>
              </w:rPr>
            </w:pPr>
            <w:r w:rsidRPr="00AA4ED6">
              <w:rPr>
                <w:rFonts w:asciiTheme="majorHAnsi" w:hAnsiTheme="majorHAnsi"/>
                <w:b/>
                <w:i/>
                <w:iCs/>
                <w:sz w:val="20"/>
                <w:szCs w:val="28"/>
                <w:lang w:eastAsia="hr-HR"/>
              </w:rPr>
              <w:t>Iznos u 2023. godini</w:t>
            </w:r>
          </w:p>
        </w:tc>
      </w:tr>
      <w:tr w:rsidR="00E06051" w:rsidRPr="00AA4ED6" w14:paraId="69C73CFD" w14:textId="77777777" w:rsidTr="005D21B0">
        <w:trPr>
          <w:trHeight w:val="255"/>
        </w:trPr>
        <w:tc>
          <w:tcPr>
            <w:tcW w:w="3831" w:type="pct"/>
            <w:shd w:val="clear" w:color="auto" w:fill="auto"/>
            <w:noWrap/>
            <w:vAlign w:val="center"/>
            <w:hideMark/>
          </w:tcPr>
          <w:p w14:paraId="78AC6F8E"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1. Troškovi materijala, energije i usluga:</w:t>
            </w:r>
          </w:p>
        </w:tc>
        <w:tc>
          <w:tcPr>
            <w:tcW w:w="1169" w:type="pct"/>
            <w:shd w:val="clear" w:color="auto" w:fill="auto"/>
            <w:noWrap/>
            <w:vAlign w:val="center"/>
            <w:hideMark/>
          </w:tcPr>
          <w:p w14:paraId="0A408F54" w14:textId="77777777" w:rsidR="00E06051" w:rsidRPr="00AA4ED6" w:rsidRDefault="00E06051" w:rsidP="00044B89">
            <w:pPr>
              <w:spacing w:after="0" w:line="240" w:lineRule="auto"/>
              <w:jc w:val="right"/>
              <w:rPr>
                <w:rFonts w:asciiTheme="majorHAnsi" w:hAnsiTheme="majorHAnsi"/>
                <w:sz w:val="20"/>
                <w:szCs w:val="24"/>
                <w:lang w:eastAsia="hr-HR"/>
              </w:rPr>
            </w:pPr>
          </w:p>
        </w:tc>
      </w:tr>
      <w:tr w:rsidR="00E06051" w:rsidRPr="00AA4ED6" w14:paraId="3C11DC90" w14:textId="77777777" w:rsidTr="005D21B0">
        <w:trPr>
          <w:trHeight w:val="255"/>
        </w:trPr>
        <w:tc>
          <w:tcPr>
            <w:tcW w:w="3831" w:type="pct"/>
            <w:shd w:val="clear" w:color="auto" w:fill="auto"/>
            <w:noWrap/>
            <w:vAlign w:val="center"/>
            <w:hideMark/>
          </w:tcPr>
          <w:p w14:paraId="1B7BADF3"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Lijekovi ukupno </w:t>
            </w:r>
          </w:p>
        </w:tc>
        <w:tc>
          <w:tcPr>
            <w:tcW w:w="1169" w:type="pct"/>
            <w:shd w:val="clear" w:color="auto" w:fill="auto"/>
            <w:noWrap/>
            <w:vAlign w:val="center"/>
            <w:hideMark/>
          </w:tcPr>
          <w:p w14:paraId="72CCF64D" w14:textId="77777777" w:rsidR="00E06051" w:rsidRPr="00AA4ED6" w:rsidRDefault="00E06051" w:rsidP="00044B89">
            <w:pPr>
              <w:spacing w:after="0" w:line="240" w:lineRule="auto"/>
              <w:jc w:val="right"/>
              <w:rPr>
                <w:rFonts w:asciiTheme="majorHAnsi" w:hAnsiTheme="majorHAnsi"/>
                <w:sz w:val="20"/>
                <w:szCs w:val="24"/>
                <w:lang w:eastAsia="hr-HR"/>
              </w:rPr>
            </w:pPr>
          </w:p>
        </w:tc>
      </w:tr>
      <w:tr w:rsidR="00E06051" w:rsidRPr="00AA4ED6" w14:paraId="79CC5D0C" w14:textId="77777777" w:rsidTr="005D21B0">
        <w:trPr>
          <w:trHeight w:val="255"/>
        </w:trPr>
        <w:tc>
          <w:tcPr>
            <w:tcW w:w="3831" w:type="pct"/>
            <w:shd w:val="clear" w:color="auto" w:fill="auto"/>
            <w:noWrap/>
            <w:vAlign w:val="center"/>
            <w:hideMark/>
          </w:tcPr>
          <w:p w14:paraId="14474C1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Lijekovi izdati na recept </w:t>
            </w:r>
          </w:p>
        </w:tc>
        <w:tc>
          <w:tcPr>
            <w:tcW w:w="1169" w:type="pct"/>
            <w:shd w:val="clear" w:color="auto" w:fill="auto"/>
            <w:noWrap/>
            <w:vAlign w:val="center"/>
            <w:hideMark/>
          </w:tcPr>
          <w:p w14:paraId="0E3DF428" w14:textId="77777777" w:rsidR="00E06051" w:rsidRPr="00AA4ED6" w:rsidRDefault="00E06051" w:rsidP="00044B89">
            <w:pPr>
              <w:spacing w:after="0" w:line="240" w:lineRule="auto"/>
              <w:jc w:val="right"/>
              <w:rPr>
                <w:rFonts w:asciiTheme="majorHAnsi" w:hAnsiTheme="majorHAnsi"/>
                <w:sz w:val="20"/>
                <w:szCs w:val="24"/>
                <w:lang w:eastAsia="hr-HR"/>
              </w:rPr>
            </w:pPr>
          </w:p>
        </w:tc>
      </w:tr>
      <w:tr w:rsidR="00E06051" w:rsidRPr="00AA4ED6" w14:paraId="0C07ECB4" w14:textId="77777777" w:rsidTr="005D21B0">
        <w:trPr>
          <w:trHeight w:val="255"/>
        </w:trPr>
        <w:tc>
          <w:tcPr>
            <w:tcW w:w="3831" w:type="pct"/>
            <w:shd w:val="clear" w:color="auto" w:fill="auto"/>
            <w:noWrap/>
            <w:vAlign w:val="center"/>
            <w:hideMark/>
          </w:tcPr>
          <w:p w14:paraId="301A903E"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lijekova na recept koje financira ZZO HNŽ/K/K</w:t>
            </w:r>
          </w:p>
        </w:tc>
        <w:tc>
          <w:tcPr>
            <w:tcW w:w="1169" w:type="pct"/>
            <w:shd w:val="clear" w:color="auto" w:fill="auto"/>
            <w:noWrap/>
            <w:vAlign w:val="center"/>
            <w:hideMark/>
          </w:tcPr>
          <w:p w14:paraId="061C702C"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17.633.528,53</w:t>
            </w:r>
          </w:p>
        </w:tc>
      </w:tr>
      <w:tr w:rsidR="00E06051" w:rsidRPr="00AA4ED6" w14:paraId="0F519CF7" w14:textId="77777777" w:rsidTr="005D21B0">
        <w:trPr>
          <w:trHeight w:val="255"/>
        </w:trPr>
        <w:tc>
          <w:tcPr>
            <w:tcW w:w="3831" w:type="pct"/>
            <w:shd w:val="clear" w:color="auto" w:fill="auto"/>
            <w:noWrap/>
            <w:vAlign w:val="center"/>
            <w:hideMark/>
          </w:tcPr>
          <w:p w14:paraId="27106905"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lijekova na recept koje plaća osigurano lice</w:t>
            </w:r>
          </w:p>
        </w:tc>
        <w:tc>
          <w:tcPr>
            <w:tcW w:w="1169" w:type="pct"/>
            <w:shd w:val="clear" w:color="auto" w:fill="auto"/>
            <w:noWrap/>
            <w:vAlign w:val="center"/>
            <w:hideMark/>
          </w:tcPr>
          <w:p w14:paraId="3B999E10"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1.946.370,46</w:t>
            </w:r>
          </w:p>
        </w:tc>
      </w:tr>
      <w:tr w:rsidR="00E06051" w:rsidRPr="00AA4ED6" w14:paraId="4A409857" w14:textId="77777777" w:rsidTr="005D21B0">
        <w:trPr>
          <w:trHeight w:val="255"/>
        </w:trPr>
        <w:tc>
          <w:tcPr>
            <w:tcW w:w="3831" w:type="pct"/>
            <w:shd w:val="clear" w:color="auto" w:fill="auto"/>
            <w:noWrap/>
            <w:vAlign w:val="center"/>
            <w:hideMark/>
          </w:tcPr>
          <w:p w14:paraId="48FF5857"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Komercijalni lijekovi</w:t>
            </w:r>
          </w:p>
        </w:tc>
        <w:tc>
          <w:tcPr>
            <w:tcW w:w="1169" w:type="pct"/>
            <w:shd w:val="clear" w:color="auto" w:fill="auto"/>
            <w:noWrap/>
            <w:vAlign w:val="center"/>
            <w:hideMark/>
          </w:tcPr>
          <w:p w14:paraId="06ECECAF"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37.984.348,19</w:t>
            </w:r>
          </w:p>
        </w:tc>
      </w:tr>
      <w:tr w:rsidR="00E06051" w:rsidRPr="00AA4ED6" w14:paraId="5FBFD3A3" w14:textId="77777777" w:rsidTr="005D21B0">
        <w:trPr>
          <w:trHeight w:val="255"/>
        </w:trPr>
        <w:tc>
          <w:tcPr>
            <w:tcW w:w="3831" w:type="pct"/>
            <w:shd w:val="clear" w:color="auto" w:fill="auto"/>
            <w:noWrap/>
            <w:vAlign w:val="center"/>
            <w:hideMark/>
          </w:tcPr>
          <w:p w14:paraId="2B21263C"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Lijekovi utrošeni u zdravstvenim ustanovama</w:t>
            </w:r>
          </w:p>
        </w:tc>
        <w:tc>
          <w:tcPr>
            <w:tcW w:w="1169" w:type="pct"/>
            <w:shd w:val="clear" w:color="auto" w:fill="auto"/>
            <w:noWrap/>
            <w:vAlign w:val="center"/>
            <w:hideMark/>
          </w:tcPr>
          <w:p w14:paraId="31C4A377"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21.967.067,00</w:t>
            </w:r>
          </w:p>
        </w:tc>
      </w:tr>
      <w:tr w:rsidR="00E06051" w:rsidRPr="00AA4ED6" w14:paraId="6E2BB812" w14:textId="77777777" w:rsidTr="005D21B0">
        <w:trPr>
          <w:trHeight w:val="255"/>
        </w:trPr>
        <w:tc>
          <w:tcPr>
            <w:tcW w:w="3831" w:type="pct"/>
            <w:shd w:val="clear" w:color="auto" w:fill="auto"/>
            <w:noWrap/>
            <w:vAlign w:val="center"/>
            <w:hideMark/>
          </w:tcPr>
          <w:p w14:paraId="5D26F206"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Zubarski materijali</w:t>
            </w:r>
          </w:p>
        </w:tc>
        <w:tc>
          <w:tcPr>
            <w:tcW w:w="1169" w:type="pct"/>
            <w:shd w:val="clear" w:color="auto" w:fill="auto"/>
            <w:noWrap/>
            <w:vAlign w:val="center"/>
            <w:hideMark/>
          </w:tcPr>
          <w:p w14:paraId="3A1FB9E7"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1.541.280,76</w:t>
            </w:r>
          </w:p>
        </w:tc>
      </w:tr>
      <w:tr w:rsidR="00E06051" w:rsidRPr="00AA4ED6" w14:paraId="09EB59E2" w14:textId="77777777" w:rsidTr="005D21B0">
        <w:trPr>
          <w:trHeight w:val="255"/>
        </w:trPr>
        <w:tc>
          <w:tcPr>
            <w:tcW w:w="3831" w:type="pct"/>
            <w:shd w:val="clear" w:color="auto" w:fill="auto"/>
            <w:noWrap/>
            <w:vAlign w:val="center"/>
            <w:hideMark/>
          </w:tcPr>
          <w:p w14:paraId="1E416C9F"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Potrošni materijali za laboratorijsku i dijagnostičku djelatnost</w:t>
            </w:r>
          </w:p>
        </w:tc>
        <w:tc>
          <w:tcPr>
            <w:tcW w:w="1169" w:type="pct"/>
            <w:shd w:val="clear" w:color="auto" w:fill="auto"/>
            <w:noWrap/>
            <w:vAlign w:val="center"/>
            <w:hideMark/>
          </w:tcPr>
          <w:p w14:paraId="4EF0E0C2"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17.688.324,57</w:t>
            </w:r>
          </w:p>
        </w:tc>
      </w:tr>
      <w:tr w:rsidR="00E06051" w:rsidRPr="00AA4ED6" w14:paraId="631CB5E2" w14:textId="77777777" w:rsidTr="005D21B0">
        <w:trPr>
          <w:trHeight w:val="255"/>
        </w:trPr>
        <w:tc>
          <w:tcPr>
            <w:tcW w:w="3831" w:type="pct"/>
            <w:shd w:val="clear" w:color="auto" w:fill="auto"/>
            <w:noWrap/>
            <w:vAlign w:val="center"/>
            <w:hideMark/>
          </w:tcPr>
          <w:p w14:paraId="24E3D9B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Sanitetski i ostali medicinski materijali</w:t>
            </w:r>
          </w:p>
        </w:tc>
        <w:tc>
          <w:tcPr>
            <w:tcW w:w="1169" w:type="pct"/>
            <w:shd w:val="clear" w:color="auto" w:fill="auto"/>
            <w:noWrap/>
            <w:vAlign w:val="center"/>
            <w:hideMark/>
          </w:tcPr>
          <w:p w14:paraId="542323AE"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25.663.476,00</w:t>
            </w:r>
          </w:p>
        </w:tc>
      </w:tr>
      <w:tr w:rsidR="00E06051" w:rsidRPr="00AA4ED6" w14:paraId="0990281E" w14:textId="77777777" w:rsidTr="005D21B0">
        <w:trPr>
          <w:trHeight w:val="255"/>
        </w:trPr>
        <w:tc>
          <w:tcPr>
            <w:tcW w:w="3831" w:type="pct"/>
            <w:shd w:val="clear" w:color="auto" w:fill="auto"/>
            <w:noWrap/>
            <w:vAlign w:val="center"/>
            <w:hideMark/>
          </w:tcPr>
          <w:p w14:paraId="5F7A799D"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Namirnice za ishranu bolesnika</w:t>
            </w:r>
          </w:p>
        </w:tc>
        <w:tc>
          <w:tcPr>
            <w:tcW w:w="1169" w:type="pct"/>
            <w:shd w:val="clear" w:color="auto" w:fill="auto"/>
            <w:noWrap/>
            <w:vAlign w:val="center"/>
            <w:hideMark/>
          </w:tcPr>
          <w:p w14:paraId="7898660E"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1.618.026,16</w:t>
            </w:r>
          </w:p>
        </w:tc>
      </w:tr>
      <w:tr w:rsidR="00E06051" w:rsidRPr="00AA4ED6" w14:paraId="7F821634" w14:textId="77777777" w:rsidTr="005D21B0">
        <w:trPr>
          <w:trHeight w:val="255"/>
        </w:trPr>
        <w:tc>
          <w:tcPr>
            <w:tcW w:w="3831" w:type="pct"/>
            <w:shd w:val="clear" w:color="auto" w:fill="auto"/>
            <w:noWrap/>
            <w:vAlign w:val="center"/>
            <w:hideMark/>
          </w:tcPr>
          <w:p w14:paraId="7A5FB247"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Materijal za održavanje</w:t>
            </w:r>
          </w:p>
        </w:tc>
        <w:tc>
          <w:tcPr>
            <w:tcW w:w="1169" w:type="pct"/>
            <w:shd w:val="clear" w:color="auto" w:fill="auto"/>
            <w:noWrap/>
            <w:vAlign w:val="center"/>
            <w:hideMark/>
          </w:tcPr>
          <w:p w14:paraId="44475484"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555.744,17</w:t>
            </w:r>
          </w:p>
        </w:tc>
      </w:tr>
      <w:tr w:rsidR="00E06051" w:rsidRPr="00AA4ED6" w14:paraId="7D942621" w14:textId="77777777" w:rsidTr="005D21B0">
        <w:trPr>
          <w:trHeight w:val="255"/>
        </w:trPr>
        <w:tc>
          <w:tcPr>
            <w:tcW w:w="3831" w:type="pct"/>
            <w:shd w:val="clear" w:color="auto" w:fill="auto"/>
            <w:noWrap/>
            <w:vAlign w:val="center"/>
            <w:hideMark/>
          </w:tcPr>
          <w:p w14:paraId="3C9AC95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Kancelarijski materijal</w:t>
            </w:r>
          </w:p>
        </w:tc>
        <w:tc>
          <w:tcPr>
            <w:tcW w:w="1169" w:type="pct"/>
            <w:shd w:val="clear" w:color="auto" w:fill="auto"/>
            <w:noWrap/>
            <w:vAlign w:val="center"/>
            <w:hideMark/>
          </w:tcPr>
          <w:p w14:paraId="192A0F28"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902.446,82</w:t>
            </w:r>
          </w:p>
        </w:tc>
      </w:tr>
      <w:tr w:rsidR="00E06051" w:rsidRPr="00AA4ED6" w14:paraId="511D178D" w14:textId="77777777" w:rsidTr="005D21B0">
        <w:trPr>
          <w:trHeight w:val="255"/>
        </w:trPr>
        <w:tc>
          <w:tcPr>
            <w:tcW w:w="3831" w:type="pct"/>
            <w:shd w:val="clear" w:color="auto" w:fill="auto"/>
            <w:noWrap/>
            <w:vAlign w:val="center"/>
            <w:hideMark/>
          </w:tcPr>
          <w:p w14:paraId="3787AD76"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Materijal za čišćenje</w:t>
            </w:r>
          </w:p>
        </w:tc>
        <w:tc>
          <w:tcPr>
            <w:tcW w:w="1169" w:type="pct"/>
            <w:shd w:val="clear" w:color="auto" w:fill="auto"/>
            <w:noWrap/>
            <w:vAlign w:val="center"/>
            <w:hideMark/>
          </w:tcPr>
          <w:p w14:paraId="6B1649E0"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507.405,35</w:t>
            </w:r>
          </w:p>
        </w:tc>
      </w:tr>
      <w:tr w:rsidR="00E06051" w:rsidRPr="00AA4ED6" w14:paraId="5C3E5F20" w14:textId="77777777" w:rsidTr="005D21B0">
        <w:trPr>
          <w:trHeight w:val="255"/>
        </w:trPr>
        <w:tc>
          <w:tcPr>
            <w:tcW w:w="3831" w:type="pct"/>
            <w:shd w:val="clear" w:color="auto" w:fill="auto"/>
            <w:noWrap/>
            <w:vAlign w:val="center"/>
            <w:hideMark/>
          </w:tcPr>
          <w:p w14:paraId="641D5BC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Gorivo i mazivo</w:t>
            </w:r>
          </w:p>
        </w:tc>
        <w:tc>
          <w:tcPr>
            <w:tcW w:w="1169" w:type="pct"/>
            <w:shd w:val="clear" w:color="auto" w:fill="auto"/>
            <w:noWrap/>
            <w:vAlign w:val="center"/>
            <w:hideMark/>
          </w:tcPr>
          <w:p w14:paraId="5555EBA8"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1.334.587,00</w:t>
            </w:r>
          </w:p>
        </w:tc>
      </w:tr>
      <w:tr w:rsidR="00E06051" w:rsidRPr="00AA4ED6" w14:paraId="24F43EB5" w14:textId="77777777" w:rsidTr="005D21B0">
        <w:trPr>
          <w:trHeight w:val="255"/>
        </w:trPr>
        <w:tc>
          <w:tcPr>
            <w:tcW w:w="3831" w:type="pct"/>
            <w:shd w:val="clear" w:color="auto" w:fill="auto"/>
            <w:noWrap/>
            <w:vAlign w:val="center"/>
            <w:hideMark/>
          </w:tcPr>
          <w:p w14:paraId="5FD43952"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električne energije</w:t>
            </w:r>
          </w:p>
        </w:tc>
        <w:tc>
          <w:tcPr>
            <w:tcW w:w="1169" w:type="pct"/>
            <w:shd w:val="clear" w:color="auto" w:fill="auto"/>
            <w:noWrap/>
            <w:vAlign w:val="center"/>
            <w:hideMark/>
          </w:tcPr>
          <w:p w14:paraId="6BA7F1CD"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2.722.768,54</w:t>
            </w:r>
          </w:p>
        </w:tc>
      </w:tr>
      <w:tr w:rsidR="00E06051" w:rsidRPr="00AA4ED6" w14:paraId="18CC70E8" w14:textId="77777777" w:rsidTr="005D21B0">
        <w:trPr>
          <w:trHeight w:val="255"/>
        </w:trPr>
        <w:tc>
          <w:tcPr>
            <w:tcW w:w="3831" w:type="pct"/>
            <w:shd w:val="clear" w:color="auto" w:fill="auto"/>
            <w:noWrap/>
            <w:vAlign w:val="center"/>
            <w:hideMark/>
          </w:tcPr>
          <w:p w14:paraId="49167BB2"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grijanja</w:t>
            </w:r>
          </w:p>
        </w:tc>
        <w:tc>
          <w:tcPr>
            <w:tcW w:w="1169" w:type="pct"/>
            <w:shd w:val="clear" w:color="auto" w:fill="auto"/>
            <w:noWrap/>
            <w:vAlign w:val="center"/>
            <w:hideMark/>
          </w:tcPr>
          <w:p w14:paraId="7E94429D"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2.061.755,49</w:t>
            </w:r>
          </w:p>
        </w:tc>
      </w:tr>
      <w:tr w:rsidR="00E06051" w:rsidRPr="00AA4ED6" w14:paraId="17B4877B" w14:textId="77777777" w:rsidTr="005D21B0">
        <w:trPr>
          <w:trHeight w:val="255"/>
        </w:trPr>
        <w:tc>
          <w:tcPr>
            <w:tcW w:w="3831" w:type="pct"/>
            <w:shd w:val="clear" w:color="auto" w:fill="auto"/>
            <w:noWrap/>
            <w:vAlign w:val="center"/>
            <w:hideMark/>
          </w:tcPr>
          <w:p w14:paraId="76142F19"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vode</w:t>
            </w:r>
          </w:p>
        </w:tc>
        <w:tc>
          <w:tcPr>
            <w:tcW w:w="1169" w:type="pct"/>
            <w:shd w:val="clear" w:color="auto" w:fill="auto"/>
            <w:noWrap/>
            <w:vAlign w:val="center"/>
            <w:hideMark/>
          </w:tcPr>
          <w:p w14:paraId="7F5FC279"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410.754,14</w:t>
            </w:r>
          </w:p>
        </w:tc>
      </w:tr>
      <w:tr w:rsidR="00E06051" w:rsidRPr="00AA4ED6" w14:paraId="687F4253" w14:textId="77777777" w:rsidTr="005D21B0">
        <w:trPr>
          <w:trHeight w:val="255"/>
        </w:trPr>
        <w:tc>
          <w:tcPr>
            <w:tcW w:w="3831" w:type="pct"/>
            <w:shd w:val="clear" w:color="auto" w:fill="auto"/>
            <w:noWrap/>
            <w:vAlign w:val="center"/>
            <w:hideMark/>
          </w:tcPr>
          <w:p w14:paraId="03BE4657"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PTT usluga</w:t>
            </w:r>
          </w:p>
        </w:tc>
        <w:tc>
          <w:tcPr>
            <w:tcW w:w="1169" w:type="pct"/>
            <w:shd w:val="clear" w:color="auto" w:fill="auto"/>
            <w:noWrap/>
            <w:vAlign w:val="center"/>
            <w:hideMark/>
          </w:tcPr>
          <w:p w14:paraId="359D241D"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606.761,60</w:t>
            </w:r>
          </w:p>
        </w:tc>
      </w:tr>
      <w:tr w:rsidR="00E06051" w:rsidRPr="00AA4ED6" w14:paraId="1EABB09A" w14:textId="77777777" w:rsidTr="005D21B0">
        <w:trPr>
          <w:trHeight w:val="255"/>
        </w:trPr>
        <w:tc>
          <w:tcPr>
            <w:tcW w:w="3831" w:type="pct"/>
            <w:shd w:val="clear" w:color="auto" w:fill="auto"/>
            <w:noWrap/>
            <w:vAlign w:val="center"/>
            <w:hideMark/>
          </w:tcPr>
          <w:p w14:paraId="75206987"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Bankarske usluge, premije osiguranja i članarine </w:t>
            </w:r>
          </w:p>
        </w:tc>
        <w:tc>
          <w:tcPr>
            <w:tcW w:w="1169" w:type="pct"/>
            <w:shd w:val="clear" w:color="auto" w:fill="auto"/>
            <w:noWrap/>
            <w:vAlign w:val="center"/>
            <w:hideMark/>
          </w:tcPr>
          <w:p w14:paraId="777D5826"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739.844,44</w:t>
            </w:r>
          </w:p>
        </w:tc>
      </w:tr>
      <w:tr w:rsidR="00E06051" w:rsidRPr="00AA4ED6" w14:paraId="5481195F" w14:textId="77777777" w:rsidTr="005D21B0">
        <w:trPr>
          <w:trHeight w:val="255"/>
        </w:trPr>
        <w:tc>
          <w:tcPr>
            <w:tcW w:w="3831" w:type="pct"/>
            <w:shd w:val="clear" w:color="auto" w:fill="auto"/>
            <w:noWrap/>
            <w:vAlign w:val="center"/>
            <w:hideMark/>
          </w:tcPr>
          <w:p w14:paraId="3BA2D518"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sitnog inventara - medicinskog</w:t>
            </w:r>
          </w:p>
        </w:tc>
        <w:tc>
          <w:tcPr>
            <w:tcW w:w="1169" w:type="pct"/>
            <w:shd w:val="clear" w:color="auto" w:fill="auto"/>
            <w:noWrap/>
            <w:vAlign w:val="center"/>
            <w:hideMark/>
          </w:tcPr>
          <w:p w14:paraId="70D5C8B1"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580.641,20</w:t>
            </w:r>
          </w:p>
        </w:tc>
      </w:tr>
      <w:tr w:rsidR="00E06051" w:rsidRPr="00AA4ED6" w14:paraId="1590FCD5" w14:textId="77777777" w:rsidTr="005D21B0">
        <w:trPr>
          <w:trHeight w:val="255"/>
        </w:trPr>
        <w:tc>
          <w:tcPr>
            <w:tcW w:w="3831" w:type="pct"/>
            <w:shd w:val="clear" w:color="auto" w:fill="auto"/>
            <w:noWrap/>
            <w:vAlign w:val="center"/>
            <w:hideMark/>
          </w:tcPr>
          <w:p w14:paraId="77B74114"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sitnog inventara - ostalog</w:t>
            </w:r>
          </w:p>
        </w:tc>
        <w:tc>
          <w:tcPr>
            <w:tcW w:w="1169" w:type="pct"/>
            <w:shd w:val="clear" w:color="auto" w:fill="auto"/>
            <w:noWrap/>
            <w:vAlign w:val="center"/>
            <w:hideMark/>
          </w:tcPr>
          <w:p w14:paraId="4C4887DD"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126.103,61</w:t>
            </w:r>
          </w:p>
        </w:tc>
      </w:tr>
      <w:tr w:rsidR="00E06051" w:rsidRPr="00AA4ED6" w14:paraId="0AC8FA45" w14:textId="77777777" w:rsidTr="005D21B0">
        <w:trPr>
          <w:trHeight w:val="255"/>
        </w:trPr>
        <w:tc>
          <w:tcPr>
            <w:tcW w:w="3831" w:type="pct"/>
            <w:shd w:val="clear" w:color="auto" w:fill="auto"/>
            <w:noWrap/>
            <w:vAlign w:val="center"/>
            <w:hideMark/>
          </w:tcPr>
          <w:p w14:paraId="76403F28"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investicionog i tekućeg održavanja</w:t>
            </w:r>
          </w:p>
        </w:tc>
        <w:tc>
          <w:tcPr>
            <w:tcW w:w="1169" w:type="pct"/>
            <w:shd w:val="clear" w:color="auto" w:fill="auto"/>
            <w:noWrap/>
            <w:vAlign w:val="center"/>
            <w:hideMark/>
          </w:tcPr>
          <w:p w14:paraId="19C3E230"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3.692.027,80</w:t>
            </w:r>
          </w:p>
        </w:tc>
      </w:tr>
      <w:tr w:rsidR="00E06051" w:rsidRPr="00AA4ED6" w14:paraId="59A39999" w14:textId="77777777" w:rsidTr="005D21B0">
        <w:trPr>
          <w:trHeight w:val="255"/>
        </w:trPr>
        <w:tc>
          <w:tcPr>
            <w:tcW w:w="3831" w:type="pct"/>
            <w:shd w:val="clear" w:color="auto" w:fill="auto"/>
            <w:noWrap/>
            <w:vAlign w:val="center"/>
            <w:hideMark/>
          </w:tcPr>
          <w:p w14:paraId="5B35F0B2"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Reprezentacija </w:t>
            </w:r>
          </w:p>
        </w:tc>
        <w:tc>
          <w:tcPr>
            <w:tcW w:w="1169" w:type="pct"/>
            <w:shd w:val="clear" w:color="auto" w:fill="auto"/>
            <w:noWrap/>
            <w:vAlign w:val="center"/>
            <w:hideMark/>
          </w:tcPr>
          <w:p w14:paraId="3F5FCF61"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275.075,76</w:t>
            </w:r>
          </w:p>
        </w:tc>
      </w:tr>
      <w:tr w:rsidR="00E06051" w:rsidRPr="00AA4ED6" w14:paraId="211D8386" w14:textId="77777777" w:rsidTr="005D21B0">
        <w:trPr>
          <w:trHeight w:val="255"/>
        </w:trPr>
        <w:tc>
          <w:tcPr>
            <w:tcW w:w="3831" w:type="pct"/>
            <w:shd w:val="clear" w:color="auto" w:fill="auto"/>
            <w:noWrap/>
            <w:vAlign w:val="center"/>
            <w:hideMark/>
          </w:tcPr>
          <w:p w14:paraId="744868DB"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Ostali troškovi</w:t>
            </w:r>
          </w:p>
        </w:tc>
        <w:tc>
          <w:tcPr>
            <w:tcW w:w="1169" w:type="pct"/>
            <w:shd w:val="clear" w:color="auto" w:fill="auto"/>
            <w:noWrap/>
            <w:vAlign w:val="center"/>
            <w:hideMark/>
          </w:tcPr>
          <w:p w14:paraId="18EB9771"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8.661.304,71</w:t>
            </w:r>
          </w:p>
        </w:tc>
      </w:tr>
      <w:tr w:rsidR="00E06051" w:rsidRPr="00AA4ED6" w14:paraId="668F3780" w14:textId="77777777" w:rsidTr="005D21B0">
        <w:trPr>
          <w:trHeight w:val="255"/>
        </w:trPr>
        <w:tc>
          <w:tcPr>
            <w:tcW w:w="3831" w:type="pct"/>
            <w:shd w:val="clear" w:color="auto" w:fill="auto"/>
            <w:noWrap/>
            <w:vAlign w:val="center"/>
            <w:hideMark/>
          </w:tcPr>
          <w:p w14:paraId="5C62DE1F"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Ukupno troškovi materijala, energije i usluga</w:t>
            </w:r>
          </w:p>
        </w:tc>
        <w:tc>
          <w:tcPr>
            <w:tcW w:w="1169" w:type="pct"/>
            <w:shd w:val="clear" w:color="auto" w:fill="auto"/>
            <w:noWrap/>
            <w:vAlign w:val="center"/>
            <w:hideMark/>
          </w:tcPr>
          <w:p w14:paraId="358C686F" w14:textId="0018B3D3" w:rsidR="00E06051" w:rsidRPr="00AA4ED6" w:rsidRDefault="00044B89" w:rsidP="00044B89">
            <w:pPr>
              <w:spacing w:after="0" w:line="240" w:lineRule="auto"/>
              <w:rPr>
                <w:rFonts w:asciiTheme="majorHAnsi" w:hAnsiTheme="majorHAnsi"/>
                <w:b/>
                <w:bCs/>
                <w:sz w:val="20"/>
                <w:szCs w:val="24"/>
                <w:lang w:eastAsia="hr-HR"/>
              </w:rPr>
            </w:pPr>
            <w:r w:rsidRPr="00AA4ED6">
              <w:rPr>
                <w:rFonts w:asciiTheme="majorHAnsi" w:hAnsiTheme="majorHAnsi"/>
                <w:b/>
                <w:bCs/>
                <w:sz w:val="20"/>
                <w:szCs w:val="24"/>
                <w:lang w:eastAsia="hr-HR"/>
              </w:rPr>
              <w:t xml:space="preserve">        </w:t>
            </w:r>
            <w:r w:rsidR="00E06051" w:rsidRPr="00AA4ED6">
              <w:rPr>
                <w:rFonts w:asciiTheme="majorHAnsi" w:hAnsiTheme="majorHAnsi"/>
                <w:b/>
                <w:bCs/>
                <w:sz w:val="20"/>
                <w:szCs w:val="24"/>
                <w:lang w:eastAsia="hr-HR"/>
              </w:rPr>
              <w:t>149.219.642,30</w:t>
            </w:r>
          </w:p>
        </w:tc>
      </w:tr>
      <w:tr w:rsidR="00E06051" w:rsidRPr="00AA4ED6" w14:paraId="3BC46E8B" w14:textId="77777777" w:rsidTr="005D21B0">
        <w:trPr>
          <w:trHeight w:val="255"/>
        </w:trPr>
        <w:tc>
          <w:tcPr>
            <w:tcW w:w="3831" w:type="pct"/>
            <w:shd w:val="clear" w:color="auto" w:fill="auto"/>
            <w:noWrap/>
            <w:vAlign w:val="center"/>
            <w:hideMark/>
          </w:tcPr>
          <w:p w14:paraId="29C9ADA1"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Amortizacija:</w:t>
            </w:r>
          </w:p>
        </w:tc>
        <w:tc>
          <w:tcPr>
            <w:tcW w:w="1169" w:type="pct"/>
            <w:shd w:val="clear" w:color="auto" w:fill="auto"/>
            <w:noWrap/>
            <w:vAlign w:val="center"/>
            <w:hideMark/>
          </w:tcPr>
          <w:p w14:paraId="3916D3B4" w14:textId="77777777" w:rsidR="00E06051" w:rsidRPr="00AA4ED6" w:rsidRDefault="00E06051" w:rsidP="00044B89">
            <w:pPr>
              <w:spacing w:after="0" w:line="240" w:lineRule="auto"/>
              <w:jc w:val="right"/>
              <w:rPr>
                <w:rFonts w:asciiTheme="majorHAnsi" w:hAnsiTheme="majorHAnsi"/>
                <w:b/>
                <w:bCs/>
                <w:sz w:val="20"/>
                <w:szCs w:val="24"/>
                <w:lang w:eastAsia="hr-HR"/>
              </w:rPr>
            </w:pPr>
          </w:p>
        </w:tc>
      </w:tr>
      <w:tr w:rsidR="00E06051" w:rsidRPr="00AA4ED6" w14:paraId="00A1D733" w14:textId="77777777" w:rsidTr="005D21B0">
        <w:trPr>
          <w:trHeight w:val="255"/>
        </w:trPr>
        <w:tc>
          <w:tcPr>
            <w:tcW w:w="3831" w:type="pct"/>
            <w:shd w:val="clear" w:color="auto" w:fill="auto"/>
            <w:noWrap/>
            <w:vAlign w:val="center"/>
            <w:hideMark/>
          </w:tcPr>
          <w:p w14:paraId="79D18F47"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Amortizacija objekata</w:t>
            </w:r>
          </w:p>
        </w:tc>
        <w:tc>
          <w:tcPr>
            <w:tcW w:w="1169" w:type="pct"/>
            <w:shd w:val="clear" w:color="auto" w:fill="auto"/>
            <w:noWrap/>
            <w:vAlign w:val="center"/>
            <w:hideMark/>
          </w:tcPr>
          <w:p w14:paraId="77728D40"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2.370.836,00</w:t>
            </w:r>
          </w:p>
        </w:tc>
      </w:tr>
      <w:tr w:rsidR="00E06051" w:rsidRPr="00AA4ED6" w14:paraId="1AE79579" w14:textId="77777777" w:rsidTr="005D21B0">
        <w:trPr>
          <w:trHeight w:val="255"/>
        </w:trPr>
        <w:tc>
          <w:tcPr>
            <w:tcW w:w="3831" w:type="pct"/>
            <w:shd w:val="clear" w:color="auto" w:fill="auto"/>
            <w:noWrap/>
            <w:vAlign w:val="center"/>
            <w:hideMark/>
          </w:tcPr>
          <w:p w14:paraId="5BC9783F"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Amortizacija opreme i postrojenja</w:t>
            </w:r>
          </w:p>
        </w:tc>
        <w:tc>
          <w:tcPr>
            <w:tcW w:w="1169" w:type="pct"/>
            <w:shd w:val="clear" w:color="auto" w:fill="auto"/>
            <w:noWrap/>
            <w:vAlign w:val="center"/>
            <w:hideMark/>
          </w:tcPr>
          <w:p w14:paraId="5B16F5FB"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13.675.280,23</w:t>
            </w:r>
          </w:p>
        </w:tc>
      </w:tr>
      <w:tr w:rsidR="00E06051" w:rsidRPr="00AA4ED6" w14:paraId="77906367" w14:textId="77777777" w:rsidTr="005D21B0">
        <w:trPr>
          <w:trHeight w:val="255"/>
        </w:trPr>
        <w:tc>
          <w:tcPr>
            <w:tcW w:w="3831" w:type="pct"/>
            <w:shd w:val="clear" w:color="auto" w:fill="auto"/>
            <w:noWrap/>
            <w:vAlign w:val="center"/>
            <w:hideMark/>
          </w:tcPr>
          <w:p w14:paraId="415DFD07"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Ukupno amortizacija</w:t>
            </w:r>
          </w:p>
        </w:tc>
        <w:tc>
          <w:tcPr>
            <w:tcW w:w="1169" w:type="pct"/>
            <w:shd w:val="clear" w:color="auto" w:fill="auto"/>
            <w:noWrap/>
            <w:vAlign w:val="center"/>
            <w:hideMark/>
          </w:tcPr>
          <w:p w14:paraId="4DC0C69D" w14:textId="77777777" w:rsidR="00E06051" w:rsidRPr="00AA4ED6" w:rsidRDefault="00E06051" w:rsidP="00044B89">
            <w:pPr>
              <w:spacing w:after="0" w:line="240" w:lineRule="auto"/>
              <w:jc w:val="right"/>
              <w:rPr>
                <w:rFonts w:asciiTheme="majorHAnsi" w:hAnsiTheme="majorHAnsi"/>
                <w:b/>
                <w:bCs/>
                <w:sz w:val="20"/>
                <w:szCs w:val="24"/>
                <w:lang w:eastAsia="hr-HR"/>
              </w:rPr>
            </w:pPr>
            <w:r w:rsidRPr="00AA4ED6">
              <w:rPr>
                <w:rFonts w:asciiTheme="majorHAnsi" w:hAnsiTheme="majorHAnsi"/>
                <w:b/>
                <w:bCs/>
                <w:sz w:val="20"/>
                <w:szCs w:val="24"/>
                <w:lang w:eastAsia="hr-HR"/>
              </w:rPr>
              <w:t>16.046.116,23</w:t>
            </w:r>
          </w:p>
        </w:tc>
      </w:tr>
      <w:tr w:rsidR="00E06051" w:rsidRPr="00AA4ED6" w14:paraId="549D62BA" w14:textId="77777777" w:rsidTr="005D21B0">
        <w:trPr>
          <w:trHeight w:val="255"/>
        </w:trPr>
        <w:tc>
          <w:tcPr>
            <w:tcW w:w="3831" w:type="pct"/>
            <w:shd w:val="clear" w:color="auto" w:fill="auto"/>
            <w:noWrap/>
            <w:vAlign w:val="center"/>
            <w:hideMark/>
          </w:tcPr>
          <w:p w14:paraId="310A368D"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Plaće i naknade:</w:t>
            </w:r>
          </w:p>
        </w:tc>
        <w:tc>
          <w:tcPr>
            <w:tcW w:w="1169" w:type="pct"/>
            <w:shd w:val="clear" w:color="auto" w:fill="auto"/>
            <w:noWrap/>
            <w:vAlign w:val="center"/>
            <w:hideMark/>
          </w:tcPr>
          <w:p w14:paraId="6FDB8C2C"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 </w:t>
            </w:r>
          </w:p>
        </w:tc>
      </w:tr>
      <w:tr w:rsidR="00E06051" w:rsidRPr="00AA4ED6" w14:paraId="5FADD513" w14:textId="77777777" w:rsidTr="005D21B0">
        <w:trPr>
          <w:trHeight w:val="255"/>
        </w:trPr>
        <w:tc>
          <w:tcPr>
            <w:tcW w:w="3831" w:type="pct"/>
            <w:shd w:val="clear" w:color="auto" w:fill="auto"/>
            <w:noWrap/>
            <w:vAlign w:val="center"/>
            <w:hideMark/>
          </w:tcPr>
          <w:p w14:paraId="34E16565"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Bruto plaće </w:t>
            </w:r>
          </w:p>
        </w:tc>
        <w:tc>
          <w:tcPr>
            <w:tcW w:w="1169" w:type="pct"/>
            <w:shd w:val="clear" w:color="auto" w:fill="auto"/>
            <w:noWrap/>
            <w:vAlign w:val="center"/>
            <w:hideMark/>
          </w:tcPr>
          <w:p w14:paraId="45FB95C7"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161.058.189,88</w:t>
            </w:r>
          </w:p>
        </w:tc>
      </w:tr>
      <w:tr w:rsidR="00E06051" w:rsidRPr="00AA4ED6" w14:paraId="057402C3" w14:textId="77777777" w:rsidTr="005D21B0">
        <w:trPr>
          <w:trHeight w:val="255"/>
        </w:trPr>
        <w:tc>
          <w:tcPr>
            <w:tcW w:w="3831" w:type="pct"/>
            <w:shd w:val="clear" w:color="auto" w:fill="auto"/>
            <w:noWrap/>
            <w:vAlign w:val="center"/>
            <w:hideMark/>
          </w:tcPr>
          <w:p w14:paraId="2AD4155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Naknada za topli obrok</w:t>
            </w:r>
          </w:p>
        </w:tc>
        <w:tc>
          <w:tcPr>
            <w:tcW w:w="1169" w:type="pct"/>
            <w:shd w:val="clear" w:color="auto" w:fill="auto"/>
            <w:noWrap/>
            <w:vAlign w:val="center"/>
            <w:hideMark/>
          </w:tcPr>
          <w:p w14:paraId="25428EFB"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12.521.987,02</w:t>
            </w:r>
          </w:p>
        </w:tc>
      </w:tr>
      <w:tr w:rsidR="00E06051" w:rsidRPr="00AA4ED6" w14:paraId="5BB940F0" w14:textId="77777777" w:rsidTr="005D21B0">
        <w:trPr>
          <w:trHeight w:val="255"/>
        </w:trPr>
        <w:tc>
          <w:tcPr>
            <w:tcW w:w="3831" w:type="pct"/>
            <w:shd w:val="clear" w:color="auto" w:fill="auto"/>
            <w:noWrap/>
            <w:vAlign w:val="center"/>
            <w:hideMark/>
          </w:tcPr>
          <w:p w14:paraId="4E9AA292"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Naknada za prijevoz</w:t>
            </w:r>
          </w:p>
        </w:tc>
        <w:tc>
          <w:tcPr>
            <w:tcW w:w="1169" w:type="pct"/>
            <w:shd w:val="clear" w:color="auto" w:fill="auto"/>
            <w:noWrap/>
            <w:vAlign w:val="center"/>
            <w:hideMark/>
          </w:tcPr>
          <w:p w14:paraId="1D5B8991"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1.792.451,00</w:t>
            </w:r>
          </w:p>
        </w:tc>
      </w:tr>
      <w:tr w:rsidR="00E06051" w:rsidRPr="00AA4ED6" w14:paraId="2CC058BF" w14:textId="77777777" w:rsidTr="005D21B0">
        <w:trPr>
          <w:trHeight w:val="255"/>
        </w:trPr>
        <w:tc>
          <w:tcPr>
            <w:tcW w:w="3831" w:type="pct"/>
            <w:shd w:val="clear" w:color="auto" w:fill="auto"/>
            <w:noWrap/>
            <w:vAlign w:val="center"/>
            <w:hideMark/>
          </w:tcPr>
          <w:p w14:paraId="6CFD190B"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Naknada za regres</w:t>
            </w:r>
          </w:p>
        </w:tc>
        <w:tc>
          <w:tcPr>
            <w:tcW w:w="1169" w:type="pct"/>
            <w:shd w:val="clear" w:color="auto" w:fill="auto"/>
            <w:noWrap/>
            <w:vAlign w:val="center"/>
            <w:hideMark/>
          </w:tcPr>
          <w:p w14:paraId="44B69D61"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178.964.00</w:t>
            </w:r>
          </w:p>
        </w:tc>
      </w:tr>
      <w:tr w:rsidR="00E06051" w:rsidRPr="00AA4ED6" w14:paraId="3BF223AD" w14:textId="77777777" w:rsidTr="005D21B0">
        <w:trPr>
          <w:trHeight w:val="255"/>
        </w:trPr>
        <w:tc>
          <w:tcPr>
            <w:tcW w:w="3831" w:type="pct"/>
            <w:shd w:val="clear" w:color="auto" w:fill="auto"/>
            <w:noWrap/>
            <w:vAlign w:val="center"/>
            <w:hideMark/>
          </w:tcPr>
          <w:p w14:paraId="6A196E4D"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Pomoći zaposlenim i članovima obitelji</w:t>
            </w:r>
          </w:p>
        </w:tc>
        <w:tc>
          <w:tcPr>
            <w:tcW w:w="1169" w:type="pct"/>
            <w:shd w:val="clear" w:color="auto" w:fill="auto"/>
            <w:noWrap/>
            <w:vAlign w:val="center"/>
            <w:hideMark/>
          </w:tcPr>
          <w:p w14:paraId="6CA974C9"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1.313.058,00</w:t>
            </w:r>
          </w:p>
        </w:tc>
      </w:tr>
      <w:tr w:rsidR="00E06051" w:rsidRPr="00AA4ED6" w14:paraId="4A750221" w14:textId="77777777" w:rsidTr="005D21B0">
        <w:trPr>
          <w:trHeight w:val="255"/>
        </w:trPr>
        <w:tc>
          <w:tcPr>
            <w:tcW w:w="3831" w:type="pct"/>
            <w:shd w:val="clear" w:color="auto" w:fill="auto"/>
            <w:noWrap/>
            <w:vAlign w:val="center"/>
            <w:hideMark/>
          </w:tcPr>
          <w:p w14:paraId="534F89F9"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Naknade za povremene i privremene poslove</w:t>
            </w:r>
          </w:p>
        </w:tc>
        <w:tc>
          <w:tcPr>
            <w:tcW w:w="1169" w:type="pct"/>
            <w:shd w:val="clear" w:color="auto" w:fill="auto"/>
            <w:noWrap/>
            <w:vAlign w:val="center"/>
            <w:hideMark/>
          </w:tcPr>
          <w:p w14:paraId="2D6D0567"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3.485.495,76</w:t>
            </w:r>
          </w:p>
        </w:tc>
      </w:tr>
      <w:tr w:rsidR="00E06051" w:rsidRPr="00AA4ED6" w14:paraId="5D636D99" w14:textId="77777777" w:rsidTr="005D21B0">
        <w:trPr>
          <w:trHeight w:val="255"/>
        </w:trPr>
        <w:tc>
          <w:tcPr>
            <w:tcW w:w="3831" w:type="pct"/>
            <w:shd w:val="clear" w:color="auto" w:fill="auto"/>
            <w:noWrap/>
            <w:vAlign w:val="center"/>
            <w:hideMark/>
          </w:tcPr>
          <w:p w14:paraId="05DF914C"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 xml:space="preserve">Naknade za rad upravnog odbora i komisija </w:t>
            </w:r>
          </w:p>
        </w:tc>
        <w:tc>
          <w:tcPr>
            <w:tcW w:w="1169" w:type="pct"/>
            <w:shd w:val="clear" w:color="auto" w:fill="auto"/>
            <w:noWrap/>
            <w:vAlign w:val="center"/>
            <w:hideMark/>
          </w:tcPr>
          <w:p w14:paraId="6CD5B3E6"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466.880,00</w:t>
            </w:r>
          </w:p>
        </w:tc>
      </w:tr>
      <w:tr w:rsidR="00E06051" w:rsidRPr="00AA4ED6" w14:paraId="5F555ABC" w14:textId="77777777" w:rsidTr="005D21B0">
        <w:trPr>
          <w:trHeight w:val="255"/>
        </w:trPr>
        <w:tc>
          <w:tcPr>
            <w:tcW w:w="3831" w:type="pct"/>
            <w:shd w:val="clear" w:color="auto" w:fill="auto"/>
            <w:noWrap/>
            <w:vAlign w:val="center"/>
            <w:hideMark/>
          </w:tcPr>
          <w:p w14:paraId="4A7067EA"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stručnog usavršavanja</w:t>
            </w:r>
          </w:p>
        </w:tc>
        <w:tc>
          <w:tcPr>
            <w:tcW w:w="1169" w:type="pct"/>
            <w:shd w:val="clear" w:color="auto" w:fill="auto"/>
            <w:noWrap/>
            <w:vAlign w:val="center"/>
            <w:hideMark/>
          </w:tcPr>
          <w:p w14:paraId="554F53F9"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463.584,00</w:t>
            </w:r>
          </w:p>
        </w:tc>
      </w:tr>
      <w:tr w:rsidR="00E06051" w:rsidRPr="00AA4ED6" w14:paraId="0B8EABA3" w14:textId="77777777" w:rsidTr="005D21B0">
        <w:trPr>
          <w:trHeight w:val="255"/>
        </w:trPr>
        <w:tc>
          <w:tcPr>
            <w:tcW w:w="3831" w:type="pct"/>
            <w:shd w:val="clear" w:color="auto" w:fill="auto"/>
            <w:noWrap/>
            <w:vAlign w:val="center"/>
            <w:hideMark/>
          </w:tcPr>
          <w:p w14:paraId="6886D1FC"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Troškovi službenih putovanja u zemlji i inostranstvu</w:t>
            </w:r>
          </w:p>
        </w:tc>
        <w:tc>
          <w:tcPr>
            <w:tcW w:w="1169" w:type="pct"/>
            <w:shd w:val="clear" w:color="auto" w:fill="auto"/>
            <w:noWrap/>
            <w:vAlign w:val="center"/>
            <w:hideMark/>
          </w:tcPr>
          <w:p w14:paraId="17329BC6"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332.076,00</w:t>
            </w:r>
          </w:p>
        </w:tc>
      </w:tr>
      <w:tr w:rsidR="00E06051" w:rsidRPr="00AA4ED6" w14:paraId="43BD6907" w14:textId="77777777" w:rsidTr="005D21B0">
        <w:trPr>
          <w:trHeight w:val="255"/>
        </w:trPr>
        <w:tc>
          <w:tcPr>
            <w:tcW w:w="3831" w:type="pct"/>
            <w:shd w:val="clear" w:color="auto" w:fill="auto"/>
            <w:noWrap/>
            <w:vAlign w:val="center"/>
            <w:hideMark/>
          </w:tcPr>
          <w:p w14:paraId="7708F693"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Ukupno plaće i naknade</w:t>
            </w:r>
          </w:p>
        </w:tc>
        <w:tc>
          <w:tcPr>
            <w:tcW w:w="1169" w:type="pct"/>
            <w:shd w:val="clear" w:color="auto" w:fill="auto"/>
            <w:noWrap/>
            <w:vAlign w:val="center"/>
            <w:hideMark/>
          </w:tcPr>
          <w:p w14:paraId="2DE84C21" w14:textId="77777777" w:rsidR="00E06051" w:rsidRPr="00AA4ED6" w:rsidRDefault="00E06051" w:rsidP="00044B89">
            <w:pPr>
              <w:spacing w:after="0" w:line="240" w:lineRule="auto"/>
              <w:jc w:val="right"/>
              <w:rPr>
                <w:rFonts w:asciiTheme="majorHAnsi" w:hAnsiTheme="majorHAnsi"/>
                <w:b/>
                <w:bCs/>
                <w:sz w:val="20"/>
                <w:szCs w:val="24"/>
                <w:lang w:eastAsia="hr-HR"/>
              </w:rPr>
            </w:pPr>
            <w:r w:rsidRPr="00AA4ED6">
              <w:rPr>
                <w:rFonts w:asciiTheme="majorHAnsi" w:hAnsiTheme="majorHAnsi"/>
                <w:b/>
                <w:bCs/>
                <w:sz w:val="20"/>
                <w:szCs w:val="24"/>
                <w:lang w:eastAsia="hr-HR"/>
              </w:rPr>
              <w:t>181.612.685,66</w:t>
            </w:r>
          </w:p>
        </w:tc>
      </w:tr>
      <w:tr w:rsidR="00E06051" w:rsidRPr="00AA4ED6" w14:paraId="401E6E6C" w14:textId="77777777" w:rsidTr="005D21B0">
        <w:trPr>
          <w:trHeight w:val="255"/>
        </w:trPr>
        <w:tc>
          <w:tcPr>
            <w:tcW w:w="3831" w:type="pct"/>
            <w:shd w:val="clear" w:color="auto" w:fill="auto"/>
            <w:noWrap/>
            <w:vAlign w:val="center"/>
            <w:hideMark/>
          </w:tcPr>
          <w:p w14:paraId="5149D4AE"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Ostali troškovi i rashodi:</w:t>
            </w:r>
          </w:p>
        </w:tc>
        <w:tc>
          <w:tcPr>
            <w:tcW w:w="1169" w:type="pct"/>
            <w:shd w:val="clear" w:color="auto" w:fill="auto"/>
            <w:noWrap/>
            <w:vAlign w:val="center"/>
            <w:hideMark/>
          </w:tcPr>
          <w:p w14:paraId="1870F2C7"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 </w:t>
            </w:r>
          </w:p>
        </w:tc>
      </w:tr>
      <w:tr w:rsidR="00E06051" w:rsidRPr="00AA4ED6" w14:paraId="7E18AECB" w14:textId="77777777" w:rsidTr="005D21B0">
        <w:trPr>
          <w:trHeight w:val="255"/>
        </w:trPr>
        <w:tc>
          <w:tcPr>
            <w:tcW w:w="3831" w:type="pct"/>
            <w:shd w:val="clear" w:color="auto" w:fill="auto"/>
            <w:noWrap/>
            <w:vAlign w:val="center"/>
            <w:hideMark/>
          </w:tcPr>
          <w:p w14:paraId="6A7EEC90"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Rashodi po osnovu kamata</w:t>
            </w:r>
          </w:p>
        </w:tc>
        <w:tc>
          <w:tcPr>
            <w:tcW w:w="1169" w:type="pct"/>
            <w:shd w:val="clear" w:color="auto" w:fill="auto"/>
            <w:noWrap/>
            <w:vAlign w:val="center"/>
            <w:hideMark/>
          </w:tcPr>
          <w:p w14:paraId="22464D85"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4.246.162,40</w:t>
            </w:r>
          </w:p>
        </w:tc>
      </w:tr>
      <w:tr w:rsidR="00E06051" w:rsidRPr="00AA4ED6" w14:paraId="0F825F94" w14:textId="77777777" w:rsidTr="005D21B0">
        <w:trPr>
          <w:trHeight w:val="255"/>
        </w:trPr>
        <w:tc>
          <w:tcPr>
            <w:tcW w:w="3831" w:type="pct"/>
            <w:shd w:val="clear" w:color="auto" w:fill="auto"/>
            <w:noWrap/>
            <w:vAlign w:val="center"/>
            <w:hideMark/>
          </w:tcPr>
          <w:p w14:paraId="13F6ACE4"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Ostali rashodi</w:t>
            </w:r>
          </w:p>
        </w:tc>
        <w:tc>
          <w:tcPr>
            <w:tcW w:w="1169" w:type="pct"/>
            <w:shd w:val="clear" w:color="auto" w:fill="auto"/>
            <w:noWrap/>
            <w:vAlign w:val="center"/>
            <w:hideMark/>
          </w:tcPr>
          <w:p w14:paraId="79536624"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2.786.002,69</w:t>
            </w:r>
          </w:p>
        </w:tc>
      </w:tr>
      <w:tr w:rsidR="00E06051" w:rsidRPr="00AA4ED6" w14:paraId="0EBB56AF" w14:textId="77777777" w:rsidTr="005D21B0">
        <w:trPr>
          <w:trHeight w:val="255"/>
        </w:trPr>
        <w:tc>
          <w:tcPr>
            <w:tcW w:w="3831" w:type="pct"/>
            <w:shd w:val="clear" w:color="auto" w:fill="auto"/>
            <w:noWrap/>
            <w:vAlign w:val="center"/>
            <w:hideMark/>
          </w:tcPr>
          <w:p w14:paraId="179964D8"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Ukupno ostali troškovi i rashodi</w:t>
            </w:r>
          </w:p>
        </w:tc>
        <w:tc>
          <w:tcPr>
            <w:tcW w:w="1169" w:type="pct"/>
            <w:shd w:val="clear" w:color="auto" w:fill="auto"/>
            <w:noWrap/>
            <w:vAlign w:val="center"/>
            <w:hideMark/>
          </w:tcPr>
          <w:p w14:paraId="72BE6F28" w14:textId="77777777" w:rsidR="00E06051" w:rsidRPr="00AA4ED6" w:rsidRDefault="00E06051" w:rsidP="00044B89">
            <w:pPr>
              <w:spacing w:after="0" w:line="240" w:lineRule="auto"/>
              <w:jc w:val="right"/>
              <w:rPr>
                <w:rFonts w:asciiTheme="majorHAnsi" w:hAnsiTheme="majorHAnsi"/>
                <w:b/>
                <w:bCs/>
                <w:sz w:val="20"/>
                <w:szCs w:val="24"/>
                <w:lang w:eastAsia="hr-HR"/>
              </w:rPr>
            </w:pPr>
            <w:r w:rsidRPr="00AA4ED6">
              <w:rPr>
                <w:rFonts w:asciiTheme="majorHAnsi" w:hAnsiTheme="majorHAnsi"/>
                <w:b/>
                <w:bCs/>
                <w:sz w:val="20"/>
                <w:szCs w:val="24"/>
                <w:lang w:eastAsia="hr-HR"/>
              </w:rPr>
              <w:t>7.032.165,09</w:t>
            </w:r>
          </w:p>
        </w:tc>
      </w:tr>
      <w:tr w:rsidR="00E06051" w:rsidRPr="00AA4ED6" w14:paraId="6D97CB8B" w14:textId="77777777" w:rsidTr="005D21B0">
        <w:trPr>
          <w:trHeight w:val="255"/>
        </w:trPr>
        <w:tc>
          <w:tcPr>
            <w:tcW w:w="3831" w:type="pct"/>
            <w:shd w:val="clear" w:color="auto" w:fill="auto"/>
            <w:noWrap/>
            <w:vAlign w:val="center"/>
            <w:hideMark/>
          </w:tcPr>
          <w:p w14:paraId="43F92282" w14:textId="77777777" w:rsidR="00E06051" w:rsidRPr="00AA4ED6" w:rsidRDefault="00E06051" w:rsidP="00044B89">
            <w:pPr>
              <w:spacing w:after="0" w:line="240" w:lineRule="auto"/>
              <w:rPr>
                <w:rFonts w:asciiTheme="majorHAnsi" w:hAnsiTheme="majorHAnsi"/>
                <w:b/>
                <w:bCs/>
                <w:i/>
                <w:iCs/>
                <w:sz w:val="20"/>
                <w:szCs w:val="24"/>
                <w:lang w:eastAsia="hr-HR"/>
              </w:rPr>
            </w:pPr>
            <w:r w:rsidRPr="00AA4ED6">
              <w:rPr>
                <w:rFonts w:asciiTheme="majorHAnsi" w:hAnsiTheme="majorHAnsi"/>
                <w:b/>
                <w:bCs/>
                <w:i/>
                <w:iCs/>
                <w:sz w:val="20"/>
                <w:szCs w:val="24"/>
                <w:lang w:eastAsia="hr-HR"/>
              </w:rPr>
              <w:t xml:space="preserve">Ukupni rashodi poslovanja </w:t>
            </w:r>
          </w:p>
        </w:tc>
        <w:tc>
          <w:tcPr>
            <w:tcW w:w="1169" w:type="pct"/>
            <w:shd w:val="clear" w:color="auto" w:fill="auto"/>
            <w:noWrap/>
            <w:vAlign w:val="center"/>
            <w:hideMark/>
          </w:tcPr>
          <w:p w14:paraId="47ADB223" w14:textId="77777777" w:rsidR="00E06051" w:rsidRPr="00AA4ED6" w:rsidRDefault="00E06051" w:rsidP="00044B89">
            <w:pPr>
              <w:spacing w:after="0" w:line="240" w:lineRule="auto"/>
              <w:jc w:val="right"/>
              <w:rPr>
                <w:rFonts w:asciiTheme="majorHAnsi" w:hAnsiTheme="majorHAnsi"/>
                <w:b/>
                <w:bCs/>
                <w:sz w:val="20"/>
                <w:szCs w:val="24"/>
                <w:lang w:eastAsia="hr-HR"/>
              </w:rPr>
            </w:pPr>
            <w:r w:rsidRPr="00AA4ED6">
              <w:rPr>
                <w:rFonts w:asciiTheme="majorHAnsi" w:hAnsiTheme="majorHAnsi"/>
                <w:b/>
                <w:bCs/>
                <w:sz w:val="20"/>
                <w:szCs w:val="24"/>
                <w:lang w:eastAsia="hr-HR"/>
              </w:rPr>
              <w:t>353.910.609,28</w:t>
            </w:r>
          </w:p>
        </w:tc>
      </w:tr>
      <w:tr w:rsidR="00E06051" w:rsidRPr="00AA4ED6" w14:paraId="18F85086" w14:textId="77777777" w:rsidTr="005D21B0">
        <w:trPr>
          <w:trHeight w:val="255"/>
        </w:trPr>
        <w:tc>
          <w:tcPr>
            <w:tcW w:w="3831" w:type="pct"/>
            <w:shd w:val="clear" w:color="auto" w:fill="auto"/>
            <w:noWrap/>
            <w:vAlign w:val="center"/>
            <w:hideMark/>
          </w:tcPr>
          <w:p w14:paraId="736883BC"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Iznos PDV-a za lijekove i medicinski materijal</w:t>
            </w:r>
          </w:p>
        </w:tc>
        <w:tc>
          <w:tcPr>
            <w:tcW w:w="1169" w:type="pct"/>
            <w:shd w:val="clear" w:color="auto" w:fill="auto"/>
            <w:noWrap/>
            <w:vAlign w:val="center"/>
            <w:hideMark/>
          </w:tcPr>
          <w:p w14:paraId="0B92C766"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9.286.221,16</w:t>
            </w:r>
          </w:p>
        </w:tc>
      </w:tr>
      <w:tr w:rsidR="00E06051" w:rsidRPr="00AA4ED6" w14:paraId="2BC67997" w14:textId="77777777" w:rsidTr="005D21B0">
        <w:trPr>
          <w:trHeight w:val="255"/>
        </w:trPr>
        <w:tc>
          <w:tcPr>
            <w:tcW w:w="3831" w:type="pct"/>
            <w:shd w:val="clear" w:color="auto" w:fill="auto"/>
            <w:noWrap/>
            <w:vAlign w:val="center"/>
            <w:hideMark/>
          </w:tcPr>
          <w:p w14:paraId="0935EE90"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Iznos PDV-a za ortopedska pomagala</w:t>
            </w:r>
          </w:p>
        </w:tc>
        <w:tc>
          <w:tcPr>
            <w:tcW w:w="1169" w:type="pct"/>
            <w:shd w:val="clear" w:color="auto" w:fill="auto"/>
            <w:noWrap/>
            <w:vAlign w:val="center"/>
            <w:hideMark/>
          </w:tcPr>
          <w:p w14:paraId="750DC188"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74.210,00</w:t>
            </w:r>
          </w:p>
        </w:tc>
      </w:tr>
      <w:tr w:rsidR="00E06051" w:rsidRPr="00AA4ED6" w14:paraId="11929737" w14:textId="77777777" w:rsidTr="005D21B0">
        <w:trPr>
          <w:trHeight w:val="255"/>
        </w:trPr>
        <w:tc>
          <w:tcPr>
            <w:tcW w:w="3831" w:type="pct"/>
            <w:shd w:val="clear" w:color="auto" w:fill="auto"/>
            <w:noWrap/>
            <w:vAlign w:val="center"/>
            <w:hideMark/>
          </w:tcPr>
          <w:p w14:paraId="78336101" w14:textId="77777777" w:rsidR="00E06051" w:rsidRPr="00AA4ED6" w:rsidRDefault="00E06051" w:rsidP="00044B89">
            <w:pPr>
              <w:spacing w:after="0" w:line="240" w:lineRule="auto"/>
              <w:rPr>
                <w:rFonts w:asciiTheme="majorHAnsi" w:hAnsiTheme="majorHAnsi"/>
                <w:i/>
                <w:iCs/>
                <w:sz w:val="20"/>
                <w:szCs w:val="24"/>
                <w:lang w:eastAsia="hr-HR"/>
              </w:rPr>
            </w:pPr>
            <w:r w:rsidRPr="00AA4ED6">
              <w:rPr>
                <w:rFonts w:asciiTheme="majorHAnsi" w:hAnsiTheme="majorHAnsi"/>
                <w:i/>
                <w:iCs/>
                <w:sz w:val="20"/>
                <w:szCs w:val="24"/>
                <w:lang w:eastAsia="hr-HR"/>
              </w:rPr>
              <w:t>Iznos PDV-a za ostalo</w:t>
            </w:r>
          </w:p>
        </w:tc>
        <w:tc>
          <w:tcPr>
            <w:tcW w:w="1169" w:type="pct"/>
            <w:shd w:val="clear" w:color="auto" w:fill="auto"/>
            <w:noWrap/>
            <w:vAlign w:val="center"/>
            <w:hideMark/>
          </w:tcPr>
          <w:p w14:paraId="661D6AAF" w14:textId="77777777" w:rsidR="00E06051" w:rsidRPr="00AA4ED6" w:rsidRDefault="00E06051" w:rsidP="00044B89">
            <w:pPr>
              <w:spacing w:after="0" w:line="240" w:lineRule="auto"/>
              <w:jc w:val="right"/>
              <w:rPr>
                <w:rFonts w:asciiTheme="majorHAnsi" w:hAnsiTheme="majorHAnsi"/>
                <w:sz w:val="20"/>
                <w:szCs w:val="24"/>
                <w:lang w:eastAsia="hr-HR"/>
              </w:rPr>
            </w:pPr>
            <w:r w:rsidRPr="00AA4ED6">
              <w:rPr>
                <w:rFonts w:asciiTheme="majorHAnsi" w:hAnsiTheme="majorHAnsi"/>
                <w:sz w:val="20"/>
                <w:szCs w:val="24"/>
                <w:lang w:eastAsia="hr-HR"/>
              </w:rPr>
              <w:t>13.702.798,23</w:t>
            </w:r>
          </w:p>
        </w:tc>
      </w:tr>
      <w:tr w:rsidR="00E06051" w:rsidRPr="00AA4ED6" w14:paraId="204A7B8A" w14:textId="77777777" w:rsidTr="005D21B0">
        <w:trPr>
          <w:trHeight w:val="330"/>
        </w:trPr>
        <w:tc>
          <w:tcPr>
            <w:tcW w:w="3831" w:type="pct"/>
            <w:shd w:val="clear" w:color="auto" w:fill="auto"/>
            <w:noWrap/>
            <w:vAlign w:val="center"/>
            <w:hideMark/>
          </w:tcPr>
          <w:p w14:paraId="3FBFD214" w14:textId="6944FBD3" w:rsidR="00E06051" w:rsidRPr="00AA4ED6" w:rsidRDefault="00E06051" w:rsidP="00044B89">
            <w:pPr>
              <w:spacing w:after="0" w:line="240" w:lineRule="auto"/>
              <w:rPr>
                <w:rFonts w:asciiTheme="majorHAnsi" w:hAnsiTheme="majorHAnsi"/>
                <w:b/>
                <w:bCs/>
                <w:sz w:val="20"/>
                <w:szCs w:val="24"/>
                <w:lang w:eastAsia="hr-HR"/>
              </w:rPr>
            </w:pPr>
            <w:r w:rsidRPr="00AA4ED6">
              <w:rPr>
                <w:rFonts w:asciiTheme="majorHAnsi" w:hAnsiTheme="majorHAnsi"/>
                <w:b/>
                <w:bCs/>
                <w:sz w:val="20"/>
                <w:szCs w:val="24"/>
                <w:lang w:eastAsia="hr-HR"/>
              </w:rPr>
              <w:t>Ukupan iznos PDV</w:t>
            </w:r>
          </w:p>
        </w:tc>
        <w:tc>
          <w:tcPr>
            <w:tcW w:w="1169" w:type="pct"/>
            <w:shd w:val="clear" w:color="auto" w:fill="auto"/>
            <w:noWrap/>
            <w:vAlign w:val="center"/>
            <w:hideMark/>
          </w:tcPr>
          <w:p w14:paraId="3CEB0C7A" w14:textId="77777777" w:rsidR="00E06051" w:rsidRPr="00AA4ED6" w:rsidRDefault="00E06051" w:rsidP="00044B89">
            <w:pPr>
              <w:spacing w:after="0" w:line="240" w:lineRule="auto"/>
              <w:jc w:val="right"/>
              <w:rPr>
                <w:rFonts w:asciiTheme="majorHAnsi" w:hAnsiTheme="majorHAnsi"/>
                <w:b/>
                <w:bCs/>
                <w:sz w:val="20"/>
                <w:szCs w:val="24"/>
                <w:lang w:eastAsia="hr-HR"/>
              </w:rPr>
            </w:pPr>
            <w:r w:rsidRPr="00AA4ED6">
              <w:rPr>
                <w:rFonts w:asciiTheme="majorHAnsi" w:hAnsiTheme="majorHAnsi"/>
                <w:b/>
                <w:bCs/>
                <w:sz w:val="20"/>
                <w:szCs w:val="24"/>
                <w:lang w:eastAsia="hr-HR"/>
              </w:rPr>
              <w:t>23.063.229,39</w:t>
            </w:r>
          </w:p>
        </w:tc>
      </w:tr>
    </w:tbl>
    <w:p w14:paraId="096C65E5" w14:textId="77777777" w:rsidR="00E06051" w:rsidRPr="00AA4ED6" w:rsidRDefault="00E06051" w:rsidP="00870766">
      <w:pPr>
        <w:spacing w:after="0"/>
        <w:jc w:val="both"/>
        <w:rPr>
          <w:rFonts w:asciiTheme="majorHAnsi" w:hAnsiTheme="majorHAnsi"/>
          <w:i/>
          <w:sz w:val="24"/>
          <w:szCs w:val="24"/>
          <w:lang w:bidi="ar-SA"/>
        </w:rPr>
      </w:pPr>
    </w:p>
    <w:tbl>
      <w:tblPr>
        <w:tblW w:w="9213" w:type="dxa"/>
        <w:tblInd w:w="109" w:type="dxa"/>
        <w:tblLook w:val="04A0" w:firstRow="1" w:lastRow="0" w:firstColumn="1" w:lastColumn="0" w:noHBand="0" w:noVBand="1"/>
      </w:tblPr>
      <w:tblGrid>
        <w:gridCol w:w="7229"/>
        <w:gridCol w:w="136"/>
        <w:gridCol w:w="1947"/>
      </w:tblGrid>
      <w:tr w:rsidR="00E06051" w:rsidRPr="00AA4ED6" w14:paraId="3D1164D8" w14:textId="77777777" w:rsidTr="00B13CA2">
        <w:trPr>
          <w:trHeight w:val="410"/>
        </w:trPr>
        <w:tc>
          <w:tcPr>
            <w:tcW w:w="736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E8DC34E" w14:textId="77777777" w:rsidR="00E06051" w:rsidRPr="00AA4ED6" w:rsidRDefault="00E06051" w:rsidP="00870766">
            <w:pPr>
              <w:spacing w:after="0"/>
              <w:jc w:val="center"/>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VRSTE PRIHODA U ZZO</w:t>
            </w:r>
          </w:p>
        </w:tc>
        <w:tc>
          <w:tcPr>
            <w:tcW w:w="1848" w:type="dxa"/>
            <w:vMerge w:val="restart"/>
            <w:tcBorders>
              <w:top w:val="single" w:sz="4" w:space="0" w:color="auto"/>
              <w:left w:val="single" w:sz="4" w:space="0" w:color="auto"/>
              <w:right w:val="single" w:sz="4" w:space="0" w:color="auto"/>
            </w:tcBorders>
            <w:shd w:val="clear" w:color="auto" w:fill="8DB3E2" w:themeFill="text2" w:themeFillTint="66"/>
            <w:noWrap/>
            <w:vAlign w:val="center"/>
            <w:hideMark/>
          </w:tcPr>
          <w:p w14:paraId="3F8A5B42" w14:textId="77777777" w:rsidR="00E06051" w:rsidRPr="00AA4ED6" w:rsidRDefault="00E06051" w:rsidP="00870766">
            <w:pPr>
              <w:jc w:val="center"/>
              <w:rPr>
                <w:rFonts w:asciiTheme="majorHAnsi" w:hAnsiTheme="majorHAnsi"/>
                <w:b/>
                <w:bCs/>
                <w:i/>
                <w:iCs/>
                <w:sz w:val="24"/>
                <w:szCs w:val="24"/>
                <w:lang w:eastAsia="hr-HR" w:bidi="ar-SA"/>
              </w:rPr>
            </w:pPr>
            <w:r w:rsidRPr="00AA4ED6">
              <w:rPr>
                <w:rFonts w:asciiTheme="majorHAnsi" w:hAnsiTheme="majorHAnsi"/>
                <w:b/>
                <w:i/>
                <w:iCs/>
                <w:sz w:val="24"/>
                <w:szCs w:val="24"/>
                <w:lang w:eastAsia="hr-HR" w:bidi="ar-SA"/>
              </w:rPr>
              <w:t xml:space="preserve">Ostvarenje u </w:t>
            </w:r>
          </w:p>
          <w:p w14:paraId="39DBB73D" w14:textId="77777777" w:rsidR="00E06051" w:rsidRPr="00AA4ED6" w:rsidRDefault="00E06051" w:rsidP="00870766">
            <w:pPr>
              <w:jc w:val="center"/>
              <w:rPr>
                <w:rFonts w:asciiTheme="majorHAnsi" w:hAnsiTheme="majorHAnsi"/>
                <w:b/>
                <w:bCs/>
                <w:i/>
                <w:iCs/>
                <w:sz w:val="24"/>
                <w:szCs w:val="24"/>
                <w:lang w:eastAsia="hr-HR" w:bidi="ar-SA"/>
              </w:rPr>
            </w:pPr>
            <w:r w:rsidRPr="00AA4ED6">
              <w:rPr>
                <w:rFonts w:asciiTheme="majorHAnsi" w:hAnsiTheme="majorHAnsi"/>
                <w:b/>
                <w:i/>
                <w:iCs/>
                <w:sz w:val="24"/>
                <w:szCs w:val="24"/>
                <w:lang w:eastAsia="hr-HR" w:bidi="ar-SA"/>
              </w:rPr>
              <w:t>2023.</w:t>
            </w:r>
            <w:r w:rsidRPr="00AA4ED6">
              <w:rPr>
                <w:rFonts w:asciiTheme="majorHAnsi" w:hAnsiTheme="majorHAnsi"/>
                <w:b/>
                <w:bCs/>
                <w:i/>
                <w:iCs/>
                <w:sz w:val="24"/>
                <w:szCs w:val="24"/>
                <w:lang w:eastAsia="hr-HR" w:bidi="ar-SA"/>
              </w:rPr>
              <w:t> </w:t>
            </w:r>
          </w:p>
        </w:tc>
      </w:tr>
      <w:tr w:rsidR="00E06051" w:rsidRPr="00AA4ED6" w14:paraId="71DC520E" w14:textId="77777777" w:rsidTr="008D7A41">
        <w:trPr>
          <w:trHeight w:val="334"/>
        </w:trPr>
        <w:tc>
          <w:tcPr>
            <w:tcW w:w="73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68975"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Prihodi od doprinosa za obvezno zdravstveno osiguranje:</w:t>
            </w:r>
          </w:p>
        </w:tc>
        <w:tc>
          <w:tcPr>
            <w:tcW w:w="1848" w:type="dxa"/>
            <w:vMerge/>
            <w:tcBorders>
              <w:left w:val="single" w:sz="4" w:space="0" w:color="auto"/>
              <w:bottom w:val="single" w:sz="4" w:space="0" w:color="auto"/>
              <w:right w:val="single" w:sz="4" w:space="0" w:color="auto"/>
            </w:tcBorders>
            <w:shd w:val="clear" w:color="auto" w:fill="auto"/>
            <w:noWrap/>
            <w:vAlign w:val="bottom"/>
            <w:hideMark/>
          </w:tcPr>
          <w:p w14:paraId="15E4494A" w14:textId="77777777" w:rsidR="00E06051" w:rsidRPr="00AA4ED6" w:rsidRDefault="00E06051" w:rsidP="00870766">
            <w:pPr>
              <w:jc w:val="center"/>
              <w:rPr>
                <w:rFonts w:asciiTheme="majorHAnsi" w:hAnsiTheme="majorHAnsi"/>
                <w:b/>
                <w:bCs/>
                <w:i/>
                <w:iCs/>
                <w:sz w:val="24"/>
                <w:szCs w:val="24"/>
                <w:lang w:eastAsia="hr-HR" w:bidi="ar-SA"/>
              </w:rPr>
            </w:pPr>
          </w:p>
        </w:tc>
      </w:tr>
      <w:tr w:rsidR="00E06051" w:rsidRPr="00AA4ED6" w14:paraId="5D0FAF70"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44C971"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Iz plaća i na plaće zaposlenih kod poslodavaca</w:t>
            </w:r>
          </w:p>
        </w:tc>
        <w:tc>
          <w:tcPr>
            <w:tcW w:w="1848" w:type="dxa"/>
            <w:tcBorders>
              <w:top w:val="nil"/>
              <w:left w:val="nil"/>
              <w:bottom w:val="single" w:sz="4" w:space="0" w:color="auto"/>
              <w:right w:val="single" w:sz="4" w:space="0" w:color="auto"/>
            </w:tcBorders>
            <w:shd w:val="clear" w:color="auto" w:fill="auto"/>
            <w:noWrap/>
            <w:vAlign w:val="bottom"/>
            <w:hideMark/>
          </w:tcPr>
          <w:p w14:paraId="65F0AC52"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185.296.744,30</w:t>
            </w:r>
          </w:p>
        </w:tc>
      </w:tr>
      <w:tr w:rsidR="00E06051" w:rsidRPr="00AA4ED6" w14:paraId="31CA3C88"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CA39DF"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Iz dohotka od poljoprivredne djelatnosti</w:t>
            </w:r>
          </w:p>
        </w:tc>
        <w:tc>
          <w:tcPr>
            <w:tcW w:w="1848" w:type="dxa"/>
            <w:tcBorders>
              <w:top w:val="nil"/>
              <w:left w:val="nil"/>
              <w:bottom w:val="single" w:sz="4" w:space="0" w:color="auto"/>
              <w:right w:val="single" w:sz="4" w:space="0" w:color="auto"/>
            </w:tcBorders>
            <w:shd w:val="clear" w:color="auto" w:fill="auto"/>
            <w:noWrap/>
            <w:vAlign w:val="bottom"/>
            <w:hideMark/>
          </w:tcPr>
          <w:p w14:paraId="121B0638"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0,00</w:t>
            </w:r>
          </w:p>
        </w:tc>
      </w:tr>
      <w:tr w:rsidR="00E06051" w:rsidRPr="00AA4ED6" w14:paraId="20CBCF90"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80EB00"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Na mirovine, invalidnine i druge naknade iz PIO/MIO</w:t>
            </w:r>
          </w:p>
        </w:tc>
        <w:tc>
          <w:tcPr>
            <w:tcW w:w="1848" w:type="dxa"/>
            <w:tcBorders>
              <w:top w:val="nil"/>
              <w:left w:val="nil"/>
              <w:bottom w:val="single" w:sz="4" w:space="0" w:color="auto"/>
              <w:right w:val="single" w:sz="4" w:space="0" w:color="auto"/>
            </w:tcBorders>
            <w:shd w:val="clear" w:color="auto" w:fill="auto"/>
            <w:noWrap/>
            <w:vAlign w:val="bottom"/>
            <w:hideMark/>
          </w:tcPr>
          <w:p w14:paraId="0AC41E51"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3.445.432,34</w:t>
            </w:r>
          </w:p>
        </w:tc>
      </w:tr>
      <w:tr w:rsidR="00E06051" w:rsidRPr="00AA4ED6" w14:paraId="615B6699"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E67B63"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Od doprinosa na nezaposlene osobe prijavljene na zavod za zapošljavanje</w:t>
            </w:r>
          </w:p>
        </w:tc>
        <w:tc>
          <w:tcPr>
            <w:tcW w:w="1848" w:type="dxa"/>
            <w:tcBorders>
              <w:top w:val="nil"/>
              <w:left w:val="nil"/>
              <w:bottom w:val="single" w:sz="4" w:space="0" w:color="auto"/>
              <w:right w:val="single" w:sz="4" w:space="0" w:color="auto"/>
            </w:tcBorders>
            <w:shd w:val="clear" w:color="auto" w:fill="auto"/>
            <w:noWrap/>
            <w:vAlign w:val="bottom"/>
            <w:hideMark/>
          </w:tcPr>
          <w:p w14:paraId="36186805"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2.306.599,13</w:t>
            </w:r>
          </w:p>
        </w:tc>
      </w:tr>
      <w:tr w:rsidR="00E06051" w:rsidRPr="00AA4ED6" w14:paraId="58661143"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7BF32C"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Doprinosi na naknade za poginule, civilne žrtava rata, invalide i sl.</w:t>
            </w:r>
          </w:p>
        </w:tc>
        <w:tc>
          <w:tcPr>
            <w:tcW w:w="1848" w:type="dxa"/>
            <w:tcBorders>
              <w:top w:val="nil"/>
              <w:left w:val="nil"/>
              <w:bottom w:val="single" w:sz="4" w:space="0" w:color="auto"/>
              <w:right w:val="single" w:sz="4" w:space="0" w:color="auto"/>
            </w:tcBorders>
            <w:shd w:val="clear" w:color="auto" w:fill="auto"/>
            <w:noWrap/>
            <w:vAlign w:val="bottom"/>
            <w:hideMark/>
          </w:tcPr>
          <w:p w14:paraId="502C8E90"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0,00 </w:t>
            </w:r>
          </w:p>
        </w:tc>
      </w:tr>
      <w:tr w:rsidR="00E06051" w:rsidRPr="00AA4ED6" w14:paraId="44B99BD9"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B12735"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Od doprinosa za ostale djelatnosti</w:t>
            </w:r>
          </w:p>
        </w:tc>
        <w:tc>
          <w:tcPr>
            <w:tcW w:w="1848" w:type="dxa"/>
            <w:tcBorders>
              <w:top w:val="nil"/>
              <w:left w:val="nil"/>
              <w:bottom w:val="single" w:sz="4" w:space="0" w:color="auto"/>
              <w:right w:val="single" w:sz="4" w:space="0" w:color="auto"/>
            </w:tcBorders>
            <w:shd w:val="clear" w:color="auto" w:fill="auto"/>
            <w:noWrap/>
            <w:vAlign w:val="bottom"/>
            <w:hideMark/>
          </w:tcPr>
          <w:p w14:paraId="4D39FD5C"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0,00</w:t>
            </w:r>
          </w:p>
        </w:tc>
      </w:tr>
      <w:tr w:rsidR="00E06051" w:rsidRPr="00AA4ED6" w14:paraId="109B7B16"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C9D1D"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Od osoba koja sama plaćaju doprinos</w:t>
            </w:r>
          </w:p>
        </w:tc>
        <w:tc>
          <w:tcPr>
            <w:tcW w:w="1848" w:type="dxa"/>
            <w:tcBorders>
              <w:top w:val="nil"/>
              <w:left w:val="nil"/>
              <w:bottom w:val="single" w:sz="4" w:space="0" w:color="auto"/>
              <w:right w:val="single" w:sz="4" w:space="0" w:color="auto"/>
            </w:tcBorders>
            <w:shd w:val="clear" w:color="auto" w:fill="auto"/>
            <w:noWrap/>
            <w:vAlign w:val="bottom"/>
            <w:hideMark/>
          </w:tcPr>
          <w:p w14:paraId="56442DBC"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124.034,44</w:t>
            </w:r>
          </w:p>
        </w:tc>
      </w:tr>
      <w:tr w:rsidR="00E06051" w:rsidRPr="00AA4ED6" w14:paraId="67934AEA" w14:textId="77777777" w:rsidTr="008D7A41">
        <w:trPr>
          <w:trHeight w:val="359"/>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CDC326"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 xml:space="preserve">Ukupno prihodi od doprinosa </w:t>
            </w:r>
          </w:p>
        </w:tc>
        <w:tc>
          <w:tcPr>
            <w:tcW w:w="1848" w:type="dxa"/>
            <w:tcBorders>
              <w:top w:val="nil"/>
              <w:left w:val="nil"/>
              <w:bottom w:val="single" w:sz="4" w:space="0" w:color="auto"/>
              <w:right w:val="single" w:sz="4" w:space="0" w:color="auto"/>
            </w:tcBorders>
            <w:shd w:val="clear" w:color="auto" w:fill="auto"/>
            <w:noWrap/>
            <w:vAlign w:val="bottom"/>
            <w:hideMark/>
          </w:tcPr>
          <w:p w14:paraId="6BC45F92"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191.172.810,21</w:t>
            </w:r>
          </w:p>
        </w:tc>
      </w:tr>
      <w:tr w:rsidR="00E06051" w:rsidRPr="00AA4ED6" w14:paraId="1CFD262B" w14:textId="77777777" w:rsidTr="008D7A41">
        <w:trPr>
          <w:trHeight w:val="315"/>
        </w:trPr>
        <w:tc>
          <w:tcPr>
            <w:tcW w:w="7365" w:type="dxa"/>
            <w:gridSpan w:val="2"/>
            <w:tcBorders>
              <w:top w:val="nil"/>
              <w:left w:val="single" w:sz="4" w:space="0" w:color="auto"/>
              <w:bottom w:val="nil"/>
              <w:right w:val="nil"/>
            </w:tcBorders>
            <w:shd w:val="clear" w:color="auto" w:fill="auto"/>
            <w:noWrap/>
            <w:vAlign w:val="bottom"/>
            <w:hideMark/>
          </w:tcPr>
          <w:p w14:paraId="18ADDBFC"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 xml:space="preserve">Prihodi od naknada inostranih nositelja osiguranja: </w:t>
            </w:r>
          </w:p>
        </w:tc>
        <w:tc>
          <w:tcPr>
            <w:tcW w:w="1848" w:type="dxa"/>
            <w:tcBorders>
              <w:top w:val="nil"/>
              <w:left w:val="nil"/>
              <w:bottom w:val="nil"/>
              <w:right w:val="nil"/>
            </w:tcBorders>
            <w:shd w:val="clear" w:color="auto" w:fill="auto"/>
            <w:noWrap/>
            <w:vAlign w:val="bottom"/>
            <w:hideMark/>
          </w:tcPr>
          <w:p w14:paraId="60DD1861" w14:textId="77777777" w:rsidR="00E06051" w:rsidRPr="00AA4ED6" w:rsidRDefault="00E06051" w:rsidP="00870766">
            <w:pPr>
              <w:spacing w:after="0"/>
              <w:jc w:val="right"/>
              <w:rPr>
                <w:rFonts w:asciiTheme="majorHAnsi" w:hAnsiTheme="majorHAnsi"/>
                <w:sz w:val="24"/>
                <w:szCs w:val="24"/>
                <w:lang w:eastAsia="hr-HR" w:bidi="ar-SA"/>
              </w:rPr>
            </w:pPr>
          </w:p>
        </w:tc>
      </w:tr>
      <w:tr w:rsidR="00E06051" w:rsidRPr="00AA4ED6" w14:paraId="4DE0C100" w14:textId="77777777" w:rsidTr="008D7A41">
        <w:trPr>
          <w:trHeight w:val="315"/>
        </w:trPr>
        <w:tc>
          <w:tcPr>
            <w:tcW w:w="73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0CCC"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Paušalne naknade</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14:paraId="4E2DCB65"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1.875.647,76</w:t>
            </w:r>
          </w:p>
        </w:tc>
      </w:tr>
      <w:tr w:rsidR="00E06051" w:rsidRPr="00AA4ED6" w14:paraId="4FEE040F"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58F8A3"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Naknade po osnovu stvarnih troškova</w:t>
            </w:r>
          </w:p>
        </w:tc>
        <w:tc>
          <w:tcPr>
            <w:tcW w:w="1848" w:type="dxa"/>
            <w:tcBorders>
              <w:top w:val="nil"/>
              <w:left w:val="nil"/>
              <w:bottom w:val="single" w:sz="4" w:space="0" w:color="auto"/>
              <w:right w:val="single" w:sz="4" w:space="0" w:color="auto"/>
            </w:tcBorders>
            <w:shd w:val="clear" w:color="auto" w:fill="auto"/>
            <w:noWrap/>
            <w:vAlign w:val="bottom"/>
            <w:hideMark/>
          </w:tcPr>
          <w:p w14:paraId="6A4764AC"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1.409.274,96</w:t>
            </w:r>
          </w:p>
        </w:tc>
      </w:tr>
      <w:tr w:rsidR="00E06051" w:rsidRPr="00AA4ED6" w14:paraId="45B6A3E1"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1E8AAA"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 xml:space="preserve">Ukupno prihodi od inostranih nosilaca osiguranja </w:t>
            </w:r>
          </w:p>
        </w:tc>
        <w:tc>
          <w:tcPr>
            <w:tcW w:w="1848" w:type="dxa"/>
            <w:tcBorders>
              <w:top w:val="nil"/>
              <w:left w:val="nil"/>
              <w:bottom w:val="single" w:sz="4" w:space="0" w:color="auto"/>
              <w:right w:val="single" w:sz="4" w:space="0" w:color="auto"/>
            </w:tcBorders>
            <w:shd w:val="clear" w:color="auto" w:fill="auto"/>
            <w:noWrap/>
            <w:vAlign w:val="bottom"/>
            <w:hideMark/>
          </w:tcPr>
          <w:p w14:paraId="23BA8615"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3.284.922,72</w:t>
            </w:r>
          </w:p>
        </w:tc>
      </w:tr>
      <w:tr w:rsidR="00E06051" w:rsidRPr="00AA4ED6" w14:paraId="5E0444FD"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B9B6D3"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 xml:space="preserve">Ukupno prihodi iz proračuna </w:t>
            </w:r>
          </w:p>
        </w:tc>
        <w:tc>
          <w:tcPr>
            <w:tcW w:w="1848" w:type="dxa"/>
            <w:tcBorders>
              <w:top w:val="nil"/>
              <w:left w:val="nil"/>
              <w:bottom w:val="single" w:sz="4" w:space="0" w:color="auto"/>
              <w:right w:val="single" w:sz="4" w:space="0" w:color="auto"/>
            </w:tcBorders>
            <w:shd w:val="clear" w:color="auto" w:fill="auto"/>
            <w:noWrap/>
            <w:vAlign w:val="bottom"/>
            <w:hideMark/>
          </w:tcPr>
          <w:p w14:paraId="11A76617"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0,00</w:t>
            </w:r>
          </w:p>
        </w:tc>
      </w:tr>
      <w:tr w:rsidR="00E06051" w:rsidRPr="00AA4ED6" w14:paraId="1C936532"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D7866F"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Prihodi iz proračuna  F BiH</w:t>
            </w:r>
          </w:p>
        </w:tc>
        <w:tc>
          <w:tcPr>
            <w:tcW w:w="1848" w:type="dxa"/>
            <w:tcBorders>
              <w:top w:val="nil"/>
              <w:left w:val="nil"/>
              <w:bottom w:val="single" w:sz="4" w:space="0" w:color="auto"/>
              <w:right w:val="single" w:sz="4" w:space="0" w:color="auto"/>
            </w:tcBorders>
            <w:shd w:val="clear" w:color="auto" w:fill="auto"/>
            <w:noWrap/>
            <w:vAlign w:val="bottom"/>
            <w:hideMark/>
          </w:tcPr>
          <w:p w14:paraId="3B4D3913"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0,00</w:t>
            </w:r>
          </w:p>
        </w:tc>
      </w:tr>
      <w:tr w:rsidR="00E06051" w:rsidRPr="00AA4ED6" w14:paraId="07920B6C"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9DFA17"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Prihodi iz proračuna županije</w:t>
            </w:r>
          </w:p>
        </w:tc>
        <w:tc>
          <w:tcPr>
            <w:tcW w:w="1848" w:type="dxa"/>
            <w:tcBorders>
              <w:top w:val="nil"/>
              <w:left w:val="nil"/>
              <w:bottom w:val="single" w:sz="4" w:space="0" w:color="auto"/>
              <w:right w:val="single" w:sz="4" w:space="0" w:color="auto"/>
            </w:tcBorders>
            <w:shd w:val="clear" w:color="auto" w:fill="auto"/>
            <w:noWrap/>
            <w:vAlign w:val="bottom"/>
            <w:hideMark/>
          </w:tcPr>
          <w:p w14:paraId="109036C6" w14:textId="77777777" w:rsidR="00E06051" w:rsidRPr="00AA4ED6" w:rsidRDefault="00E06051" w:rsidP="00870766">
            <w:pPr>
              <w:spacing w:after="0"/>
              <w:jc w:val="right"/>
              <w:rPr>
                <w:rFonts w:asciiTheme="majorHAnsi" w:hAnsiTheme="majorHAnsi"/>
                <w:bCs/>
                <w:sz w:val="24"/>
                <w:szCs w:val="24"/>
                <w:lang w:eastAsia="hr-HR" w:bidi="ar-SA"/>
              </w:rPr>
            </w:pPr>
            <w:r w:rsidRPr="00AA4ED6">
              <w:rPr>
                <w:rFonts w:asciiTheme="majorHAnsi" w:hAnsiTheme="majorHAnsi"/>
                <w:bCs/>
                <w:sz w:val="24"/>
                <w:szCs w:val="24"/>
                <w:lang w:eastAsia="hr-HR" w:bidi="ar-SA"/>
              </w:rPr>
              <w:t>0,00 </w:t>
            </w:r>
          </w:p>
        </w:tc>
      </w:tr>
      <w:tr w:rsidR="00E06051" w:rsidRPr="00AA4ED6" w14:paraId="2F77048D"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CCD846"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Prihodi iz proračuna grada</w:t>
            </w:r>
          </w:p>
        </w:tc>
        <w:tc>
          <w:tcPr>
            <w:tcW w:w="1848" w:type="dxa"/>
            <w:tcBorders>
              <w:top w:val="nil"/>
              <w:left w:val="nil"/>
              <w:bottom w:val="single" w:sz="4" w:space="0" w:color="auto"/>
              <w:right w:val="single" w:sz="4" w:space="0" w:color="auto"/>
            </w:tcBorders>
            <w:shd w:val="clear" w:color="auto" w:fill="auto"/>
            <w:noWrap/>
            <w:vAlign w:val="bottom"/>
            <w:hideMark/>
          </w:tcPr>
          <w:p w14:paraId="3591A516" w14:textId="77777777" w:rsidR="00E06051" w:rsidRPr="00AA4ED6" w:rsidRDefault="00E06051" w:rsidP="00870766">
            <w:pPr>
              <w:spacing w:after="0"/>
              <w:jc w:val="right"/>
              <w:rPr>
                <w:rFonts w:asciiTheme="majorHAnsi" w:hAnsiTheme="majorHAnsi"/>
                <w:bCs/>
                <w:sz w:val="24"/>
                <w:szCs w:val="24"/>
                <w:lang w:eastAsia="hr-HR" w:bidi="ar-SA"/>
              </w:rPr>
            </w:pPr>
            <w:r w:rsidRPr="00AA4ED6">
              <w:rPr>
                <w:rFonts w:asciiTheme="majorHAnsi" w:hAnsiTheme="majorHAnsi"/>
                <w:bCs/>
                <w:sz w:val="24"/>
                <w:szCs w:val="24"/>
                <w:lang w:eastAsia="hr-HR" w:bidi="ar-SA"/>
              </w:rPr>
              <w:t>0,00 </w:t>
            </w:r>
          </w:p>
        </w:tc>
      </w:tr>
      <w:tr w:rsidR="00E06051" w:rsidRPr="00AA4ED6" w14:paraId="7629A448"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F65A9C" w14:textId="77777777" w:rsidR="00E06051" w:rsidRPr="00AA4ED6" w:rsidRDefault="00E06051" w:rsidP="00870766">
            <w:pPr>
              <w:spacing w:after="0"/>
              <w:rPr>
                <w:rFonts w:asciiTheme="majorHAnsi" w:hAnsiTheme="majorHAnsi"/>
                <w:i/>
                <w:iCs/>
                <w:sz w:val="24"/>
                <w:szCs w:val="24"/>
                <w:lang w:eastAsia="hr-HR" w:bidi="ar-SA"/>
              </w:rPr>
            </w:pPr>
            <w:r w:rsidRPr="00AA4ED6">
              <w:rPr>
                <w:rFonts w:asciiTheme="majorHAnsi" w:hAnsiTheme="majorHAnsi"/>
                <w:i/>
                <w:iCs/>
                <w:sz w:val="24"/>
                <w:szCs w:val="24"/>
                <w:lang w:eastAsia="hr-HR" w:bidi="ar-SA"/>
              </w:rPr>
              <w:t>Prihodi iz proračuna općine</w:t>
            </w:r>
          </w:p>
        </w:tc>
        <w:tc>
          <w:tcPr>
            <w:tcW w:w="1848" w:type="dxa"/>
            <w:tcBorders>
              <w:top w:val="nil"/>
              <w:left w:val="nil"/>
              <w:bottom w:val="single" w:sz="4" w:space="0" w:color="auto"/>
              <w:right w:val="single" w:sz="4" w:space="0" w:color="auto"/>
            </w:tcBorders>
            <w:shd w:val="clear" w:color="auto" w:fill="auto"/>
            <w:noWrap/>
            <w:vAlign w:val="bottom"/>
            <w:hideMark/>
          </w:tcPr>
          <w:p w14:paraId="1CFECDCB" w14:textId="77777777" w:rsidR="00E06051" w:rsidRPr="00AA4ED6" w:rsidRDefault="00E06051" w:rsidP="00870766">
            <w:pPr>
              <w:spacing w:after="0"/>
              <w:jc w:val="right"/>
              <w:rPr>
                <w:rFonts w:asciiTheme="majorHAnsi" w:hAnsiTheme="majorHAnsi"/>
                <w:bCs/>
                <w:sz w:val="24"/>
                <w:szCs w:val="24"/>
                <w:lang w:eastAsia="hr-HR" w:bidi="ar-SA"/>
              </w:rPr>
            </w:pPr>
            <w:r w:rsidRPr="00AA4ED6">
              <w:rPr>
                <w:rFonts w:asciiTheme="majorHAnsi" w:hAnsiTheme="majorHAnsi"/>
                <w:bCs/>
                <w:sz w:val="24"/>
                <w:szCs w:val="24"/>
                <w:lang w:eastAsia="hr-HR" w:bidi="ar-SA"/>
              </w:rPr>
              <w:t>0,00 </w:t>
            </w:r>
          </w:p>
        </w:tc>
      </w:tr>
      <w:tr w:rsidR="00E06051" w:rsidRPr="00AA4ED6" w14:paraId="59E60D3A"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905F8F"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Prihodi iz osobnog sudjelovanja (participacija) osiguranih osoba</w:t>
            </w:r>
          </w:p>
        </w:tc>
        <w:tc>
          <w:tcPr>
            <w:tcW w:w="1848" w:type="dxa"/>
            <w:tcBorders>
              <w:top w:val="nil"/>
              <w:left w:val="nil"/>
              <w:bottom w:val="single" w:sz="4" w:space="0" w:color="auto"/>
              <w:right w:val="single" w:sz="4" w:space="0" w:color="auto"/>
            </w:tcBorders>
            <w:shd w:val="clear" w:color="auto" w:fill="auto"/>
            <w:noWrap/>
            <w:vAlign w:val="bottom"/>
            <w:hideMark/>
          </w:tcPr>
          <w:p w14:paraId="5BAEBF19"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2.656.133,30</w:t>
            </w:r>
          </w:p>
        </w:tc>
      </w:tr>
      <w:tr w:rsidR="00E06051" w:rsidRPr="00AA4ED6" w14:paraId="71DBE60C" w14:textId="77777777" w:rsidTr="008D7A41">
        <w:trPr>
          <w:trHeight w:val="540"/>
        </w:trPr>
        <w:tc>
          <w:tcPr>
            <w:tcW w:w="7365" w:type="dxa"/>
            <w:gridSpan w:val="2"/>
            <w:tcBorders>
              <w:top w:val="nil"/>
              <w:left w:val="single" w:sz="4" w:space="0" w:color="auto"/>
              <w:bottom w:val="single" w:sz="4" w:space="0" w:color="auto"/>
              <w:right w:val="single" w:sz="4" w:space="0" w:color="auto"/>
            </w:tcBorders>
            <w:shd w:val="clear" w:color="auto" w:fill="auto"/>
            <w:vAlign w:val="bottom"/>
            <w:hideMark/>
          </w:tcPr>
          <w:p w14:paraId="69966088"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Ostali prihodi  (donacije, pomoći, takse, kamate, pozitivne kursne razlike, dividende i sl.)</w:t>
            </w:r>
          </w:p>
        </w:tc>
        <w:tc>
          <w:tcPr>
            <w:tcW w:w="1848" w:type="dxa"/>
            <w:tcBorders>
              <w:top w:val="nil"/>
              <w:left w:val="nil"/>
              <w:bottom w:val="single" w:sz="4" w:space="0" w:color="auto"/>
              <w:right w:val="single" w:sz="4" w:space="0" w:color="auto"/>
            </w:tcBorders>
            <w:shd w:val="clear" w:color="auto" w:fill="auto"/>
            <w:noWrap/>
            <w:vAlign w:val="center"/>
            <w:hideMark/>
          </w:tcPr>
          <w:p w14:paraId="490221EA"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821.058,41</w:t>
            </w:r>
          </w:p>
        </w:tc>
      </w:tr>
      <w:tr w:rsidR="00E06051" w:rsidRPr="00AA4ED6" w14:paraId="515385B6"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15449C" w14:textId="77777777" w:rsidR="00E06051" w:rsidRPr="00AA4ED6" w:rsidRDefault="00E06051" w:rsidP="00870766">
            <w:pPr>
              <w:spacing w:after="0"/>
              <w:jc w:val="center"/>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 xml:space="preserve">UKUPNI PRIHODI U ZZO </w:t>
            </w:r>
          </w:p>
        </w:tc>
        <w:tc>
          <w:tcPr>
            <w:tcW w:w="1848" w:type="dxa"/>
            <w:tcBorders>
              <w:top w:val="nil"/>
              <w:left w:val="nil"/>
              <w:bottom w:val="single" w:sz="4" w:space="0" w:color="auto"/>
              <w:right w:val="single" w:sz="4" w:space="0" w:color="auto"/>
            </w:tcBorders>
            <w:shd w:val="clear" w:color="auto" w:fill="auto"/>
            <w:noWrap/>
            <w:vAlign w:val="bottom"/>
            <w:hideMark/>
          </w:tcPr>
          <w:p w14:paraId="76F5DE06"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197.934.924,64</w:t>
            </w:r>
          </w:p>
        </w:tc>
      </w:tr>
      <w:tr w:rsidR="00E06051" w:rsidRPr="00AA4ED6" w14:paraId="36467B40"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3D88F0"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Prenesena sredstva rezervi iz ranijih godina</w:t>
            </w:r>
          </w:p>
        </w:tc>
        <w:tc>
          <w:tcPr>
            <w:tcW w:w="1848" w:type="dxa"/>
            <w:tcBorders>
              <w:top w:val="nil"/>
              <w:left w:val="nil"/>
              <w:bottom w:val="single" w:sz="4" w:space="0" w:color="auto"/>
              <w:right w:val="single" w:sz="4" w:space="0" w:color="auto"/>
            </w:tcBorders>
            <w:shd w:val="clear" w:color="auto" w:fill="auto"/>
            <w:noWrap/>
            <w:vAlign w:val="bottom"/>
            <w:hideMark/>
          </w:tcPr>
          <w:p w14:paraId="2FBB0F4B"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0,00</w:t>
            </w:r>
          </w:p>
        </w:tc>
      </w:tr>
      <w:tr w:rsidR="00E06051" w:rsidRPr="00AA4ED6" w14:paraId="4C8B15E2"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F31945" w14:textId="77777777" w:rsidR="00E06051" w:rsidRPr="00AA4ED6" w:rsidRDefault="00E06051" w:rsidP="00870766">
            <w:pPr>
              <w:spacing w:after="0"/>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Kapitalni primici</w:t>
            </w:r>
          </w:p>
        </w:tc>
        <w:tc>
          <w:tcPr>
            <w:tcW w:w="1848" w:type="dxa"/>
            <w:tcBorders>
              <w:top w:val="nil"/>
              <w:left w:val="nil"/>
              <w:bottom w:val="single" w:sz="4" w:space="0" w:color="auto"/>
              <w:right w:val="single" w:sz="4" w:space="0" w:color="auto"/>
            </w:tcBorders>
            <w:shd w:val="clear" w:color="auto" w:fill="auto"/>
            <w:noWrap/>
            <w:vAlign w:val="bottom"/>
            <w:hideMark/>
          </w:tcPr>
          <w:p w14:paraId="311D4FCC" w14:textId="77777777" w:rsidR="00E06051" w:rsidRPr="00AA4ED6" w:rsidRDefault="00E06051" w:rsidP="00870766">
            <w:pPr>
              <w:spacing w:after="0"/>
              <w:jc w:val="right"/>
              <w:rPr>
                <w:rFonts w:asciiTheme="majorHAnsi" w:hAnsiTheme="majorHAnsi"/>
                <w:sz w:val="24"/>
                <w:szCs w:val="24"/>
                <w:lang w:eastAsia="hr-HR" w:bidi="ar-SA"/>
              </w:rPr>
            </w:pPr>
            <w:r w:rsidRPr="00AA4ED6">
              <w:rPr>
                <w:rFonts w:asciiTheme="majorHAnsi" w:hAnsiTheme="majorHAnsi"/>
                <w:sz w:val="24"/>
                <w:szCs w:val="24"/>
                <w:lang w:eastAsia="hr-HR" w:bidi="ar-SA"/>
              </w:rPr>
              <w:t> </w:t>
            </w:r>
          </w:p>
        </w:tc>
      </w:tr>
      <w:tr w:rsidR="00E06051" w:rsidRPr="00AA4ED6" w14:paraId="5C49C5CF" w14:textId="77777777" w:rsidTr="008D7A41">
        <w:trPr>
          <w:trHeight w:val="315"/>
        </w:trPr>
        <w:tc>
          <w:tcPr>
            <w:tcW w:w="73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D3519A" w14:textId="77777777" w:rsidR="00E06051" w:rsidRPr="00AA4ED6" w:rsidRDefault="00E06051" w:rsidP="00870766">
            <w:pPr>
              <w:spacing w:after="0"/>
              <w:jc w:val="center"/>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t>UKUPNI PRIHODI, PRIMICI I REZERVE</w:t>
            </w:r>
          </w:p>
        </w:tc>
        <w:tc>
          <w:tcPr>
            <w:tcW w:w="1848" w:type="dxa"/>
            <w:tcBorders>
              <w:top w:val="nil"/>
              <w:left w:val="nil"/>
              <w:bottom w:val="single" w:sz="4" w:space="0" w:color="auto"/>
              <w:right w:val="single" w:sz="4" w:space="0" w:color="auto"/>
            </w:tcBorders>
            <w:shd w:val="clear" w:color="auto" w:fill="auto"/>
            <w:noWrap/>
            <w:vAlign w:val="bottom"/>
            <w:hideMark/>
          </w:tcPr>
          <w:p w14:paraId="5BEE33E5" w14:textId="77777777" w:rsidR="00E06051" w:rsidRPr="00AA4ED6" w:rsidRDefault="00E06051" w:rsidP="00870766">
            <w:pPr>
              <w:spacing w:after="0"/>
              <w:jc w:val="right"/>
              <w:rPr>
                <w:rFonts w:asciiTheme="majorHAnsi" w:hAnsiTheme="majorHAnsi"/>
                <w:b/>
                <w:bCs/>
                <w:sz w:val="24"/>
                <w:szCs w:val="24"/>
                <w:lang w:eastAsia="hr-HR" w:bidi="ar-SA"/>
              </w:rPr>
            </w:pPr>
            <w:r w:rsidRPr="00AA4ED6">
              <w:rPr>
                <w:rFonts w:asciiTheme="majorHAnsi" w:hAnsiTheme="majorHAnsi"/>
                <w:b/>
                <w:bCs/>
                <w:sz w:val="24"/>
                <w:szCs w:val="24"/>
                <w:lang w:eastAsia="hr-HR" w:bidi="ar-SA"/>
              </w:rPr>
              <w:t>197.934.924,64</w:t>
            </w:r>
          </w:p>
        </w:tc>
      </w:tr>
      <w:tr w:rsidR="00E06051" w:rsidRPr="00AA4ED6" w14:paraId="39FEAB4A" w14:textId="77777777" w:rsidTr="008D7A41">
        <w:trPr>
          <w:trHeight w:val="315"/>
        </w:trPr>
        <w:tc>
          <w:tcPr>
            <w:tcW w:w="9213" w:type="dxa"/>
            <w:gridSpan w:val="3"/>
            <w:tcBorders>
              <w:top w:val="nil"/>
              <w:left w:val="nil"/>
              <w:bottom w:val="nil"/>
              <w:right w:val="nil"/>
            </w:tcBorders>
            <w:shd w:val="clear" w:color="auto" w:fill="auto"/>
            <w:noWrap/>
            <w:vAlign w:val="bottom"/>
            <w:hideMark/>
          </w:tcPr>
          <w:p w14:paraId="15368C70" w14:textId="77777777" w:rsidR="00E06051" w:rsidRPr="00AA4ED6" w:rsidRDefault="00E06051" w:rsidP="00870766">
            <w:pPr>
              <w:spacing w:after="0"/>
              <w:rPr>
                <w:rFonts w:asciiTheme="majorHAnsi" w:hAnsiTheme="majorHAnsi"/>
                <w:b/>
                <w:sz w:val="24"/>
                <w:szCs w:val="24"/>
                <w:lang w:eastAsia="hr-HR" w:bidi="ar-SA"/>
              </w:rPr>
            </w:pPr>
          </w:p>
          <w:p w14:paraId="167DB19C" w14:textId="77777777" w:rsidR="00044B89" w:rsidRPr="00AA4ED6" w:rsidRDefault="00044B89" w:rsidP="00870766">
            <w:pPr>
              <w:spacing w:after="0"/>
              <w:rPr>
                <w:rFonts w:asciiTheme="majorHAnsi" w:hAnsiTheme="majorHAnsi"/>
                <w:b/>
                <w:sz w:val="24"/>
                <w:szCs w:val="24"/>
                <w:lang w:eastAsia="hr-HR" w:bidi="ar-SA"/>
              </w:rPr>
            </w:pPr>
          </w:p>
          <w:p w14:paraId="6F136CFC" w14:textId="77777777" w:rsidR="00044B89" w:rsidRPr="00AA4ED6" w:rsidRDefault="00044B89" w:rsidP="00870766">
            <w:pPr>
              <w:spacing w:after="0"/>
              <w:rPr>
                <w:rFonts w:asciiTheme="majorHAnsi" w:hAnsiTheme="majorHAnsi"/>
                <w:b/>
                <w:sz w:val="24"/>
                <w:szCs w:val="24"/>
                <w:lang w:eastAsia="hr-HR" w:bidi="ar-SA"/>
              </w:rPr>
            </w:pPr>
          </w:p>
          <w:p w14:paraId="5748EC0B" w14:textId="77777777" w:rsidR="00044B89" w:rsidRPr="00AA4ED6" w:rsidRDefault="00044B89" w:rsidP="00870766">
            <w:pPr>
              <w:spacing w:after="0"/>
              <w:rPr>
                <w:rFonts w:asciiTheme="majorHAnsi" w:hAnsiTheme="majorHAnsi"/>
                <w:b/>
                <w:sz w:val="24"/>
                <w:szCs w:val="24"/>
                <w:lang w:eastAsia="hr-HR" w:bidi="ar-SA"/>
              </w:rPr>
            </w:pPr>
          </w:p>
          <w:p w14:paraId="23943C70" w14:textId="77777777" w:rsidR="00044B89" w:rsidRPr="00AA4ED6" w:rsidRDefault="00044B89" w:rsidP="00870766">
            <w:pPr>
              <w:spacing w:after="0"/>
              <w:rPr>
                <w:rFonts w:asciiTheme="majorHAnsi" w:hAnsiTheme="majorHAnsi"/>
                <w:b/>
                <w:sz w:val="24"/>
                <w:szCs w:val="24"/>
                <w:lang w:eastAsia="hr-HR" w:bidi="ar-SA"/>
              </w:rPr>
            </w:pPr>
          </w:p>
          <w:p w14:paraId="08DF5162" w14:textId="77777777" w:rsidR="00044B89" w:rsidRPr="00AA4ED6" w:rsidRDefault="00044B89" w:rsidP="00870766">
            <w:pPr>
              <w:spacing w:after="0"/>
              <w:rPr>
                <w:rFonts w:asciiTheme="majorHAnsi" w:hAnsiTheme="majorHAnsi"/>
                <w:b/>
                <w:sz w:val="24"/>
                <w:szCs w:val="24"/>
                <w:lang w:eastAsia="hr-HR" w:bidi="ar-SA"/>
              </w:rPr>
            </w:pPr>
          </w:p>
          <w:p w14:paraId="7A41D505" w14:textId="77777777" w:rsidR="00044B89" w:rsidRPr="00AA4ED6" w:rsidRDefault="00044B89" w:rsidP="00870766">
            <w:pPr>
              <w:spacing w:after="0"/>
              <w:rPr>
                <w:rFonts w:asciiTheme="majorHAnsi" w:hAnsiTheme="majorHAnsi"/>
                <w:b/>
                <w:sz w:val="24"/>
                <w:szCs w:val="24"/>
                <w:lang w:eastAsia="hr-HR" w:bidi="ar-SA"/>
              </w:rPr>
            </w:pPr>
          </w:p>
          <w:p w14:paraId="4A961867" w14:textId="77777777" w:rsidR="00044B89" w:rsidRPr="00AA4ED6" w:rsidRDefault="00044B89" w:rsidP="00870766">
            <w:pPr>
              <w:spacing w:after="0"/>
              <w:rPr>
                <w:rFonts w:asciiTheme="majorHAnsi" w:hAnsiTheme="majorHAnsi"/>
                <w:b/>
                <w:sz w:val="24"/>
                <w:szCs w:val="24"/>
                <w:lang w:eastAsia="hr-HR" w:bidi="ar-SA"/>
              </w:rPr>
            </w:pPr>
          </w:p>
          <w:p w14:paraId="7B32FD5C" w14:textId="77777777" w:rsidR="00044B89" w:rsidRPr="00AA4ED6" w:rsidRDefault="00044B89" w:rsidP="00870766">
            <w:pPr>
              <w:spacing w:after="0"/>
              <w:rPr>
                <w:rFonts w:asciiTheme="majorHAnsi" w:hAnsiTheme="majorHAnsi"/>
                <w:b/>
                <w:sz w:val="24"/>
                <w:szCs w:val="24"/>
                <w:lang w:eastAsia="hr-HR" w:bidi="ar-SA"/>
              </w:rPr>
            </w:pPr>
          </w:p>
          <w:p w14:paraId="6E2E995F" w14:textId="77777777" w:rsidR="00044B89" w:rsidRPr="00AA4ED6" w:rsidRDefault="00044B89" w:rsidP="00870766">
            <w:pPr>
              <w:spacing w:after="0"/>
              <w:rPr>
                <w:rFonts w:asciiTheme="majorHAnsi" w:hAnsiTheme="majorHAnsi"/>
                <w:b/>
                <w:sz w:val="24"/>
                <w:szCs w:val="24"/>
                <w:lang w:eastAsia="hr-HR" w:bidi="ar-SA"/>
              </w:rPr>
            </w:pPr>
          </w:p>
          <w:p w14:paraId="0CBEC188" w14:textId="77777777" w:rsidR="00044B89" w:rsidRPr="00AA4ED6" w:rsidRDefault="00044B89" w:rsidP="00870766">
            <w:pPr>
              <w:spacing w:after="0"/>
              <w:rPr>
                <w:rFonts w:asciiTheme="majorHAnsi" w:hAnsiTheme="majorHAnsi"/>
                <w:b/>
                <w:sz w:val="24"/>
                <w:szCs w:val="24"/>
                <w:lang w:eastAsia="hr-HR" w:bidi="ar-SA"/>
              </w:rPr>
            </w:pPr>
          </w:p>
          <w:p w14:paraId="0D13472A" w14:textId="77777777" w:rsidR="00044B89" w:rsidRPr="00AA4ED6" w:rsidRDefault="00044B89" w:rsidP="00870766">
            <w:pPr>
              <w:spacing w:after="0"/>
              <w:rPr>
                <w:rFonts w:asciiTheme="majorHAnsi" w:hAnsiTheme="majorHAnsi"/>
                <w:b/>
                <w:sz w:val="24"/>
                <w:szCs w:val="24"/>
                <w:lang w:eastAsia="hr-HR" w:bidi="ar-SA"/>
              </w:rPr>
            </w:pPr>
          </w:p>
          <w:p w14:paraId="68B6704A" w14:textId="3D760A45" w:rsidR="00E06051" w:rsidRPr="00AA4ED6" w:rsidRDefault="00E06051" w:rsidP="00870766">
            <w:pPr>
              <w:spacing w:after="0"/>
              <w:rPr>
                <w:rFonts w:asciiTheme="majorHAnsi" w:hAnsiTheme="majorHAnsi"/>
                <w:b/>
                <w:sz w:val="24"/>
                <w:szCs w:val="24"/>
                <w:lang w:eastAsia="hr-HR" w:bidi="ar-SA"/>
              </w:rPr>
            </w:pPr>
          </w:p>
        </w:tc>
      </w:tr>
      <w:tr w:rsidR="00E06051" w:rsidRPr="00AA4ED6" w14:paraId="5B3A13F4" w14:textId="77777777" w:rsidTr="00B13CA2">
        <w:trPr>
          <w:trHeight w:val="315"/>
        </w:trPr>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9FDF8A4" w14:textId="77777777" w:rsidR="00E06051" w:rsidRPr="00AA4ED6" w:rsidRDefault="00E06051" w:rsidP="00870766">
            <w:pPr>
              <w:spacing w:after="0"/>
              <w:jc w:val="center"/>
              <w:rPr>
                <w:rFonts w:asciiTheme="majorHAnsi" w:hAnsiTheme="majorHAnsi"/>
                <w:b/>
                <w:bCs/>
                <w:i/>
                <w:iCs/>
                <w:sz w:val="24"/>
                <w:szCs w:val="24"/>
                <w:lang w:eastAsia="hr-HR" w:bidi="ar-SA"/>
              </w:rPr>
            </w:pPr>
            <w:r w:rsidRPr="00AA4ED6">
              <w:rPr>
                <w:rFonts w:asciiTheme="majorHAnsi" w:hAnsiTheme="majorHAnsi"/>
                <w:b/>
                <w:bCs/>
                <w:i/>
                <w:iCs/>
                <w:sz w:val="24"/>
                <w:szCs w:val="24"/>
                <w:lang w:eastAsia="hr-HR" w:bidi="ar-SA"/>
              </w:rPr>
              <w:lastRenderedPageBreak/>
              <w:t>VRSTE RASHODA U ZZO</w:t>
            </w:r>
          </w:p>
        </w:tc>
        <w:tc>
          <w:tcPr>
            <w:tcW w:w="1984"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F38A5B7" w14:textId="77777777" w:rsidR="00E06051" w:rsidRPr="00AA4ED6" w:rsidRDefault="00E06051" w:rsidP="00870766">
            <w:pPr>
              <w:spacing w:after="0"/>
              <w:jc w:val="center"/>
              <w:rPr>
                <w:rFonts w:asciiTheme="majorHAnsi" w:hAnsiTheme="majorHAnsi"/>
                <w:b/>
                <w:bCs/>
                <w:i/>
                <w:iCs/>
                <w:sz w:val="24"/>
                <w:szCs w:val="24"/>
                <w:lang w:eastAsia="hr-HR" w:bidi="ar-SA"/>
              </w:rPr>
            </w:pPr>
            <w:r w:rsidRPr="00AA4ED6">
              <w:rPr>
                <w:rFonts w:asciiTheme="majorHAnsi" w:hAnsiTheme="majorHAnsi"/>
                <w:b/>
                <w:i/>
                <w:iCs/>
                <w:sz w:val="24"/>
                <w:szCs w:val="24"/>
                <w:lang w:eastAsia="hr-HR" w:bidi="ar-SA"/>
              </w:rPr>
              <w:t>Ostvareno za 2023.</w:t>
            </w:r>
          </w:p>
        </w:tc>
      </w:tr>
      <w:tr w:rsidR="00E06051" w:rsidRPr="00AA4ED6" w14:paraId="756A807E"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5380"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Primarna zdravstvena zaštita:</w:t>
            </w:r>
          </w:p>
        </w:tc>
        <w:tc>
          <w:tcPr>
            <w:tcW w:w="1984" w:type="dxa"/>
            <w:gridSpan w:val="2"/>
            <w:tcBorders>
              <w:top w:val="nil"/>
              <w:left w:val="single" w:sz="4" w:space="0" w:color="auto"/>
              <w:bottom w:val="single" w:sz="4" w:space="0" w:color="auto"/>
              <w:right w:val="nil"/>
            </w:tcBorders>
            <w:shd w:val="clear" w:color="auto" w:fill="auto"/>
            <w:noWrap/>
            <w:vAlign w:val="bottom"/>
            <w:hideMark/>
          </w:tcPr>
          <w:p w14:paraId="7FBC49DC"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 </w:t>
            </w:r>
          </w:p>
        </w:tc>
      </w:tr>
      <w:tr w:rsidR="00E06051" w:rsidRPr="00AA4ED6" w14:paraId="08CFA639"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11D0607B"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 xml:space="preserve">Opća medicina i ostali vidovi primarne zdravstvene zaštite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14:paraId="02120828"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27.351.867,58</w:t>
            </w:r>
          </w:p>
        </w:tc>
      </w:tr>
      <w:tr w:rsidR="00E06051" w:rsidRPr="00AA4ED6" w14:paraId="573BFB03"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21289B53"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Obiteljska medicina</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14:paraId="2DDB759E"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12.825.404,97</w:t>
            </w:r>
          </w:p>
        </w:tc>
      </w:tr>
      <w:tr w:rsidR="00E06051" w:rsidRPr="00AA4ED6" w14:paraId="10F15112" w14:textId="77777777" w:rsidTr="008D7A41">
        <w:trPr>
          <w:trHeight w:val="397"/>
        </w:trPr>
        <w:tc>
          <w:tcPr>
            <w:tcW w:w="7229" w:type="dxa"/>
            <w:tcBorders>
              <w:top w:val="single" w:sz="4" w:space="0" w:color="auto"/>
              <w:left w:val="single" w:sz="4" w:space="0" w:color="auto"/>
              <w:right w:val="single" w:sz="4" w:space="0" w:color="auto"/>
            </w:tcBorders>
            <w:shd w:val="clear" w:color="auto" w:fill="auto"/>
            <w:noWrap/>
            <w:vAlign w:val="bottom"/>
            <w:hideMark/>
          </w:tcPr>
          <w:p w14:paraId="331984A9"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 xml:space="preserve">Ukupno primarna zdravstvena zaštita bez lijekova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030C07"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40.177.272,55</w:t>
            </w:r>
          </w:p>
        </w:tc>
      </w:tr>
      <w:tr w:rsidR="00E06051" w:rsidRPr="00AA4ED6" w14:paraId="6A39E925"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FE201"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 xml:space="preserve">Lijekovi na recept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4DF843"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15.535.664,75</w:t>
            </w:r>
          </w:p>
        </w:tc>
      </w:tr>
      <w:tr w:rsidR="00E06051" w:rsidRPr="00AA4ED6" w14:paraId="728584FE" w14:textId="77777777" w:rsidTr="008D7A41">
        <w:trPr>
          <w:trHeight w:val="270"/>
        </w:trPr>
        <w:tc>
          <w:tcPr>
            <w:tcW w:w="7229" w:type="dxa"/>
            <w:tcBorders>
              <w:top w:val="nil"/>
              <w:left w:val="single" w:sz="4" w:space="0" w:color="auto"/>
              <w:bottom w:val="nil"/>
              <w:right w:val="single" w:sz="4" w:space="0" w:color="auto"/>
            </w:tcBorders>
            <w:shd w:val="clear" w:color="auto" w:fill="auto"/>
            <w:noWrap/>
            <w:vAlign w:val="bottom"/>
            <w:hideMark/>
          </w:tcPr>
          <w:p w14:paraId="4AB2233B"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Ukupno primarna zdravstvena zaštita sa lijekovima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EFE72C4"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55.712.937,30</w:t>
            </w:r>
          </w:p>
        </w:tc>
      </w:tr>
      <w:tr w:rsidR="00E06051" w:rsidRPr="00AA4ED6" w14:paraId="35B44161" w14:textId="77777777" w:rsidTr="008D7A41">
        <w:trPr>
          <w:trHeight w:val="270"/>
        </w:trPr>
        <w:tc>
          <w:tcPr>
            <w:tcW w:w="7229" w:type="dxa"/>
            <w:tcBorders>
              <w:top w:val="single" w:sz="4" w:space="0" w:color="auto"/>
              <w:left w:val="single" w:sz="4" w:space="0" w:color="auto"/>
              <w:bottom w:val="nil"/>
              <w:right w:val="single" w:sz="4" w:space="0" w:color="auto"/>
            </w:tcBorders>
            <w:shd w:val="clear" w:color="auto" w:fill="auto"/>
            <w:noWrap/>
            <w:vAlign w:val="bottom"/>
            <w:hideMark/>
          </w:tcPr>
          <w:p w14:paraId="074C0288"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Specijalističko-konzultativna zdravstvena zaštita</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09D16F"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232FBDC1" w14:textId="77777777" w:rsidTr="008D7A41">
        <w:trPr>
          <w:trHeight w:val="255"/>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CE69A"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Izvanbolnička specijalističko-konzultativna zdravstvena zaštita</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77CE9"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2.965.672,50</w:t>
            </w:r>
          </w:p>
        </w:tc>
      </w:tr>
      <w:tr w:rsidR="00E06051" w:rsidRPr="00AA4ED6" w14:paraId="4EAADB68" w14:textId="77777777" w:rsidTr="008D7A41">
        <w:trPr>
          <w:trHeight w:val="255"/>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F570C"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Bolnička specijalističko-konzultativna zdravstvena zaštita</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0B6192"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21.913.841,39</w:t>
            </w:r>
          </w:p>
        </w:tc>
      </w:tr>
      <w:tr w:rsidR="00E06051" w:rsidRPr="00AA4ED6" w14:paraId="6657CDF1"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FF58F"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Ukupno specijalističko-konzultativna zdravstvena zaštita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C1B14"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24.879.513,89</w:t>
            </w:r>
          </w:p>
        </w:tc>
      </w:tr>
      <w:tr w:rsidR="00E06051" w:rsidRPr="00AA4ED6" w14:paraId="2503D287"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842C"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Bolnička zdravstvena zaštita: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F5BDB"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08EE70E3"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1EB04316"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Sekundarna zdravstvena zaštita</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14:paraId="6B0A65C0"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13.042.436,56</w:t>
            </w:r>
          </w:p>
        </w:tc>
      </w:tr>
      <w:tr w:rsidR="00E06051" w:rsidRPr="00AA4ED6" w14:paraId="1C47A1BA"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3E6D6AF0"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Tercijarna zdravstvena zaštita</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14:paraId="06AC550E"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63.330.218,51</w:t>
            </w:r>
          </w:p>
        </w:tc>
      </w:tr>
      <w:tr w:rsidR="00E06051" w:rsidRPr="00AA4ED6" w14:paraId="27C29F61" w14:textId="77777777" w:rsidTr="008D7A41">
        <w:trPr>
          <w:trHeight w:val="270"/>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0314136C"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Ukupno bolnička zdravstvena zaštita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39C836"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76.372.655,07</w:t>
            </w:r>
          </w:p>
        </w:tc>
      </w:tr>
      <w:tr w:rsidR="00E06051" w:rsidRPr="00AA4ED6" w14:paraId="5F4A5F69" w14:textId="77777777" w:rsidTr="008D7A41">
        <w:trPr>
          <w:trHeight w:val="270"/>
        </w:trPr>
        <w:tc>
          <w:tcPr>
            <w:tcW w:w="7229" w:type="dxa"/>
            <w:tcBorders>
              <w:top w:val="nil"/>
              <w:left w:val="single" w:sz="4" w:space="0" w:color="auto"/>
              <w:bottom w:val="nil"/>
              <w:right w:val="single" w:sz="4" w:space="0" w:color="auto"/>
            </w:tcBorders>
            <w:shd w:val="clear" w:color="auto" w:fill="auto"/>
            <w:noWrap/>
            <w:vAlign w:val="bottom"/>
            <w:hideMark/>
          </w:tcPr>
          <w:p w14:paraId="70691BF6"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Rashodi za financiranje javno zdravstvene djelatnosti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29066"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588.999,96</w:t>
            </w:r>
          </w:p>
        </w:tc>
      </w:tr>
      <w:tr w:rsidR="00E06051" w:rsidRPr="00AA4ED6" w14:paraId="71A1ED5A"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B2E7D"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Zdravstvena zaštita u inozemstvu:</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3481A"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235B0866" w14:textId="77777777" w:rsidTr="008D7A41">
        <w:trPr>
          <w:trHeight w:val="347"/>
        </w:trPr>
        <w:tc>
          <w:tcPr>
            <w:tcW w:w="7229" w:type="dxa"/>
            <w:tcBorders>
              <w:top w:val="nil"/>
              <w:left w:val="single" w:sz="4" w:space="0" w:color="auto"/>
              <w:bottom w:val="single" w:sz="4" w:space="0" w:color="auto"/>
              <w:right w:val="single" w:sz="4" w:space="0" w:color="auto"/>
            </w:tcBorders>
            <w:shd w:val="clear" w:color="auto" w:fill="auto"/>
            <w:vAlign w:val="bottom"/>
            <w:hideMark/>
          </w:tcPr>
          <w:p w14:paraId="6C1B82B7"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 xml:space="preserve">Troškovi liječenja upućenih na liječenje u inozemstvo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6728B68"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1.384.097,78</w:t>
            </w:r>
          </w:p>
        </w:tc>
      </w:tr>
      <w:tr w:rsidR="00E06051" w:rsidRPr="00AA4ED6" w14:paraId="0F3F4C80" w14:textId="77777777" w:rsidTr="008D7A41">
        <w:trPr>
          <w:trHeight w:val="281"/>
        </w:trPr>
        <w:tc>
          <w:tcPr>
            <w:tcW w:w="7229" w:type="dxa"/>
            <w:tcBorders>
              <w:top w:val="nil"/>
              <w:left w:val="single" w:sz="4" w:space="0" w:color="auto"/>
              <w:bottom w:val="single" w:sz="4" w:space="0" w:color="auto"/>
              <w:right w:val="single" w:sz="4" w:space="0" w:color="auto"/>
            </w:tcBorders>
            <w:shd w:val="clear" w:color="auto" w:fill="auto"/>
            <w:vAlign w:val="bottom"/>
            <w:hideMark/>
          </w:tcPr>
          <w:p w14:paraId="765DEF04"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 xml:space="preserve">Troškovi naknada ino-nosiocima osiguranja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CA774FA"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221.724,26</w:t>
            </w:r>
          </w:p>
        </w:tc>
      </w:tr>
      <w:tr w:rsidR="00E06051" w:rsidRPr="00AA4ED6" w14:paraId="61119E37" w14:textId="77777777" w:rsidTr="008D7A41">
        <w:trPr>
          <w:trHeight w:val="270"/>
        </w:trPr>
        <w:tc>
          <w:tcPr>
            <w:tcW w:w="7229" w:type="dxa"/>
            <w:tcBorders>
              <w:top w:val="nil"/>
              <w:left w:val="single" w:sz="4" w:space="0" w:color="auto"/>
              <w:bottom w:val="nil"/>
              <w:right w:val="single" w:sz="4" w:space="0" w:color="auto"/>
            </w:tcBorders>
            <w:shd w:val="clear" w:color="auto" w:fill="auto"/>
            <w:noWrap/>
            <w:vAlign w:val="bottom"/>
            <w:hideMark/>
          </w:tcPr>
          <w:p w14:paraId="0A668E63"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Ukupno zdravstvena zaštita u inozemstvu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B71352C"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1.605.822,04</w:t>
            </w:r>
          </w:p>
        </w:tc>
      </w:tr>
      <w:tr w:rsidR="00E06051" w:rsidRPr="00AA4ED6" w14:paraId="4C296A1C" w14:textId="77777777" w:rsidTr="008D7A41">
        <w:trPr>
          <w:trHeight w:val="270"/>
        </w:trPr>
        <w:tc>
          <w:tcPr>
            <w:tcW w:w="7229" w:type="dxa"/>
            <w:tcBorders>
              <w:top w:val="single" w:sz="4" w:space="0" w:color="auto"/>
              <w:left w:val="single" w:sz="4" w:space="0" w:color="auto"/>
              <w:bottom w:val="single" w:sz="4" w:space="0" w:color="auto"/>
              <w:right w:val="nil"/>
            </w:tcBorders>
            <w:shd w:val="clear" w:color="auto" w:fill="auto"/>
            <w:noWrap/>
            <w:vAlign w:val="bottom"/>
            <w:hideMark/>
          </w:tcPr>
          <w:p w14:paraId="7BEF9DE3"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Druga prava iz obveznog zdravstvenog osiguranja:</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88FB9C"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62C624DB"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6BD8973A"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Naknade plaća zbog bolovanja preko 42 dana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F2E6ADA"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2.590.861,21</w:t>
            </w:r>
          </w:p>
        </w:tc>
      </w:tr>
      <w:tr w:rsidR="00E06051" w:rsidRPr="00AA4ED6" w14:paraId="40E0815E"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6680C28B"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 xml:space="preserve">Ortopedska pomagala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4B4384B"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3.537.428,04</w:t>
            </w:r>
          </w:p>
        </w:tc>
      </w:tr>
      <w:tr w:rsidR="00E06051" w:rsidRPr="00AA4ED6" w14:paraId="1B7D728C" w14:textId="77777777" w:rsidTr="008D7A41">
        <w:trPr>
          <w:trHeight w:val="270"/>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7FCFD12E"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Putni troškovi i ostala prava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298D057"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1.304.619,26</w:t>
            </w:r>
          </w:p>
        </w:tc>
      </w:tr>
      <w:tr w:rsidR="00E06051" w:rsidRPr="00AA4ED6" w14:paraId="3933CA65" w14:textId="77777777" w:rsidTr="008D7A41">
        <w:trPr>
          <w:trHeight w:val="315"/>
        </w:trPr>
        <w:tc>
          <w:tcPr>
            <w:tcW w:w="7229" w:type="dxa"/>
            <w:tcBorders>
              <w:top w:val="nil"/>
              <w:left w:val="single" w:sz="4" w:space="0" w:color="auto"/>
              <w:bottom w:val="nil"/>
              <w:right w:val="single" w:sz="4" w:space="0" w:color="auto"/>
            </w:tcBorders>
            <w:shd w:val="clear" w:color="auto" w:fill="auto"/>
            <w:vAlign w:val="bottom"/>
            <w:hideMark/>
          </w:tcPr>
          <w:p w14:paraId="36A02FA4"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Ukupno druga prava iz obaveznog zdravstvenog osiguranja </w:t>
            </w:r>
          </w:p>
        </w:tc>
        <w:tc>
          <w:tcPr>
            <w:tcW w:w="1984" w:type="dxa"/>
            <w:gridSpan w:val="2"/>
            <w:tcBorders>
              <w:top w:val="nil"/>
              <w:left w:val="nil"/>
              <w:bottom w:val="nil"/>
              <w:right w:val="single" w:sz="4" w:space="0" w:color="auto"/>
            </w:tcBorders>
            <w:shd w:val="clear" w:color="auto" w:fill="auto"/>
            <w:noWrap/>
            <w:vAlign w:val="bottom"/>
            <w:hideMark/>
          </w:tcPr>
          <w:p w14:paraId="3A5064B2"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7.432.908,51</w:t>
            </w:r>
          </w:p>
        </w:tc>
      </w:tr>
      <w:tr w:rsidR="00E06051" w:rsidRPr="00AA4ED6" w14:paraId="5620EC86" w14:textId="77777777" w:rsidTr="008D7A41">
        <w:trPr>
          <w:trHeight w:val="270"/>
        </w:trPr>
        <w:tc>
          <w:tcPr>
            <w:tcW w:w="7229" w:type="dxa"/>
            <w:tcBorders>
              <w:top w:val="single" w:sz="4" w:space="0" w:color="auto"/>
              <w:left w:val="single" w:sz="4" w:space="0" w:color="auto"/>
              <w:bottom w:val="single" w:sz="4" w:space="0" w:color="auto"/>
              <w:right w:val="nil"/>
            </w:tcBorders>
            <w:shd w:val="clear" w:color="auto" w:fill="auto"/>
            <w:noWrap/>
            <w:vAlign w:val="bottom"/>
            <w:hideMark/>
          </w:tcPr>
          <w:p w14:paraId="12E85458"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Ostali rashodi:</w:t>
            </w:r>
          </w:p>
        </w:tc>
        <w:tc>
          <w:tcPr>
            <w:tcW w:w="1984" w:type="dxa"/>
            <w:gridSpan w:val="2"/>
            <w:tcBorders>
              <w:top w:val="single" w:sz="4" w:space="0" w:color="auto"/>
              <w:left w:val="nil"/>
              <w:bottom w:val="single" w:sz="4" w:space="0" w:color="auto"/>
              <w:right w:val="nil"/>
            </w:tcBorders>
            <w:shd w:val="clear" w:color="auto" w:fill="auto"/>
            <w:noWrap/>
            <w:vAlign w:val="bottom"/>
            <w:hideMark/>
          </w:tcPr>
          <w:p w14:paraId="75F86AAA"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444A3787"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481EB8C1"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Naknade za rad liječničkih povjerenstava i drugih tijela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DA2A96A"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251.321,16</w:t>
            </w:r>
          </w:p>
        </w:tc>
      </w:tr>
      <w:tr w:rsidR="00E06051" w:rsidRPr="00AA4ED6" w14:paraId="0E452670"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6E40FEB9"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Naknade za rad članova upravnog vijeća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4E78E063"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86.921,03</w:t>
            </w:r>
          </w:p>
        </w:tc>
      </w:tr>
      <w:tr w:rsidR="00E06051" w:rsidRPr="00AA4ED6" w14:paraId="24B017DC"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0DE03C74"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Naknade za rad Federalnog zavoda zdrav. osiguranja i reosiguranja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E7BF698"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1A7675CB"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12902978"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Ostali rashodi</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F938C34"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7.525.386,61</w:t>
            </w:r>
          </w:p>
        </w:tc>
      </w:tr>
      <w:tr w:rsidR="00E06051" w:rsidRPr="00AA4ED6" w14:paraId="6BAB19A5" w14:textId="77777777" w:rsidTr="008D7A41">
        <w:trPr>
          <w:trHeight w:val="270"/>
        </w:trPr>
        <w:tc>
          <w:tcPr>
            <w:tcW w:w="72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1AA7D"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 xml:space="preserve">Ukupno ostali rashodi za provođenje zdravstvene zaštite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464AA9"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7.863.628,80</w:t>
            </w:r>
          </w:p>
        </w:tc>
      </w:tr>
      <w:tr w:rsidR="00E06051" w:rsidRPr="00AA4ED6" w14:paraId="3D51D3D4" w14:textId="77777777" w:rsidTr="008D7A41">
        <w:trPr>
          <w:trHeight w:val="270"/>
        </w:trPr>
        <w:tc>
          <w:tcPr>
            <w:tcW w:w="7229" w:type="dxa"/>
            <w:tcBorders>
              <w:top w:val="single" w:sz="4" w:space="0" w:color="auto"/>
              <w:left w:val="single" w:sz="4" w:space="0" w:color="auto"/>
              <w:bottom w:val="single" w:sz="4" w:space="0" w:color="auto"/>
              <w:right w:val="nil"/>
            </w:tcBorders>
            <w:shd w:val="clear" w:color="auto" w:fill="auto"/>
            <w:noWrap/>
            <w:vAlign w:val="bottom"/>
            <w:hideMark/>
          </w:tcPr>
          <w:p w14:paraId="1E03D07F" w14:textId="77777777" w:rsidR="00E06051" w:rsidRPr="00AA4ED6" w:rsidRDefault="00E06051" w:rsidP="00870766">
            <w:pPr>
              <w:spacing w:after="0"/>
              <w:rPr>
                <w:rFonts w:asciiTheme="majorHAnsi" w:hAnsiTheme="majorHAnsi"/>
                <w:b/>
                <w:bCs/>
                <w:i/>
                <w:iCs/>
                <w:szCs w:val="24"/>
                <w:lang w:eastAsia="hr-HR" w:bidi="ar-SA"/>
              </w:rPr>
            </w:pPr>
            <w:r w:rsidRPr="00AA4ED6">
              <w:rPr>
                <w:rFonts w:asciiTheme="majorHAnsi" w:hAnsiTheme="majorHAnsi"/>
                <w:b/>
                <w:bCs/>
                <w:i/>
                <w:iCs/>
                <w:szCs w:val="24"/>
                <w:lang w:eastAsia="hr-HR" w:bidi="ar-SA"/>
              </w:rPr>
              <w:t>Rashodi stručne službe:</w:t>
            </w:r>
          </w:p>
        </w:tc>
        <w:tc>
          <w:tcPr>
            <w:tcW w:w="1984" w:type="dxa"/>
            <w:gridSpan w:val="2"/>
            <w:tcBorders>
              <w:top w:val="single" w:sz="4" w:space="0" w:color="auto"/>
              <w:left w:val="nil"/>
              <w:bottom w:val="single" w:sz="4" w:space="0" w:color="auto"/>
              <w:right w:val="nil"/>
            </w:tcBorders>
            <w:shd w:val="clear" w:color="auto" w:fill="auto"/>
            <w:noWrap/>
            <w:vAlign w:val="bottom"/>
            <w:hideMark/>
          </w:tcPr>
          <w:p w14:paraId="13624DDD"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40F971F2"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07383CDE"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Bruto plaće i naknade zaposlenih</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383C3C1"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7.457.672,58</w:t>
            </w:r>
          </w:p>
        </w:tc>
      </w:tr>
      <w:tr w:rsidR="00E06051" w:rsidRPr="00AA4ED6" w14:paraId="05AC17FB"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3C95188C"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Materijalni i drugi troškovi stručne službe</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EDB7F36"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3.398.057,58</w:t>
            </w:r>
          </w:p>
        </w:tc>
      </w:tr>
      <w:tr w:rsidR="00E06051" w:rsidRPr="00AA4ED6" w14:paraId="55F6C36A" w14:textId="77777777" w:rsidTr="008D7A41">
        <w:trPr>
          <w:trHeight w:val="315"/>
        </w:trPr>
        <w:tc>
          <w:tcPr>
            <w:tcW w:w="7229" w:type="dxa"/>
            <w:tcBorders>
              <w:top w:val="nil"/>
              <w:left w:val="single" w:sz="4" w:space="0" w:color="auto"/>
              <w:bottom w:val="nil"/>
              <w:right w:val="single" w:sz="4" w:space="0" w:color="auto"/>
            </w:tcBorders>
            <w:shd w:val="clear" w:color="auto" w:fill="auto"/>
            <w:vAlign w:val="bottom"/>
            <w:hideMark/>
          </w:tcPr>
          <w:p w14:paraId="3620B819" w14:textId="77777777" w:rsidR="00E06051" w:rsidRPr="00AA4ED6" w:rsidRDefault="00E06051" w:rsidP="00870766">
            <w:pPr>
              <w:spacing w:after="0"/>
              <w:rPr>
                <w:rFonts w:asciiTheme="majorHAnsi" w:hAnsiTheme="majorHAnsi"/>
                <w:b/>
                <w:bCs/>
                <w:i/>
                <w:iCs/>
                <w:szCs w:val="24"/>
                <w:u w:val="single"/>
                <w:lang w:eastAsia="hr-HR" w:bidi="ar-SA"/>
              </w:rPr>
            </w:pPr>
            <w:r w:rsidRPr="00AA4ED6">
              <w:rPr>
                <w:rFonts w:asciiTheme="majorHAnsi" w:hAnsiTheme="majorHAnsi"/>
                <w:b/>
                <w:bCs/>
                <w:i/>
                <w:iCs/>
                <w:szCs w:val="24"/>
                <w:u w:val="single"/>
                <w:lang w:eastAsia="hr-HR" w:bidi="ar-SA"/>
              </w:rPr>
              <w:t>Ukupno rashodi stručne službe za funkcioniranje sustava</w:t>
            </w:r>
          </w:p>
        </w:tc>
        <w:tc>
          <w:tcPr>
            <w:tcW w:w="1984" w:type="dxa"/>
            <w:gridSpan w:val="2"/>
            <w:tcBorders>
              <w:top w:val="nil"/>
              <w:left w:val="nil"/>
              <w:bottom w:val="nil"/>
              <w:right w:val="single" w:sz="4" w:space="0" w:color="auto"/>
            </w:tcBorders>
            <w:shd w:val="clear" w:color="auto" w:fill="auto"/>
            <w:noWrap/>
            <w:vAlign w:val="bottom"/>
            <w:hideMark/>
          </w:tcPr>
          <w:p w14:paraId="20436E9A"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10.855.730,16</w:t>
            </w:r>
          </w:p>
        </w:tc>
      </w:tr>
      <w:tr w:rsidR="00E06051" w:rsidRPr="00AA4ED6" w14:paraId="7FD85F01" w14:textId="77777777" w:rsidTr="008D7A41">
        <w:trPr>
          <w:trHeight w:val="255"/>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39F8F" w14:textId="77777777" w:rsidR="00E06051" w:rsidRPr="00AA4ED6" w:rsidRDefault="00E06051" w:rsidP="00870766">
            <w:pPr>
              <w:spacing w:after="0"/>
              <w:jc w:val="center"/>
              <w:rPr>
                <w:rFonts w:asciiTheme="majorHAnsi" w:hAnsiTheme="majorHAnsi"/>
                <w:b/>
                <w:bCs/>
                <w:szCs w:val="24"/>
                <w:lang w:eastAsia="hr-HR" w:bidi="ar-SA"/>
              </w:rPr>
            </w:pPr>
            <w:r w:rsidRPr="00AA4ED6">
              <w:rPr>
                <w:rFonts w:asciiTheme="majorHAnsi" w:hAnsiTheme="majorHAnsi"/>
                <w:b/>
                <w:bCs/>
                <w:szCs w:val="24"/>
                <w:lang w:eastAsia="hr-HR" w:bidi="ar-SA"/>
              </w:rPr>
              <w:t xml:space="preserve">Ukupni rashodi u zavodu zdravstvenog osiguranja HNŽ/K </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FD19EC"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185.312.195,73</w:t>
            </w:r>
          </w:p>
        </w:tc>
      </w:tr>
      <w:tr w:rsidR="00E06051" w:rsidRPr="00AA4ED6" w14:paraId="7DB7A459" w14:textId="77777777" w:rsidTr="008D7A41">
        <w:trPr>
          <w:trHeight w:val="255"/>
        </w:trPr>
        <w:tc>
          <w:tcPr>
            <w:tcW w:w="7229" w:type="dxa"/>
            <w:tcBorders>
              <w:top w:val="single" w:sz="4" w:space="0" w:color="auto"/>
              <w:left w:val="single" w:sz="4" w:space="0" w:color="auto"/>
              <w:bottom w:val="single" w:sz="4" w:space="0" w:color="auto"/>
              <w:right w:val="nil"/>
            </w:tcBorders>
            <w:shd w:val="clear" w:color="auto" w:fill="auto"/>
            <w:noWrap/>
            <w:vAlign w:val="bottom"/>
            <w:hideMark/>
          </w:tcPr>
          <w:p w14:paraId="2AC19543" w14:textId="77777777" w:rsidR="00E06051" w:rsidRPr="00AA4ED6" w:rsidRDefault="00E06051" w:rsidP="00870766">
            <w:pPr>
              <w:spacing w:after="0"/>
              <w:rPr>
                <w:rFonts w:asciiTheme="majorHAnsi" w:hAnsiTheme="majorHAnsi"/>
                <w:b/>
                <w:bCs/>
                <w:szCs w:val="24"/>
                <w:lang w:eastAsia="hr-HR" w:bidi="ar-SA"/>
              </w:rPr>
            </w:pPr>
            <w:r w:rsidRPr="00AA4ED6">
              <w:rPr>
                <w:rFonts w:asciiTheme="majorHAnsi" w:hAnsiTheme="majorHAnsi"/>
                <w:b/>
                <w:bCs/>
                <w:szCs w:val="24"/>
                <w:lang w:eastAsia="hr-HR" w:bidi="ar-SA"/>
              </w:rPr>
              <w:t>Kapitalni izdaci</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87F465" w14:textId="77777777" w:rsidR="00E06051" w:rsidRPr="00AA4ED6" w:rsidRDefault="00E06051" w:rsidP="00870766">
            <w:pPr>
              <w:spacing w:after="0"/>
              <w:jc w:val="right"/>
              <w:rPr>
                <w:rFonts w:asciiTheme="majorHAnsi" w:hAnsiTheme="majorHAnsi"/>
                <w:szCs w:val="24"/>
                <w:lang w:eastAsia="hr-HR" w:bidi="ar-SA"/>
              </w:rPr>
            </w:pPr>
          </w:p>
        </w:tc>
      </w:tr>
      <w:tr w:rsidR="00E06051" w:rsidRPr="00AA4ED6" w14:paraId="187C7879" w14:textId="77777777" w:rsidTr="008D7A41">
        <w:trPr>
          <w:trHeight w:val="255"/>
        </w:trPr>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8EC7C"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Iznos PDV-a za lijekove i medicinski materijal</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051828"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2.257.318,81</w:t>
            </w:r>
          </w:p>
        </w:tc>
      </w:tr>
      <w:tr w:rsidR="00E06051" w:rsidRPr="00AA4ED6" w14:paraId="7B0DCD24"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7A266770"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Iznos PDV-a za ortopedska pomagala</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E5B2E59" w14:textId="77777777" w:rsidR="00E06051" w:rsidRPr="00AA4ED6" w:rsidRDefault="00E06051" w:rsidP="00870766">
            <w:pPr>
              <w:spacing w:after="0"/>
              <w:jc w:val="right"/>
              <w:rPr>
                <w:rFonts w:asciiTheme="majorHAnsi" w:hAnsiTheme="majorHAnsi"/>
                <w:szCs w:val="24"/>
                <w:lang w:eastAsia="hr-HR" w:bidi="ar-SA"/>
              </w:rPr>
            </w:pPr>
            <w:r w:rsidRPr="00AA4ED6">
              <w:rPr>
                <w:rFonts w:asciiTheme="majorHAnsi" w:hAnsiTheme="majorHAnsi"/>
                <w:szCs w:val="24"/>
                <w:lang w:eastAsia="hr-HR" w:bidi="ar-SA"/>
              </w:rPr>
              <w:t>513.985,27</w:t>
            </w:r>
          </w:p>
        </w:tc>
      </w:tr>
      <w:tr w:rsidR="00E06051" w:rsidRPr="00AA4ED6" w14:paraId="11F876BD" w14:textId="77777777" w:rsidTr="008D7A41">
        <w:trPr>
          <w:trHeight w:val="255"/>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5B83E2DA" w14:textId="77777777" w:rsidR="00E06051" w:rsidRPr="00AA4ED6" w:rsidRDefault="00E06051" w:rsidP="00870766">
            <w:pPr>
              <w:spacing w:after="0"/>
              <w:rPr>
                <w:rFonts w:asciiTheme="majorHAnsi" w:hAnsiTheme="majorHAnsi"/>
                <w:i/>
                <w:iCs/>
                <w:szCs w:val="24"/>
                <w:lang w:eastAsia="hr-HR" w:bidi="ar-SA"/>
              </w:rPr>
            </w:pPr>
            <w:r w:rsidRPr="00AA4ED6">
              <w:rPr>
                <w:rFonts w:asciiTheme="majorHAnsi" w:hAnsiTheme="majorHAnsi"/>
                <w:i/>
                <w:iCs/>
                <w:szCs w:val="24"/>
                <w:lang w:eastAsia="hr-HR" w:bidi="ar-SA"/>
              </w:rPr>
              <w:t>Iznos PDV-a za ostalo</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DA299F0" w14:textId="77777777" w:rsidR="00E06051" w:rsidRPr="00AA4ED6" w:rsidRDefault="00E06051" w:rsidP="00870766">
            <w:pPr>
              <w:spacing w:after="0"/>
              <w:rPr>
                <w:rFonts w:asciiTheme="majorHAnsi" w:hAnsiTheme="majorHAnsi"/>
                <w:szCs w:val="24"/>
                <w:lang w:eastAsia="hr-HR" w:bidi="ar-SA"/>
              </w:rPr>
            </w:pPr>
            <w:r w:rsidRPr="00AA4ED6">
              <w:rPr>
                <w:rFonts w:asciiTheme="majorHAnsi" w:hAnsiTheme="majorHAnsi"/>
                <w:szCs w:val="24"/>
                <w:lang w:eastAsia="hr-HR" w:bidi="ar-SA"/>
              </w:rPr>
              <w:t> </w:t>
            </w:r>
          </w:p>
        </w:tc>
      </w:tr>
      <w:tr w:rsidR="00E06051" w:rsidRPr="00AA4ED6" w14:paraId="678862BC" w14:textId="77777777" w:rsidTr="001806D4">
        <w:trPr>
          <w:trHeight w:val="70"/>
        </w:trPr>
        <w:tc>
          <w:tcPr>
            <w:tcW w:w="7229" w:type="dxa"/>
            <w:tcBorders>
              <w:top w:val="nil"/>
              <w:left w:val="single" w:sz="4" w:space="0" w:color="auto"/>
              <w:bottom w:val="single" w:sz="4" w:space="0" w:color="auto"/>
              <w:right w:val="single" w:sz="4" w:space="0" w:color="auto"/>
            </w:tcBorders>
            <w:shd w:val="clear" w:color="auto" w:fill="auto"/>
            <w:noWrap/>
            <w:vAlign w:val="bottom"/>
            <w:hideMark/>
          </w:tcPr>
          <w:p w14:paraId="03EFEF87" w14:textId="77777777" w:rsidR="00E06051" w:rsidRPr="00AA4ED6" w:rsidRDefault="00E06051" w:rsidP="00870766">
            <w:pPr>
              <w:spacing w:after="0"/>
              <w:rPr>
                <w:rFonts w:asciiTheme="majorHAnsi" w:hAnsiTheme="majorHAnsi"/>
                <w:b/>
                <w:bCs/>
                <w:szCs w:val="24"/>
                <w:lang w:eastAsia="hr-HR" w:bidi="ar-SA"/>
              </w:rPr>
            </w:pPr>
            <w:r w:rsidRPr="00AA4ED6">
              <w:rPr>
                <w:rFonts w:asciiTheme="majorHAnsi" w:hAnsiTheme="majorHAnsi"/>
                <w:b/>
                <w:bCs/>
                <w:szCs w:val="24"/>
                <w:lang w:eastAsia="hr-HR" w:bidi="ar-SA"/>
              </w:rPr>
              <w:t>Ukupan iznos PDV</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88C8D51" w14:textId="77777777" w:rsidR="00E06051" w:rsidRPr="00AA4ED6" w:rsidRDefault="00E06051" w:rsidP="00870766">
            <w:pPr>
              <w:spacing w:after="0"/>
              <w:jc w:val="right"/>
              <w:rPr>
                <w:rFonts w:asciiTheme="majorHAnsi" w:hAnsiTheme="majorHAnsi"/>
                <w:b/>
                <w:bCs/>
                <w:szCs w:val="24"/>
                <w:lang w:eastAsia="hr-HR" w:bidi="ar-SA"/>
              </w:rPr>
            </w:pPr>
            <w:r w:rsidRPr="00AA4ED6">
              <w:rPr>
                <w:rFonts w:asciiTheme="majorHAnsi" w:hAnsiTheme="majorHAnsi"/>
                <w:b/>
                <w:bCs/>
                <w:szCs w:val="24"/>
                <w:lang w:eastAsia="hr-HR" w:bidi="ar-SA"/>
              </w:rPr>
              <w:t>2.771.304,08</w:t>
            </w:r>
          </w:p>
          <w:p w14:paraId="26C4D0BB" w14:textId="77777777" w:rsidR="00C84B76" w:rsidRPr="00AA4ED6" w:rsidRDefault="00C84B76" w:rsidP="00870766">
            <w:pPr>
              <w:spacing w:after="0"/>
              <w:jc w:val="right"/>
              <w:rPr>
                <w:rFonts w:asciiTheme="majorHAnsi" w:hAnsiTheme="majorHAnsi"/>
                <w:b/>
                <w:bCs/>
                <w:szCs w:val="24"/>
                <w:lang w:eastAsia="hr-HR" w:bidi="ar-SA"/>
              </w:rPr>
            </w:pPr>
          </w:p>
        </w:tc>
      </w:tr>
    </w:tbl>
    <w:p w14:paraId="62181870" w14:textId="279854FD" w:rsidR="00FC5676" w:rsidRPr="00AA4ED6" w:rsidRDefault="00FE2E13" w:rsidP="00870766">
      <w:pPr>
        <w:spacing w:after="0"/>
        <w:jc w:val="both"/>
        <w:rPr>
          <w:rFonts w:asciiTheme="majorHAnsi" w:hAnsiTheme="majorHAnsi"/>
          <w:sz w:val="24"/>
          <w:szCs w:val="24"/>
          <w:lang w:bidi="ar-SA"/>
        </w:rPr>
      </w:pPr>
      <w:r w:rsidRPr="00AA4ED6">
        <w:rPr>
          <w:rFonts w:asciiTheme="majorHAnsi" w:hAnsiTheme="majorHAnsi"/>
          <w:noProof/>
          <w:sz w:val="24"/>
          <w:szCs w:val="24"/>
          <w:lang w:val="hr-BA" w:eastAsia="hr-BA" w:bidi="ar-SA"/>
        </w:rPr>
        <w:lastRenderedPageBreak/>
        <w:drawing>
          <wp:anchor distT="0" distB="0" distL="114300" distR="114300" simplePos="0" relativeHeight="251675648" behindDoc="0" locked="0" layoutInCell="1" allowOverlap="1" wp14:anchorId="1A013EAF" wp14:editId="01C6F426">
            <wp:simplePos x="0" y="0"/>
            <wp:positionH relativeFrom="margin">
              <wp:align>left</wp:align>
            </wp:positionH>
            <wp:positionV relativeFrom="paragraph">
              <wp:posOffset>15875</wp:posOffset>
            </wp:positionV>
            <wp:extent cx="1955800" cy="1371600"/>
            <wp:effectExtent l="0" t="0" r="6350" b="0"/>
            <wp:wrapSquare wrapText="bothSides"/>
            <wp:docPr id="11750669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14:sizeRelV relativeFrom="margin">
              <wp14:pctHeight>0</wp14:pctHeight>
            </wp14:sizeRelV>
          </wp:anchor>
        </w:drawing>
      </w:r>
    </w:p>
    <w:p w14:paraId="516E7460" w14:textId="77777777" w:rsidR="00FC5676" w:rsidRPr="00AA4ED6" w:rsidRDefault="00FC5676" w:rsidP="00870766">
      <w:pPr>
        <w:spacing w:after="0"/>
        <w:jc w:val="both"/>
        <w:rPr>
          <w:rFonts w:asciiTheme="majorHAnsi" w:hAnsiTheme="majorHAnsi"/>
          <w:sz w:val="24"/>
          <w:szCs w:val="24"/>
          <w:lang w:bidi="ar-SA"/>
        </w:rPr>
      </w:pPr>
    </w:p>
    <w:p w14:paraId="7F125B34" w14:textId="77777777" w:rsidR="00FE2E13" w:rsidRPr="00AA4ED6" w:rsidRDefault="00FE2E13" w:rsidP="00870766">
      <w:pPr>
        <w:spacing w:after="0"/>
        <w:jc w:val="both"/>
        <w:rPr>
          <w:rFonts w:asciiTheme="majorHAnsi" w:hAnsiTheme="majorHAnsi"/>
          <w:sz w:val="24"/>
          <w:szCs w:val="24"/>
          <w:lang w:bidi="ar-SA"/>
        </w:rPr>
      </w:pPr>
    </w:p>
    <w:p w14:paraId="1573721A" w14:textId="77777777" w:rsidR="00171459" w:rsidRPr="00AA4ED6" w:rsidRDefault="00171459" w:rsidP="00870766">
      <w:pPr>
        <w:pStyle w:val="Odlomakpopisa"/>
        <w:numPr>
          <w:ilvl w:val="0"/>
          <w:numId w:val="16"/>
        </w:numPr>
        <w:shd w:val="clear" w:color="auto" w:fill="002060"/>
        <w:spacing w:after="0"/>
        <w:jc w:val="center"/>
        <w:outlineLvl w:val="0"/>
        <w:rPr>
          <w:rFonts w:asciiTheme="majorHAnsi" w:hAnsiTheme="majorHAnsi"/>
          <w:b/>
          <w:sz w:val="28"/>
          <w:szCs w:val="28"/>
        </w:rPr>
      </w:pPr>
      <w:bookmarkStart w:id="39" w:name="_Toc464562543"/>
      <w:bookmarkEnd w:id="21"/>
      <w:r w:rsidRPr="00AA4ED6">
        <w:rPr>
          <w:rFonts w:asciiTheme="majorHAnsi" w:hAnsiTheme="majorHAnsi"/>
          <w:b/>
          <w:sz w:val="28"/>
          <w:szCs w:val="28"/>
        </w:rPr>
        <w:t>PEST analiza</w:t>
      </w:r>
      <w:bookmarkEnd w:id="39"/>
    </w:p>
    <w:p w14:paraId="08ED0027" w14:textId="77777777" w:rsidR="00171459" w:rsidRPr="00AA4ED6" w:rsidRDefault="00171459" w:rsidP="00870766">
      <w:pPr>
        <w:pStyle w:val="Odlomakpopisa"/>
        <w:spacing w:after="0"/>
        <w:ind w:left="567"/>
        <w:rPr>
          <w:rFonts w:asciiTheme="majorHAnsi" w:hAnsiTheme="majorHAnsi"/>
          <w:b/>
          <w:i/>
          <w:sz w:val="24"/>
          <w:szCs w:val="24"/>
        </w:rPr>
      </w:pPr>
    </w:p>
    <w:p w14:paraId="072B8E32" w14:textId="77777777" w:rsidR="006C4749" w:rsidRPr="00AA4ED6" w:rsidRDefault="006C4749" w:rsidP="00870766">
      <w:pPr>
        <w:spacing w:after="0"/>
        <w:jc w:val="both"/>
        <w:rPr>
          <w:rFonts w:asciiTheme="majorHAnsi" w:hAnsiTheme="majorHAnsi"/>
          <w:sz w:val="24"/>
          <w:szCs w:val="24"/>
        </w:rPr>
      </w:pPr>
    </w:p>
    <w:p w14:paraId="3B313E34" w14:textId="77777777" w:rsidR="00FE2E13" w:rsidRPr="00AA4ED6" w:rsidRDefault="00FE2E13" w:rsidP="00870766">
      <w:pPr>
        <w:spacing w:after="0"/>
        <w:jc w:val="both"/>
        <w:rPr>
          <w:rFonts w:asciiTheme="majorHAnsi" w:hAnsiTheme="majorHAnsi"/>
          <w:sz w:val="24"/>
          <w:szCs w:val="24"/>
        </w:rPr>
      </w:pPr>
    </w:p>
    <w:p w14:paraId="525B217D" w14:textId="77777777" w:rsidR="00FE2E13" w:rsidRPr="00AA4ED6" w:rsidRDefault="00FE2E13" w:rsidP="00870766">
      <w:pPr>
        <w:spacing w:after="0"/>
        <w:jc w:val="both"/>
        <w:rPr>
          <w:rFonts w:asciiTheme="majorHAnsi" w:hAnsiTheme="majorHAnsi"/>
          <w:sz w:val="24"/>
          <w:szCs w:val="24"/>
        </w:rPr>
      </w:pPr>
    </w:p>
    <w:p w14:paraId="37499666" w14:textId="77777777" w:rsidR="00FE2E13" w:rsidRPr="00AA4ED6" w:rsidRDefault="00FE2E13" w:rsidP="00870766">
      <w:pPr>
        <w:spacing w:after="0"/>
        <w:jc w:val="both"/>
        <w:rPr>
          <w:rFonts w:asciiTheme="majorHAnsi" w:hAnsiTheme="majorHAnsi"/>
          <w:sz w:val="24"/>
          <w:szCs w:val="24"/>
        </w:rPr>
      </w:pPr>
    </w:p>
    <w:p w14:paraId="2C607B78" w14:textId="77777777" w:rsidR="00B040AA" w:rsidRPr="00AA4ED6" w:rsidRDefault="00B040AA" w:rsidP="00870766">
      <w:pPr>
        <w:spacing w:after="0"/>
        <w:jc w:val="both"/>
        <w:rPr>
          <w:rFonts w:asciiTheme="majorHAnsi" w:hAnsiTheme="majorHAnsi"/>
          <w:sz w:val="24"/>
          <w:szCs w:val="24"/>
        </w:rPr>
      </w:pPr>
    </w:p>
    <w:p w14:paraId="3E60561E" w14:textId="77777777" w:rsidR="00F15C02" w:rsidRPr="00AA4ED6" w:rsidRDefault="00F15C02" w:rsidP="00870766">
      <w:pPr>
        <w:spacing w:after="0"/>
        <w:jc w:val="both"/>
        <w:rPr>
          <w:rFonts w:asciiTheme="majorHAnsi" w:hAnsiTheme="majorHAnsi"/>
          <w:sz w:val="24"/>
          <w:szCs w:val="24"/>
        </w:rPr>
      </w:pPr>
      <w:r w:rsidRPr="00AA4ED6">
        <w:rPr>
          <w:rFonts w:asciiTheme="majorHAnsi" w:hAnsiTheme="majorHAnsi"/>
          <w:b/>
          <w:sz w:val="24"/>
          <w:szCs w:val="24"/>
        </w:rPr>
        <w:t>Pest analiza</w:t>
      </w:r>
      <w:r w:rsidRPr="00AA4ED6">
        <w:rPr>
          <w:rFonts w:asciiTheme="majorHAnsi" w:hAnsiTheme="majorHAnsi"/>
          <w:sz w:val="24"/>
          <w:szCs w:val="24"/>
        </w:rPr>
        <w:t xml:space="preserve"> bavi se analizom političko - pravne situacije i stanja u zemlji, ekonomskim prilikama; društvenim stanjem i tehnološkim mogućnostima čime se ukazuje na položaj i mogućnosti djelovanja.</w:t>
      </w:r>
    </w:p>
    <w:p w14:paraId="10D484D5" w14:textId="77777777" w:rsidR="00F15C02" w:rsidRPr="00AA4ED6" w:rsidRDefault="00F15C02" w:rsidP="00870766">
      <w:pPr>
        <w:spacing w:after="0"/>
        <w:jc w:val="both"/>
        <w:rPr>
          <w:rFonts w:asciiTheme="majorHAnsi" w:hAnsiTheme="majorHAnsi"/>
          <w:sz w:val="24"/>
          <w:szCs w:val="24"/>
        </w:rPr>
      </w:pPr>
    </w:p>
    <w:p w14:paraId="43F8A13E" w14:textId="77777777" w:rsidR="00F15C02" w:rsidRPr="00AA4ED6" w:rsidRDefault="00F15C02" w:rsidP="00870766">
      <w:pPr>
        <w:spacing w:after="0"/>
        <w:jc w:val="both"/>
        <w:rPr>
          <w:rFonts w:asciiTheme="majorHAnsi" w:hAnsiTheme="majorHAnsi"/>
          <w:sz w:val="24"/>
          <w:szCs w:val="24"/>
        </w:rPr>
      </w:pPr>
      <w:r w:rsidRPr="00AA4ED6">
        <w:rPr>
          <w:rFonts w:asciiTheme="majorHAnsi" w:hAnsiTheme="majorHAnsi"/>
          <w:sz w:val="24"/>
          <w:szCs w:val="24"/>
        </w:rPr>
        <w:t xml:space="preserve">PEST analiza je proces ocjene i interpretacije informacija dobivenih istraživanjem političkih i pravnih (P), ekonomskih (E), sociokulturnih, ekoloških i medijskih (S) i tehnološko-znanstvenih (T) činitelja okoline organizacije. </w:t>
      </w:r>
    </w:p>
    <w:p w14:paraId="380AC94E" w14:textId="77777777" w:rsidR="005B5A7E" w:rsidRPr="00AA4ED6" w:rsidRDefault="005B5A7E" w:rsidP="00870766">
      <w:pPr>
        <w:spacing w:after="0"/>
        <w:jc w:val="both"/>
        <w:rPr>
          <w:rFonts w:asciiTheme="majorHAnsi" w:hAnsiTheme="majorHAnsi"/>
          <w:sz w:val="24"/>
          <w:szCs w:val="24"/>
        </w:rPr>
      </w:pPr>
    </w:p>
    <w:p w14:paraId="344E9467" w14:textId="77777777" w:rsidR="00F15C02" w:rsidRPr="00AA4ED6" w:rsidRDefault="00F15C02" w:rsidP="00870766">
      <w:pPr>
        <w:spacing w:after="0"/>
        <w:jc w:val="both"/>
        <w:rPr>
          <w:rFonts w:asciiTheme="majorHAnsi" w:hAnsiTheme="majorHAnsi"/>
          <w:sz w:val="24"/>
          <w:szCs w:val="24"/>
        </w:rPr>
      </w:pPr>
      <w:r w:rsidRPr="00AA4ED6">
        <w:rPr>
          <w:rFonts w:asciiTheme="majorHAnsi" w:hAnsiTheme="majorHAnsi"/>
          <w:sz w:val="24"/>
          <w:szCs w:val="24"/>
        </w:rPr>
        <w:t>Cilj analize je prepoznati i ukazati na kritične činitelje koji bitno utječu na sadašnjost i budućnost organizacije. Osim kategorizacije činitelja, zadatak PEST analize je i utvrđivanje njihova međusobnoga utjecaja i međudjelovanja kako bi se kvalitetnije prepoznale prilike i prijetnje za organizaciju.</w:t>
      </w:r>
    </w:p>
    <w:p w14:paraId="459FF4D5" w14:textId="77777777" w:rsidR="00F15C02" w:rsidRPr="00AA4ED6" w:rsidRDefault="00F15C02" w:rsidP="00870766">
      <w:pPr>
        <w:spacing w:after="0"/>
        <w:rPr>
          <w:rFonts w:asciiTheme="majorHAnsi" w:hAnsiTheme="majorHAnsi"/>
          <w:sz w:val="24"/>
          <w:szCs w:val="24"/>
        </w:rPr>
      </w:pPr>
    </w:p>
    <w:tbl>
      <w:tblPr>
        <w:tblW w:w="956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767"/>
        <w:gridCol w:w="4801"/>
      </w:tblGrid>
      <w:tr w:rsidR="00F15C02" w:rsidRPr="00AA4ED6" w14:paraId="0EE0EBCA" w14:textId="77777777" w:rsidTr="008D7A41">
        <w:trPr>
          <w:trHeight w:val="252"/>
          <w:tblCellSpacing w:w="20" w:type="dxa"/>
          <w:jc w:val="center"/>
        </w:trPr>
        <w:tc>
          <w:tcPr>
            <w:tcW w:w="4707" w:type="dxa"/>
            <w:tcBorders>
              <w:top w:val="inset" w:sz="6" w:space="0" w:color="auto"/>
              <w:left w:val="nil"/>
              <w:bottom w:val="inset" w:sz="6" w:space="0" w:color="auto"/>
              <w:right w:val="inset" w:sz="6" w:space="0" w:color="auto"/>
              <w:tl2br w:val="nil"/>
              <w:tr2bl w:val="nil"/>
            </w:tcBorders>
            <w:shd w:val="clear" w:color="auto" w:fill="95B3D7" w:themeFill="accent1" w:themeFillTint="99"/>
            <w:vAlign w:val="center"/>
          </w:tcPr>
          <w:p w14:paraId="248058D0" w14:textId="77777777" w:rsidR="00F15C02" w:rsidRPr="00AA4ED6" w:rsidRDefault="00F15C02" w:rsidP="00870766">
            <w:pPr>
              <w:spacing w:after="0"/>
              <w:rPr>
                <w:rFonts w:asciiTheme="majorHAnsi" w:hAnsiTheme="majorHAnsi"/>
                <w:b/>
                <w:sz w:val="24"/>
                <w:szCs w:val="24"/>
              </w:rPr>
            </w:pPr>
            <w:r w:rsidRPr="00AA4ED6">
              <w:rPr>
                <w:rFonts w:asciiTheme="majorHAnsi" w:hAnsiTheme="majorHAnsi"/>
                <w:b/>
                <w:sz w:val="24"/>
                <w:szCs w:val="24"/>
              </w:rPr>
              <w:t>POLITIČKO-PRAVNA SITUACIJA</w:t>
            </w:r>
          </w:p>
        </w:tc>
        <w:tc>
          <w:tcPr>
            <w:tcW w:w="4741" w:type="dxa"/>
            <w:tcBorders>
              <w:top w:val="inset" w:sz="6" w:space="0" w:color="auto"/>
              <w:left w:val="inset" w:sz="6" w:space="0" w:color="auto"/>
              <w:bottom w:val="inset" w:sz="6" w:space="0" w:color="auto"/>
              <w:right w:val="nil"/>
              <w:tl2br w:val="nil"/>
              <w:tr2bl w:val="nil"/>
            </w:tcBorders>
            <w:shd w:val="clear" w:color="auto" w:fill="95B3D7" w:themeFill="accent1" w:themeFillTint="99"/>
            <w:vAlign w:val="center"/>
          </w:tcPr>
          <w:p w14:paraId="6ADBD756" w14:textId="77777777" w:rsidR="00F15C02" w:rsidRPr="00AA4ED6" w:rsidRDefault="00F15C02" w:rsidP="00870766">
            <w:pPr>
              <w:spacing w:after="0"/>
              <w:rPr>
                <w:rFonts w:asciiTheme="majorHAnsi" w:hAnsiTheme="majorHAnsi"/>
                <w:b/>
                <w:sz w:val="24"/>
                <w:szCs w:val="24"/>
              </w:rPr>
            </w:pPr>
            <w:r w:rsidRPr="00AA4ED6">
              <w:rPr>
                <w:rFonts w:asciiTheme="majorHAnsi" w:hAnsiTheme="majorHAnsi"/>
                <w:b/>
                <w:sz w:val="24"/>
                <w:szCs w:val="24"/>
              </w:rPr>
              <w:t>EKONOMSKO STANJE</w:t>
            </w:r>
          </w:p>
        </w:tc>
      </w:tr>
      <w:tr w:rsidR="00F15C02" w:rsidRPr="00AA4ED6" w14:paraId="3BD17D9B" w14:textId="77777777" w:rsidTr="005B5A7E">
        <w:trPr>
          <w:trHeight w:val="107"/>
          <w:tblCellSpacing w:w="20" w:type="dxa"/>
          <w:jc w:val="center"/>
        </w:trPr>
        <w:tc>
          <w:tcPr>
            <w:tcW w:w="4707" w:type="dxa"/>
            <w:shd w:val="clear" w:color="auto" w:fill="auto"/>
            <w:vAlign w:val="center"/>
          </w:tcPr>
          <w:p w14:paraId="65C26D70" w14:textId="77777777" w:rsidR="00F15C02" w:rsidRPr="00AA4ED6" w:rsidRDefault="00F15C02" w:rsidP="00870766">
            <w:pPr>
              <w:pStyle w:val="Odlomakpopisa"/>
              <w:spacing w:after="0"/>
              <w:ind w:left="360"/>
              <w:rPr>
                <w:rFonts w:asciiTheme="majorHAnsi" w:hAnsiTheme="majorHAnsi"/>
                <w:sz w:val="24"/>
                <w:szCs w:val="24"/>
              </w:rPr>
            </w:pPr>
          </w:p>
          <w:p w14:paraId="6EED3F58"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Politička i gospodarska nestabilnost,</w:t>
            </w:r>
          </w:p>
          <w:p w14:paraId="1EA4151F"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nepovjerenje prema institucijama vlasti,</w:t>
            </w:r>
          </w:p>
          <w:p w14:paraId="17CB0D5F"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nefunkcioniranje javnih tijela,</w:t>
            </w:r>
          </w:p>
          <w:p w14:paraId="63CCB772"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prevelik državni aparat,</w:t>
            </w:r>
          </w:p>
          <w:p w14:paraId="3FA68A9F"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bojazan zbog najave ukidanja županijskih zavoda zdravstvenog osiguranja,</w:t>
            </w:r>
          </w:p>
          <w:p w14:paraId="7320D96A"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 xml:space="preserve">strah od izolacije zbog sporog pristupa </w:t>
            </w:r>
            <w:proofErr w:type="spellStart"/>
            <w:r w:rsidRPr="00AA4ED6">
              <w:rPr>
                <w:rFonts w:asciiTheme="majorHAnsi" w:hAnsiTheme="majorHAnsi"/>
                <w:sz w:val="24"/>
                <w:szCs w:val="24"/>
              </w:rPr>
              <w:t>euroatlanskim</w:t>
            </w:r>
            <w:proofErr w:type="spellEnd"/>
            <w:r w:rsidRPr="00AA4ED6">
              <w:rPr>
                <w:rFonts w:asciiTheme="majorHAnsi" w:hAnsiTheme="majorHAnsi"/>
                <w:sz w:val="24"/>
                <w:szCs w:val="24"/>
              </w:rPr>
              <w:t xml:space="preserve"> integracijama,</w:t>
            </w:r>
          </w:p>
          <w:p w14:paraId="4E41A7AD"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 xml:space="preserve">regulativa i zakoni koji uređuju zdravstvene usluge i standarde </w:t>
            </w:r>
          </w:p>
          <w:p w14:paraId="47CA6E8A"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 xml:space="preserve">politike alokacije sredstava za zdravstvo </w:t>
            </w:r>
          </w:p>
          <w:p w14:paraId="3BFF840B"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lastRenderedPageBreak/>
              <w:t>potpora Vlade HNŽ-K i Vlade FBiH za projekte modernizacije i unaprjeđenja zdravstvene infrastrukture</w:t>
            </w:r>
          </w:p>
          <w:p w14:paraId="547960A7"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mogućnosti za suradnju između javnog i privatnog sektora u zdravstvu  (javno-privatna partnerstva)</w:t>
            </w:r>
          </w:p>
          <w:p w14:paraId="4F7DCB85" w14:textId="77777777" w:rsidR="00F15C02" w:rsidRPr="00AA4ED6" w:rsidRDefault="00F15C02" w:rsidP="00870766">
            <w:pPr>
              <w:pStyle w:val="Odlomakpopisa"/>
              <w:spacing w:after="0"/>
              <w:ind w:left="360"/>
              <w:rPr>
                <w:rFonts w:asciiTheme="majorHAnsi" w:hAnsiTheme="majorHAnsi"/>
                <w:sz w:val="24"/>
                <w:szCs w:val="24"/>
              </w:rPr>
            </w:pPr>
          </w:p>
        </w:tc>
        <w:tc>
          <w:tcPr>
            <w:tcW w:w="4741" w:type="dxa"/>
            <w:shd w:val="clear" w:color="auto" w:fill="auto"/>
            <w:vAlign w:val="center"/>
          </w:tcPr>
          <w:p w14:paraId="27F599E4" w14:textId="77777777" w:rsidR="00F15C02" w:rsidRPr="00AA4ED6" w:rsidRDefault="00F15C02" w:rsidP="00870766">
            <w:pPr>
              <w:pStyle w:val="Odlomakpopisa"/>
              <w:spacing w:after="0"/>
              <w:ind w:left="340"/>
              <w:rPr>
                <w:rFonts w:asciiTheme="majorHAnsi" w:hAnsiTheme="majorHAnsi"/>
                <w:sz w:val="24"/>
                <w:szCs w:val="24"/>
              </w:rPr>
            </w:pPr>
          </w:p>
          <w:p w14:paraId="141D7AE0" w14:textId="77777777" w:rsidR="00F15C02" w:rsidRPr="00AA4ED6" w:rsidRDefault="00F15C02" w:rsidP="00870766">
            <w:pPr>
              <w:pStyle w:val="Odlomakpopisa"/>
              <w:numPr>
                <w:ilvl w:val="0"/>
                <w:numId w:val="8"/>
              </w:numPr>
              <w:spacing w:after="0"/>
              <w:ind w:left="340"/>
              <w:rPr>
                <w:rFonts w:asciiTheme="majorHAnsi" w:hAnsiTheme="majorHAnsi"/>
                <w:sz w:val="24"/>
                <w:szCs w:val="24"/>
              </w:rPr>
            </w:pPr>
            <w:r w:rsidRPr="00AA4ED6">
              <w:rPr>
                <w:rFonts w:asciiTheme="majorHAnsi" w:hAnsiTheme="majorHAnsi"/>
                <w:sz w:val="24"/>
                <w:szCs w:val="24"/>
              </w:rPr>
              <w:t>Preglomazna državna služba koja otvara prostor za korupciju,</w:t>
            </w:r>
          </w:p>
          <w:p w14:paraId="49FF9BF2"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 xml:space="preserve">visoka nezaposlenost, </w:t>
            </w:r>
          </w:p>
          <w:p w14:paraId="6E0E7212"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visoka opterećenje na primanja,</w:t>
            </w:r>
          </w:p>
          <w:p w14:paraId="3B3B109B"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vrlo slab realni sektor,</w:t>
            </w:r>
          </w:p>
          <w:p w14:paraId="63F8CBB8"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niska platežna moć građana,</w:t>
            </w:r>
          </w:p>
          <w:p w14:paraId="5AAC41A3"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visoka zaduženost kako građana, tako i države,</w:t>
            </w:r>
          </w:p>
          <w:p w14:paraId="1D5EE45B"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utjecaj općeg gospodarskog stanja za financiranje zdravstvenog sektora,</w:t>
            </w:r>
          </w:p>
          <w:p w14:paraId="5C6B3E3D"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ekonomski rast i njegov utjecaj na mogućnosti ulaganja u zdravstvo,</w:t>
            </w:r>
          </w:p>
          <w:p w14:paraId="193F996E" w14:textId="77777777" w:rsidR="00F15C02" w:rsidRPr="00AA4ED6" w:rsidRDefault="00F15C02" w:rsidP="00870766">
            <w:pPr>
              <w:pStyle w:val="Odlomakpopisa"/>
              <w:numPr>
                <w:ilvl w:val="0"/>
                <w:numId w:val="8"/>
              </w:numPr>
              <w:spacing w:after="0"/>
              <w:rPr>
                <w:rFonts w:asciiTheme="majorHAnsi" w:hAnsiTheme="majorHAnsi"/>
                <w:sz w:val="24"/>
                <w:szCs w:val="24"/>
              </w:rPr>
            </w:pPr>
            <w:r w:rsidRPr="00AA4ED6">
              <w:rPr>
                <w:rFonts w:asciiTheme="majorHAnsi" w:hAnsiTheme="majorHAnsi"/>
                <w:sz w:val="24"/>
                <w:szCs w:val="24"/>
              </w:rPr>
              <w:t xml:space="preserve">ovisnost o javnim financijama i mogućnosti diversifikacije izvora prihoda  (traženje novih izvora i smanjenje rizika)    </w:t>
            </w:r>
          </w:p>
          <w:p w14:paraId="37EDE0AF" w14:textId="77777777" w:rsidR="00F15C02" w:rsidRPr="00AA4ED6" w:rsidRDefault="00F15C02" w:rsidP="00870766">
            <w:pPr>
              <w:pStyle w:val="Odlomakpopisa"/>
              <w:spacing w:after="0"/>
              <w:ind w:left="360"/>
              <w:rPr>
                <w:rFonts w:asciiTheme="majorHAnsi" w:hAnsiTheme="majorHAnsi"/>
                <w:sz w:val="24"/>
                <w:szCs w:val="24"/>
              </w:rPr>
            </w:pPr>
          </w:p>
        </w:tc>
      </w:tr>
      <w:tr w:rsidR="00F15C02" w:rsidRPr="00AA4ED6" w14:paraId="7C57E851" w14:textId="77777777" w:rsidTr="008D7A41">
        <w:trPr>
          <w:trHeight w:val="263"/>
          <w:tblCellSpacing w:w="20" w:type="dxa"/>
          <w:jc w:val="center"/>
        </w:trPr>
        <w:tc>
          <w:tcPr>
            <w:tcW w:w="4707" w:type="dxa"/>
            <w:shd w:val="clear" w:color="auto" w:fill="95B3D7" w:themeFill="accent1" w:themeFillTint="99"/>
            <w:vAlign w:val="center"/>
          </w:tcPr>
          <w:p w14:paraId="6ECC6997" w14:textId="77777777" w:rsidR="00F15C02" w:rsidRPr="00AA4ED6" w:rsidRDefault="00F15C02" w:rsidP="00870766">
            <w:pPr>
              <w:spacing w:after="0"/>
              <w:rPr>
                <w:rFonts w:asciiTheme="majorHAnsi" w:hAnsiTheme="majorHAnsi"/>
                <w:b/>
                <w:sz w:val="24"/>
                <w:szCs w:val="24"/>
              </w:rPr>
            </w:pPr>
            <w:r w:rsidRPr="00AA4ED6">
              <w:rPr>
                <w:rFonts w:asciiTheme="majorHAnsi" w:hAnsiTheme="majorHAnsi"/>
                <w:b/>
                <w:sz w:val="24"/>
                <w:szCs w:val="24"/>
              </w:rPr>
              <w:lastRenderedPageBreak/>
              <w:t>SOCIOLOŠKO/DRUŠTVENO STANJE</w:t>
            </w:r>
          </w:p>
        </w:tc>
        <w:tc>
          <w:tcPr>
            <w:tcW w:w="4741" w:type="dxa"/>
            <w:shd w:val="clear" w:color="auto" w:fill="95B3D7" w:themeFill="accent1" w:themeFillTint="99"/>
            <w:vAlign w:val="center"/>
          </w:tcPr>
          <w:p w14:paraId="32FBAE3B" w14:textId="77777777" w:rsidR="00F15C02" w:rsidRPr="00AA4ED6" w:rsidRDefault="00F15C02" w:rsidP="00870766">
            <w:pPr>
              <w:spacing w:after="0"/>
              <w:rPr>
                <w:rFonts w:asciiTheme="majorHAnsi" w:hAnsiTheme="majorHAnsi"/>
                <w:b/>
                <w:sz w:val="24"/>
                <w:szCs w:val="24"/>
              </w:rPr>
            </w:pPr>
            <w:r w:rsidRPr="00AA4ED6">
              <w:rPr>
                <w:rFonts w:asciiTheme="majorHAnsi" w:hAnsiTheme="majorHAnsi"/>
                <w:b/>
                <w:sz w:val="24"/>
                <w:szCs w:val="24"/>
              </w:rPr>
              <w:t>TEHNOLOŠKE MOGUĆNOSTI/STANJE</w:t>
            </w:r>
          </w:p>
        </w:tc>
      </w:tr>
      <w:tr w:rsidR="00F15C02" w:rsidRPr="00AA4ED6" w14:paraId="4878C911" w14:textId="77777777" w:rsidTr="008D7A41">
        <w:trPr>
          <w:trHeight w:val="4643"/>
          <w:tblCellSpacing w:w="20" w:type="dxa"/>
          <w:jc w:val="center"/>
        </w:trPr>
        <w:tc>
          <w:tcPr>
            <w:tcW w:w="4707" w:type="dxa"/>
            <w:shd w:val="clear" w:color="auto" w:fill="auto"/>
            <w:vAlign w:val="center"/>
          </w:tcPr>
          <w:p w14:paraId="5378784A"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Poslijeratne traume,</w:t>
            </w:r>
          </w:p>
          <w:p w14:paraId="4FAB9B4E"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pad nataliteta,</w:t>
            </w:r>
          </w:p>
          <w:p w14:paraId="0571D2CF"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podijeljenost društva,</w:t>
            </w:r>
          </w:p>
          <w:p w14:paraId="7AB11002"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ekonomski potaknuto iseljavanje mladih obitelji,</w:t>
            </w:r>
          </w:p>
          <w:p w14:paraId="75C0217F"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starenje stanovništva,</w:t>
            </w:r>
          </w:p>
          <w:p w14:paraId="66D2003E"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nizak životni standard,</w:t>
            </w:r>
          </w:p>
          <w:p w14:paraId="21603526"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razina svijesti građana o preventivnoj zdravstvenoj zaštiti</w:t>
            </w:r>
          </w:p>
          <w:p w14:paraId="02E3B87E"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utjecaj životnog stila, prehrambenih navika na zdravlje populacije,</w:t>
            </w:r>
          </w:p>
          <w:p w14:paraId="75296A66"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 xml:space="preserve">kvaliteta i dostupnost medicinskog obrazovanja i cjeloživotno učenje  </w:t>
            </w:r>
          </w:p>
        </w:tc>
        <w:tc>
          <w:tcPr>
            <w:tcW w:w="4741" w:type="dxa"/>
            <w:shd w:val="clear" w:color="auto" w:fill="auto"/>
            <w:vAlign w:val="center"/>
          </w:tcPr>
          <w:p w14:paraId="50E3C6D6"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 xml:space="preserve">Loša prometna i opća </w:t>
            </w:r>
            <w:proofErr w:type="spellStart"/>
            <w:r w:rsidRPr="00AA4ED6">
              <w:rPr>
                <w:rFonts w:asciiTheme="majorHAnsi" w:hAnsiTheme="majorHAnsi"/>
                <w:sz w:val="24"/>
                <w:szCs w:val="24"/>
              </w:rPr>
              <w:t>socio</w:t>
            </w:r>
            <w:proofErr w:type="spellEnd"/>
            <w:r w:rsidRPr="00AA4ED6">
              <w:rPr>
                <w:rFonts w:asciiTheme="majorHAnsi" w:hAnsiTheme="majorHAnsi"/>
                <w:sz w:val="24"/>
                <w:szCs w:val="24"/>
              </w:rPr>
              <w:t xml:space="preserve"> – gospodarska infrastruktura,</w:t>
            </w:r>
          </w:p>
          <w:p w14:paraId="4D4FF35B"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brze tehnološke promjene,</w:t>
            </w:r>
          </w:p>
          <w:p w14:paraId="0F37CE51"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zaostajanje u primjeni novih tehnologija u svakodnevnom životu,</w:t>
            </w:r>
          </w:p>
          <w:p w14:paraId="6AF2AE3F"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informatička nepismenost velikog broja stanovnika,</w:t>
            </w:r>
          </w:p>
          <w:p w14:paraId="7B13A942"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razvoj novih dijagnostičkih i terapijskih tehnologija</w:t>
            </w:r>
          </w:p>
          <w:p w14:paraId="3C514B47"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primjena umjetne inteligencije i digitalizacije u zdravstvu</w:t>
            </w:r>
          </w:p>
          <w:p w14:paraId="15C1B7D7"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implementacija e-zdravstva</w:t>
            </w:r>
          </w:p>
          <w:p w14:paraId="43B66CCD" w14:textId="77777777" w:rsidR="00F15C02" w:rsidRPr="00AA4ED6" w:rsidRDefault="00F15C02" w:rsidP="00870766">
            <w:pPr>
              <w:pStyle w:val="Odlomakpopisa"/>
              <w:numPr>
                <w:ilvl w:val="0"/>
                <w:numId w:val="9"/>
              </w:numPr>
              <w:spacing w:after="0"/>
              <w:rPr>
                <w:rFonts w:asciiTheme="majorHAnsi" w:hAnsiTheme="majorHAnsi"/>
                <w:sz w:val="24"/>
                <w:szCs w:val="24"/>
              </w:rPr>
            </w:pPr>
            <w:r w:rsidRPr="00AA4ED6">
              <w:rPr>
                <w:rFonts w:asciiTheme="majorHAnsi" w:hAnsiTheme="majorHAnsi"/>
                <w:sz w:val="24"/>
                <w:szCs w:val="24"/>
              </w:rPr>
              <w:t>uporaba mobilnih aplikacija za praćenje zdravlja i pružanje zdravstvenih usluga na daljinu</w:t>
            </w:r>
          </w:p>
        </w:tc>
      </w:tr>
    </w:tbl>
    <w:p w14:paraId="49D6464B" w14:textId="77777777" w:rsidR="005B5A7E" w:rsidRPr="00AA4ED6" w:rsidRDefault="005B5A7E" w:rsidP="001806D4">
      <w:pPr>
        <w:jc w:val="both"/>
        <w:rPr>
          <w:rFonts w:asciiTheme="majorHAnsi" w:hAnsiTheme="majorHAnsi"/>
          <w:color w:val="222222"/>
          <w:sz w:val="24"/>
          <w:szCs w:val="24"/>
          <w:shd w:val="clear" w:color="auto" w:fill="FFFFFF"/>
          <w:lang w:eastAsia="hr-HR"/>
        </w:rPr>
      </w:pPr>
    </w:p>
    <w:p w14:paraId="2A3C2A52" w14:textId="1B5292CB" w:rsidR="001806D4" w:rsidRDefault="00F15C02" w:rsidP="001806D4">
      <w:pPr>
        <w:jc w:val="both"/>
        <w:rPr>
          <w:rFonts w:asciiTheme="majorHAnsi" w:hAnsiTheme="majorHAnsi"/>
          <w:color w:val="222222"/>
          <w:sz w:val="24"/>
          <w:szCs w:val="24"/>
          <w:shd w:val="clear" w:color="auto" w:fill="FFFFFF"/>
          <w:lang w:eastAsia="hr-HR"/>
        </w:rPr>
      </w:pPr>
      <w:r w:rsidRPr="00AA4ED6">
        <w:rPr>
          <w:rFonts w:asciiTheme="majorHAnsi" w:hAnsiTheme="majorHAnsi"/>
          <w:color w:val="222222"/>
          <w:sz w:val="24"/>
          <w:szCs w:val="24"/>
          <w:shd w:val="clear" w:color="auto" w:fill="FFFFFF"/>
          <w:lang w:eastAsia="hr-HR"/>
        </w:rPr>
        <w:t>PEST analiza zdravstvenog sustava u Hercegovačko-Neretvanskoj županiji naglašava važnost razmatranja političkih, ekonomskih, socijalnih i tehnoloških faktora u planiranju i upravljanju zdravstvom. Politički faktori uključuju utjecaj zdravstvene politike i financiranja, ekonomski faktori obuhvaćaju gospodarsku situaciju i troškove zdravstvenih usluga, socijalni faktori razmatraju demografske promjene i svijest o zdravlju, dok tehnološki faktori naglašavaju važnost inovacija i modernizacije. Razumijevanje ovih faktora ključ je za učinkovito strateško planiranje i unaprjeđenje zdravstvenog sustava u HNŽ.</w:t>
      </w:r>
    </w:p>
    <w:p w14:paraId="753BE3FE" w14:textId="77777777" w:rsidR="005D21B0" w:rsidRPr="00AA4ED6" w:rsidRDefault="005D21B0" w:rsidP="001806D4">
      <w:pPr>
        <w:jc w:val="both"/>
        <w:rPr>
          <w:rFonts w:asciiTheme="majorHAnsi" w:hAnsiTheme="majorHAnsi"/>
          <w:sz w:val="24"/>
          <w:szCs w:val="24"/>
        </w:rPr>
      </w:pPr>
    </w:p>
    <w:p w14:paraId="091437E0" w14:textId="6C377D55" w:rsidR="00490FFE" w:rsidRPr="00AA4ED6" w:rsidRDefault="00490FFE" w:rsidP="00870766">
      <w:pPr>
        <w:pStyle w:val="Odlomakpopisa"/>
        <w:spacing w:after="0"/>
        <w:ind w:left="284"/>
        <w:rPr>
          <w:rFonts w:asciiTheme="majorHAnsi" w:hAnsiTheme="majorHAnsi"/>
          <w:b/>
          <w:i/>
          <w:sz w:val="24"/>
          <w:szCs w:val="24"/>
        </w:rPr>
      </w:pPr>
      <w:r w:rsidRPr="00AA4ED6">
        <w:rPr>
          <w:rFonts w:asciiTheme="majorHAnsi" w:hAnsiTheme="majorHAnsi"/>
          <w:noProof/>
          <w:sz w:val="24"/>
          <w:szCs w:val="24"/>
          <w:lang w:val="hr-BA" w:eastAsia="hr-BA" w:bidi="ar-SA"/>
        </w:rPr>
        <w:lastRenderedPageBreak/>
        <w:drawing>
          <wp:anchor distT="0" distB="0" distL="114300" distR="114300" simplePos="0" relativeHeight="251673600" behindDoc="0" locked="0" layoutInCell="1" allowOverlap="1" wp14:anchorId="4CAF72D5" wp14:editId="01EFBF3D">
            <wp:simplePos x="0" y="0"/>
            <wp:positionH relativeFrom="column">
              <wp:posOffset>1270</wp:posOffset>
            </wp:positionH>
            <wp:positionV relativeFrom="paragraph">
              <wp:posOffset>126365</wp:posOffset>
            </wp:positionV>
            <wp:extent cx="1955800" cy="1371600"/>
            <wp:effectExtent l="0" t="0" r="6350" b="0"/>
            <wp:wrapSquare wrapText="bothSides"/>
            <wp:docPr id="16124035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14:sizeRelV relativeFrom="margin">
              <wp14:pctHeight>0</wp14:pctHeight>
            </wp14:sizeRelV>
          </wp:anchor>
        </w:drawing>
      </w:r>
    </w:p>
    <w:p w14:paraId="6D52599A" w14:textId="1C7032CC" w:rsidR="00490FFE" w:rsidRPr="00AA4ED6" w:rsidRDefault="00490FFE" w:rsidP="00870766">
      <w:pPr>
        <w:pStyle w:val="Odlomakpopisa"/>
        <w:spacing w:after="0"/>
        <w:ind w:left="284"/>
        <w:rPr>
          <w:rFonts w:asciiTheme="majorHAnsi" w:hAnsiTheme="majorHAnsi"/>
          <w:b/>
          <w:i/>
          <w:sz w:val="24"/>
          <w:szCs w:val="24"/>
        </w:rPr>
      </w:pPr>
    </w:p>
    <w:p w14:paraId="669DE4C3" w14:textId="1BF04944" w:rsidR="006A6499" w:rsidRPr="00AA4ED6" w:rsidRDefault="006A6499" w:rsidP="00870766">
      <w:pPr>
        <w:pStyle w:val="Odlomakpopisa"/>
        <w:spacing w:after="0"/>
        <w:ind w:left="284"/>
        <w:rPr>
          <w:rFonts w:asciiTheme="majorHAnsi" w:hAnsiTheme="majorHAnsi"/>
          <w:b/>
          <w:i/>
          <w:sz w:val="24"/>
          <w:szCs w:val="24"/>
        </w:rPr>
      </w:pPr>
    </w:p>
    <w:p w14:paraId="525E0879" w14:textId="77777777" w:rsidR="00171459" w:rsidRPr="00AA4ED6" w:rsidRDefault="0057758C" w:rsidP="00870766">
      <w:pPr>
        <w:pStyle w:val="Odlomakpopisa"/>
        <w:numPr>
          <w:ilvl w:val="0"/>
          <w:numId w:val="16"/>
        </w:numPr>
        <w:shd w:val="clear" w:color="auto" w:fill="002060"/>
        <w:spacing w:after="0"/>
        <w:outlineLvl w:val="0"/>
        <w:rPr>
          <w:rFonts w:asciiTheme="majorHAnsi" w:hAnsiTheme="majorHAnsi"/>
          <w:b/>
          <w:sz w:val="24"/>
          <w:szCs w:val="24"/>
        </w:rPr>
      </w:pPr>
      <w:bookmarkStart w:id="40" w:name="_Toc464562544"/>
      <w:r w:rsidRPr="00AA4ED6">
        <w:rPr>
          <w:rFonts w:asciiTheme="majorHAnsi" w:hAnsiTheme="majorHAnsi"/>
          <w:b/>
          <w:sz w:val="24"/>
          <w:szCs w:val="24"/>
        </w:rPr>
        <w:t>SWOT analiza</w:t>
      </w:r>
      <w:bookmarkEnd w:id="40"/>
    </w:p>
    <w:p w14:paraId="7C77D88E" w14:textId="77777777" w:rsidR="0057758C" w:rsidRPr="00AA4ED6" w:rsidRDefault="0057758C" w:rsidP="00870766">
      <w:pPr>
        <w:spacing w:after="0"/>
        <w:rPr>
          <w:rFonts w:asciiTheme="majorHAnsi" w:hAnsiTheme="majorHAnsi"/>
          <w:b/>
          <w:i/>
          <w:sz w:val="24"/>
          <w:szCs w:val="24"/>
        </w:rPr>
      </w:pPr>
    </w:p>
    <w:p w14:paraId="48F572CC" w14:textId="77777777" w:rsidR="00490FFE" w:rsidRPr="00AA4ED6" w:rsidRDefault="00490FFE" w:rsidP="00870766">
      <w:pPr>
        <w:spacing w:after="0"/>
        <w:rPr>
          <w:rFonts w:asciiTheme="majorHAnsi" w:hAnsiTheme="majorHAnsi"/>
          <w:iCs/>
          <w:sz w:val="24"/>
          <w:szCs w:val="24"/>
        </w:rPr>
      </w:pPr>
    </w:p>
    <w:p w14:paraId="75A2F500" w14:textId="77777777" w:rsidR="00490FFE" w:rsidRPr="00AA4ED6" w:rsidRDefault="00490FFE" w:rsidP="00870766">
      <w:pPr>
        <w:spacing w:after="0"/>
        <w:rPr>
          <w:rFonts w:asciiTheme="majorHAnsi" w:hAnsiTheme="majorHAnsi"/>
          <w:iCs/>
          <w:sz w:val="24"/>
          <w:szCs w:val="24"/>
        </w:rPr>
      </w:pPr>
    </w:p>
    <w:p w14:paraId="77AB9455" w14:textId="77777777" w:rsidR="00490FFE" w:rsidRPr="00AA4ED6" w:rsidRDefault="00490FFE" w:rsidP="00870766">
      <w:pPr>
        <w:spacing w:after="0"/>
        <w:rPr>
          <w:rFonts w:asciiTheme="majorHAnsi" w:hAnsiTheme="majorHAnsi"/>
          <w:iCs/>
          <w:sz w:val="24"/>
          <w:szCs w:val="24"/>
        </w:rPr>
      </w:pPr>
    </w:p>
    <w:p w14:paraId="59DE05B5" w14:textId="77777777" w:rsidR="00F15C02" w:rsidRPr="00AA4ED6" w:rsidRDefault="00F15C02" w:rsidP="00870766">
      <w:pPr>
        <w:spacing w:after="0"/>
        <w:jc w:val="both"/>
        <w:rPr>
          <w:rFonts w:asciiTheme="majorHAnsi" w:hAnsiTheme="majorHAnsi"/>
          <w:bCs/>
          <w:iCs/>
          <w:sz w:val="24"/>
          <w:szCs w:val="24"/>
        </w:rPr>
      </w:pPr>
      <w:r w:rsidRPr="00AA4ED6">
        <w:rPr>
          <w:rFonts w:asciiTheme="majorHAnsi" w:hAnsiTheme="majorHAnsi"/>
          <w:b/>
          <w:iCs/>
          <w:sz w:val="24"/>
          <w:szCs w:val="24"/>
        </w:rPr>
        <w:t>SWOT analiza</w:t>
      </w:r>
      <w:r w:rsidRPr="00AA4ED6">
        <w:rPr>
          <w:rFonts w:asciiTheme="majorHAnsi" w:hAnsiTheme="majorHAnsi"/>
          <w:iCs/>
          <w:sz w:val="24"/>
          <w:szCs w:val="24"/>
        </w:rPr>
        <w:t xml:space="preserve"> </w:t>
      </w:r>
      <w:r w:rsidRPr="00AA4ED6">
        <w:rPr>
          <w:rFonts w:asciiTheme="majorHAnsi" w:hAnsiTheme="majorHAnsi"/>
          <w:bCs/>
          <w:sz w:val="24"/>
          <w:szCs w:val="24"/>
        </w:rPr>
        <w:t>je s</w:t>
      </w:r>
      <w:r w:rsidRPr="00AA4ED6">
        <w:rPr>
          <w:rFonts w:asciiTheme="majorHAnsi" w:hAnsiTheme="majorHAnsi"/>
          <w:bCs/>
          <w:iCs/>
          <w:sz w:val="24"/>
          <w:szCs w:val="24"/>
        </w:rPr>
        <w:t>trategijski instrument pomoću kojega se dinamički sučeljavaju snage/ slabosti sektora zdravstva s prilikama/ opasnostima koje su u vanjskom okruženju i uvjetuju razvoj toga područja.</w:t>
      </w:r>
    </w:p>
    <w:p w14:paraId="358DC6FF" w14:textId="77777777" w:rsidR="00F15C02" w:rsidRPr="00AA4ED6" w:rsidRDefault="00F15C02" w:rsidP="00870766">
      <w:pPr>
        <w:spacing w:after="0"/>
        <w:jc w:val="both"/>
        <w:rPr>
          <w:rFonts w:asciiTheme="majorHAnsi" w:hAnsiTheme="majorHAnsi"/>
          <w:bCs/>
          <w:iCs/>
          <w:sz w:val="24"/>
          <w:szCs w:val="24"/>
        </w:rPr>
      </w:pPr>
    </w:p>
    <w:p w14:paraId="1B18011A" w14:textId="77777777" w:rsidR="00F15C02" w:rsidRPr="00AA4ED6" w:rsidRDefault="00F15C02" w:rsidP="00870766">
      <w:pPr>
        <w:spacing w:after="0"/>
        <w:jc w:val="both"/>
        <w:rPr>
          <w:rFonts w:asciiTheme="majorHAnsi" w:hAnsiTheme="majorHAnsi"/>
          <w:bCs/>
          <w:iCs/>
          <w:sz w:val="24"/>
          <w:szCs w:val="24"/>
        </w:rPr>
      </w:pPr>
      <w:r w:rsidRPr="00AA4ED6">
        <w:rPr>
          <w:rFonts w:asciiTheme="majorHAnsi" w:hAnsiTheme="majorHAnsi"/>
          <w:sz w:val="24"/>
          <w:szCs w:val="24"/>
        </w:rPr>
        <w:t>SWOT analiza također daje </w:t>
      </w:r>
      <w:r w:rsidRPr="00AA4ED6">
        <w:rPr>
          <w:rStyle w:val="Naglaeno"/>
          <w:rFonts w:asciiTheme="majorHAnsi" w:hAnsiTheme="majorHAnsi"/>
          <w:b w:val="0"/>
          <w:sz w:val="24"/>
          <w:szCs w:val="24"/>
          <w:bdr w:val="none" w:sz="0" w:space="0" w:color="auto" w:frame="1"/>
        </w:rPr>
        <w:t>jedinstveni uvid u situaciju</w:t>
      </w:r>
      <w:r w:rsidRPr="00AA4ED6">
        <w:rPr>
          <w:rStyle w:val="Naglaeno"/>
          <w:rFonts w:asciiTheme="majorHAnsi" w:hAnsiTheme="majorHAnsi"/>
          <w:sz w:val="24"/>
          <w:szCs w:val="24"/>
          <w:bdr w:val="none" w:sz="0" w:space="0" w:color="auto" w:frame="1"/>
        </w:rPr>
        <w:t>:</w:t>
      </w:r>
      <w:r w:rsidRPr="00AA4ED6">
        <w:rPr>
          <w:rFonts w:asciiTheme="majorHAnsi" w:hAnsiTheme="majorHAnsi"/>
          <w:sz w:val="24"/>
          <w:szCs w:val="24"/>
        </w:rPr>
        <w:t> gdje ste, što možete, koji su vam potencijali u stvarnom vremenu, a što vas priječi u ostvarenju ciljeva. To je temelj za stvaranje realne strategije, operativnih poslovnih planova i kreiranje stvarne mogućnosti za njihovo ostvarenje.</w:t>
      </w:r>
    </w:p>
    <w:p w14:paraId="2531E6D7" w14:textId="77777777" w:rsidR="00F15C02" w:rsidRPr="00AA4ED6" w:rsidRDefault="00F15C02" w:rsidP="00870766">
      <w:pPr>
        <w:spacing w:after="0"/>
        <w:rPr>
          <w:rFonts w:asciiTheme="majorHAnsi" w:hAnsiTheme="majorHAnsi"/>
          <w:sz w:val="24"/>
          <w:szCs w:val="24"/>
        </w:rPr>
      </w:pPr>
    </w:p>
    <w:tbl>
      <w:tblPr>
        <w:tblW w:w="9800" w:type="dxa"/>
        <w:tblCellSpacing w:w="20" w:type="dxa"/>
        <w:tblInd w:w="-42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118"/>
        <w:gridCol w:w="4682"/>
      </w:tblGrid>
      <w:tr w:rsidR="00F15C02" w:rsidRPr="00AA4ED6" w14:paraId="6BCDC1F8" w14:textId="77777777" w:rsidTr="001806D4">
        <w:trPr>
          <w:trHeight w:val="116"/>
          <w:tblCellSpacing w:w="20" w:type="dxa"/>
        </w:trPr>
        <w:tc>
          <w:tcPr>
            <w:tcW w:w="5058" w:type="dxa"/>
            <w:tcBorders>
              <w:top w:val="inset" w:sz="6" w:space="0" w:color="auto"/>
              <w:left w:val="nil"/>
              <w:bottom w:val="inset" w:sz="6" w:space="0" w:color="auto"/>
              <w:right w:val="inset" w:sz="6" w:space="0" w:color="auto"/>
              <w:tl2br w:val="nil"/>
              <w:tr2bl w:val="nil"/>
            </w:tcBorders>
            <w:shd w:val="clear" w:color="auto" w:fill="95B3D7" w:themeFill="accent1" w:themeFillTint="99"/>
            <w:vAlign w:val="center"/>
          </w:tcPr>
          <w:p w14:paraId="06717B16" w14:textId="77777777" w:rsidR="00F15C02" w:rsidRPr="00AA4ED6" w:rsidRDefault="00F15C02" w:rsidP="00870766">
            <w:pPr>
              <w:spacing w:after="0"/>
              <w:rPr>
                <w:rFonts w:asciiTheme="majorHAnsi" w:hAnsiTheme="majorHAnsi"/>
                <w:b/>
                <w:sz w:val="18"/>
                <w:szCs w:val="24"/>
              </w:rPr>
            </w:pPr>
            <w:r w:rsidRPr="00AA4ED6">
              <w:rPr>
                <w:rFonts w:asciiTheme="majorHAnsi" w:hAnsiTheme="majorHAnsi"/>
                <w:b/>
                <w:sz w:val="18"/>
                <w:szCs w:val="24"/>
              </w:rPr>
              <w:t>SNAGE</w:t>
            </w:r>
          </w:p>
        </w:tc>
        <w:tc>
          <w:tcPr>
            <w:tcW w:w="4622" w:type="dxa"/>
            <w:tcBorders>
              <w:top w:val="inset" w:sz="6" w:space="0" w:color="auto"/>
              <w:left w:val="inset" w:sz="6" w:space="0" w:color="auto"/>
              <w:bottom w:val="inset" w:sz="6" w:space="0" w:color="auto"/>
              <w:right w:val="nil"/>
              <w:tl2br w:val="nil"/>
              <w:tr2bl w:val="nil"/>
            </w:tcBorders>
            <w:shd w:val="clear" w:color="auto" w:fill="95B3D7" w:themeFill="accent1" w:themeFillTint="99"/>
            <w:vAlign w:val="center"/>
          </w:tcPr>
          <w:p w14:paraId="4A8BAF38" w14:textId="77777777" w:rsidR="00F15C02" w:rsidRPr="00AA4ED6" w:rsidRDefault="00F15C02" w:rsidP="00870766">
            <w:pPr>
              <w:spacing w:after="0"/>
              <w:rPr>
                <w:rFonts w:asciiTheme="majorHAnsi" w:hAnsiTheme="majorHAnsi"/>
                <w:b/>
                <w:sz w:val="18"/>
                <w:szCs w:val="24"/>
              </w:rPr>
            </w:pPr>
            <w:r w:rsidRPr="00AA4ED6">
              <w:rPr>
                <w:rFonts w:asciiTheme="majorHAnsi" w:hAnsiTheme="majorHAnsi"/>
                <w:b/>
                <w:sz w:val="18"/>
                <w:szCs w:val="24"/>
              </w:rPr>
              <w:t>SLABOSTI</w:t>
            </w:r>
          </w:p>
        </w:tc>
      </w:tr>
      <w:tr w:rsidR="00F15C02" w:rsidRPr="00AA4ED6" w14:paraId="2D5BD3A4" w14:textId="77777777" w:rsidTr="001806D4">
        <w:trPr>
          <w:trHeight w:val="1383"/>
          <w:tblCellSpacing w:w="20" w:type="dxa"/>
        </w:trPr>
        <w:tc>
          <w:tcPr>
            <w:tcW w:w="5058" w:type="dxa"/>
            <w:shd w:val="clear" w:color="auto" w:fill="auto"/>
            <w:vAlign w:val="center"/>
          </w:tcPr>
          <w:p w14:paraId="4F974400"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Visokoobrazovani i iskusni medicinski stručnjaci,</w:t>
            </w:r>
          </w:p>
          <w:p w14:paraId="7918860B"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Mogućnost educiranja osoblja uz pomoć medicinskog fakulteta, zdravstvenih  studija i raznih fondova,</w:t>
            </w:r>
          </w:p>
          <w:p w14:paraId="3CDB503A"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Postojanje stručnih specijalizacija i kontinuirana edukacija,</w:t>
            </w:r>
          </w:p>
          <w:p w14:paraId="44A1A134"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 xml:space="preserve">Postojanje dobro opremljene sveučilišne i županijske bolnice </w:t>
            </w:r>
          </w:p>
          <w:p w14:paraId="07B22375"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donošenje zakonskih propisa koje će dodatno regulirati područje zdravstvene zaštite,</w:t>
            </w:r>
          </w:p>
          <w:p w14:paraId="5806F1A1"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jačanje konkurencije na tržištu zdravstvene zaštite,</w:t>
            </w:r>
          </w:p>
          <w:p w14:paraId="1D709B30"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dragovoljno zdravstveno osiguranje,</w:t>
            </w:r>
          </w:p>
          <w:p w14:paraId="03FE30EC"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prijenos znanja i najbolje prakse u sklopu suradnje sa svjetskim stručnjacima,</w:t>
            </w:r>
          </w:p>
          <w:p w14:paraId="49A76EDA"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mogućnost iskorištavanja pred pristupnih fondova (fondovi za razvoj),</w:t>
            </w:r>
          </w:p>
          <w:p w14:paraId="375485FA"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mogućnost unapređenja suradnje s nevladinim sektorom,</w:t>
            </w:r>
          </w:p>
          <w:p w14:paraId="40A4870F"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mogućnost preventivnog i edukativnog rada iz različitih područja,</w:t>
            </w:r>
          </w:p>
          <w:p w14:paraId="02DE2FFB"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razvijanje programa kućnog liječenja i rehabilitacije,</w:t>
            </w:r>
          </w:p>
          <w:p w14:paraId="20E36862" w14:textId="77777777" w:rsidR="00F15C02" w:rsidRPr="00AA4ED6" w:rsidRDefault="00F15C02" w:rsidP="00870766">
            <w:pPr>
              <w:numPr>
                <w:ilvl w:val="0"/>
                <w:numId w:val="5"/>
              </w:numPr>
              <w:spacing w:after="0"/>
              <w:rPr>
                <w:rFonts w:asciiTheme="majorHAnsi" w:hAnsiTheme="majorHAnsi"/>
                <w:sz w:val="18"/>
                <w:szCs w:val="24"/>
              </w:rPr>
            </w:pPr>
            <w:r w:rsidRPr="00AA4ED6">
              <w:rPr>
                <w:rFonts w:asciiTheme="majorHAnsi" w:hAnsiTheme="majorHAnsi"/>
                <w:sz w:val="18"/>
                <w:szCs w:val="24"/>
              </w:rPr>
              <w:t xml:space="preserve">mogućnost dodatne zarade (pružanje usluga sistematskih i </w:t>
            </w:r>
            <w:proofErr w:type="spellStart"/>
            <w:r w:rsidRPr="00AA4ED6">
              <w:rPr>
                <w:rFonts w:asciiTheme="majorHAnsi" w:hAnsiTheme="majorHAnsi"/>
                <w:sz w:val="18"/>
                <w:szCs w:val="24"/>
              </w:rPr>
              <w:t>screening</w:t>
            </w:r>
            <w:proofErr w:type="spellEnd"/>
            <w:r w:rsidRPr="00AA4ED6">
              <w:rPr>
                <w:rFonts w:asciiTheme="majorHAnsi" w:hAnsiTheme="majorHAnsi"/>
                <w:sz w:val="18"/>
                <w:szCs w:val="24"/>
              </w:rPr>
              <w:t xml:space="preserve"> pregleda).</w:t>
            </w:r>
          </w:p>
        </w:tc>
        <w:tc>
          <w:tcPr>
            <w:tcW w:w="4622" w:type="dxa"/>
            <w:shd w:val="clear" w:color="auto" w:fill="auto"/>
            <w:vAlign w:val="center"/>
          </w:tcPr>
          <w:p w14:paraId="4F2833EC" w14:textId="11464011" w:rsidR="00F15C02" w:rsidRPr="00AA4ED6" w:rsidRDefault="00F15C02" w:rsidP="004B007C">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Nedovoljna educiranost zdravstvenih djelatnika,</w:t>
            </w:r>
          </w:p>
          <w:p w14:paraId="545CB7AE"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nedostatan broj liječnika,</w:t>
            </w:r>
          </w:p>
          <w:p w14:paraId="03FF6AFA"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višak nemedicinskog osoblja,</w:t>
            </w:r>
          </w:p>
          <w:p w14:paraId="78B7A759"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mala iskorištenost medicinske opreme,</w:t>
            </w:r>
          </w:p>
          <w:p w14:paraId="389BF9D1"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niska radna norma medicinskog osoblja,</w:t>
            </w:r>
          </w:p>
          <w:p w14:paraId="52CBA3C3"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nedostatak mobilnih klinika  i zdravstvenih timova za posjete</w:t>
            </w:r>
          </w:p>
          <w:p w14:paraId="69564BB3"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nedovoljna sredstva za održavanje i modernizaciju infrastrukture</w:t>
            </w:r>
          </w:p>
          <w:p w14:paraId="2EA30664"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ograničena mogućnost financiranja novih projekata i tehnologija </w:t>
            </w:r>
          </w:p>
          <w:p w14:paraId="3F39078A"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uzak raspon zdravstvenih usluga koje pružaju timovi obiteljske medicine,</w:t>
            </w:r>
          </w:p>
          <w:p w14:paraId="09E3117A"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neujednačen pristup zdravstvenoj zaštiti,</w:t>
            </w:r>
          </w:p>
          <w:p w14:paraId="67222EB7"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odljev zdravstvenih djelatnika,</w:t>
            </w:r>
          </w:p>
          <w:p w14:paraId="25670191"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nedostatak adekvatne opreme,</w:t>
            </w:r>
          </w:p>
          <w:p w14:paraId="7BB3DE68"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povećana stopa smrtnosti od malignih bolesti,</w:t>
            </w:r>
          </w:p>
          <w:p w14:paraId="3E68279A"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dupliranje kapaciteta u zdravstvu,</w:t>
            </w:r>
          </w:p>
          <w:p w14:paraId="3CC42779"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nedovoljan broj preventivnih programa i preventivnih pregleda, </w:t>
            </w:r>
          </w:p>
          <w:p w14:paraId="4C2B0F58"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nedovoljno razvijena zaštita mentalnog zdravlja,</w:t>
            </w:r>
          </w:p>
          <w:p w14:paraId="2AF87A43"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slaba dostupnost zdravstvenih usluga u ruralnim područjima,</w:t>
            </w:r>
          </w:p>
          <w:p w14:paraId="19772745" w14:textId="7AA06A10"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nedovoljna suradnja i koordinacija između zdravstvenih ustanova </w:t>
            </w:r>
          </w:p>
          <w:p w14:paraId="0B2A4E1F" w14:textId="77777777" w:rsidR="00F15C02" w:rsidRPr="00AA4ED6" w:rsidRDefault="00F15C02" w:rsidP="00870766">
            <w:pPr>
              <w:pStyle w:val="Odlomakpopisa"/>
              <w:numPr>
                <w:ilvl w:val="0"/>
                <w:numId w:val="6"/>
              </w:numPr>
              <w:spacing w:after="0"/>
              <w:ind w:right="262"/>
              <w:rPr>
                <w:rFonts w:asciiTheme="majorHAnsi" w:hAnsiTheme="majorHAnsi"/>
                <w:sz w:val="18"/>
                <w:szCs w:val="24"/>
              </w:rPr>
            </w:pPr>
            <w:r w:rsidRPr="00AA4ED6">
              <w:rPr>
                <w:rFonts w:asciiTheme="majorHAnsi" w:hAnsiTheme="majorHAnsi"/>
                <w:sz w:val="18"/>
                <w:szCs w:val="24"/>
              </w:rPr>
              <w:t>neregulirano tržište privatnih zdravstvenih  usluga,</w:t>
            </w:r>
          </w:p>
          <w:p w14:paraId="7103BCBF" w14:textId="77777777" w:rsidR="00F15C02" w:rsidRPr="00AA4ED6" w:rsidRDefault="00F15C02" w:rsidP="00870766">
            <w:pPr>
              <w:pStyle w:val="Odlomakpopisa"/>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kompleksni i spori administrativni postupci, </w:t>
            </w:r>
          </w:p>
          <w:p w14:paraId="376CE226" w14:textId="77777777" w:rsidR="00F15C02" w:rsidRPr="00AA4ED6" w:rsidRDefault="00F15C02" w:rsidP="00870766">
            <w:pPr>
              <w:pStyle w:val="Odlomakpopisa"/>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nedostatak koordinacije između različitih zdravstvenih institucija </w:t>
            </w:r>
          </w:p>
          <w:p w14:paraId="672CA1E5" w14:textId="77777777" w:rsidR="00F15C02" w:rsidRPr="00AA4ED6" w:rsidRDefault="00F15C02" w:rsidP="00870766">
            <w:pPr>
              <w:pStyle w:val="Odlomakpopisa"/>
              <w:numPr>
                <w:ilvl w:val="0"/>
                <w:numId w:val="6"/>
              </w:numPr>
              <w:spacing w:after="0"/>
              <w:ind w:right="262"/>
              <w:rPr>
                <w:rFonts w:asciiTheme="majorHAnsi" w:hAnsiTheme="majorHAnsi"/>
                <w:sz w:val="18"/>
                <w:szCs w:val="24"/>
              </w:rPr>
            </w:pPr>
            <w:r w:rsidRPr="00AA4ED6">
              <w:rPr>
                <w:rFonts w:asciiTheme="majorHAnsi" w:hAnsiTheme="majorHAnsi"/>
                <w:sz w:val="18"/>
                <w:szCs w:val="24"/>
              </w:rPr>
              <w:t>neravnomjerna raspodjela stručnog kadra, nepovoljna starosna i kvalifikacijska struktura,</w:t>
            </w:r>
          </w:p>
          <w:p w14:paraId="364BC315" w14:textId="77777777" w:rsidR="00F15C02" w:rsidRPr="00AA4ED6" w:rsidRDefault="00F15C02" w:rsidP="00870766">
            <w:pPr>
              <w:numPr>
                <w:ilvl w:val="0"/>
                <w:numId w:val="6"/>
              </w:numPr>
              <w:spacing w:after="0"/>
              <w:ind w:right="262"/>
              <w:rPr>
                <w:rFonts w:asciiTheme="majorHAnsi" w:hAnsiTheme="majorHAnsi"/>
                <w:color w:val="FF0000"/>
                <w:sz w:val="18"/>
                <w:szCs w:val="24"/>
              </w:rPr>
            </w:pPr>
            <w:r w:rsidRPr="00AA4ED6">
              <w:rPr>
                <w:rFonts w:asciiTheme="majorHAnsi" w:hAnsiTheme="majorHAnsi"/>
                <w:sz w:val="18"/>
                <w:szCs w:val="24"/>
              </w:rPr>
              <w:lastRenderedPageBreak/>
              <w:t>slaba komunikacijska kultura zaposlenih u zdravstvu</w:t>
            </w:r>
            <w:r w:rsidRPr="00AA4ED6">
              <w:rPr>
                <w:rFonts w:asciiTheme="majorHAnsi" w:hAnsiTheme="majorHAnsi"/>
                <w:color w:val="FF0000"/>
                <w:sz w:val="18"/>
                <w:szCs w:val="24"/>
              </w:rPr>
              <w:t>,</w:t>
            </w:r>
          </w:p>
          <w:p w14:paraId="1387BDE5"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nepostojanje jedinstvenog javnozdravstvenog kartona,</w:t>
            </w:r>
          </w:p>
          <w:p w14:paraId="598CB5AF" w14:textId="77777777" w:rsidR="00F15C02" w:rsidRPr="00AA4ED6" w:rsidRDefault="00F15C02" w:rsidP="00870766">
            <w:pPr>
              <w:pStyle w:val="Odlomakpopisa"/>
              <w:numPr>
                <w:ilvl w:val="0"/>
                <w:numId w:val="6"/>
              </w:numPr>
              <w:spacing w:after="0"/>
              <w:ind w:right="262"/>
              <w:rPr>
                <w:rFonts w:asciiTheme="majorHAnsi" w:hAnsiTheme="majorHAnsi"/>
                <w:sz w:val="18"/>
                <w:szCs w:val="24"/>
              </w:rPr>
            </w:pPr>
            <w:r w:rsidRPr="00AA4ED6">
              <w:rPr>
                <w:rFonts w:asciiTheme="majorHAnsi" w:hAnsiTheme="majorHAnsi"/>
                <w:sz w:val="18"/>
                <w:szCs w:val="24"/>
              </w:rPr>
              <w:t>loša informatička povezanost sustava zdravstva,</w:t>
            </w:r>
          </w:p>
          <w:p w14:paraId="0622DCF5" w14:textId="54D3DE6A"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 xml:space="preserve">slaba povezanost i manjkav kontinuitet u zdravstvenoj politici </w:t>
            </w:r>
          </w:p>
          <w:p w14:paraId="02836971"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razvoj privatnog sektora na račun javnog</w:t>
            </w:r>
          </w:p>
          <w:p w14:paraId="0670BDA4"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nerazvijena palijativna i patronažna skrb,</w:t>
            </w:r>
          </w:p>
          <w:p w14:paraId="2E27E8CA"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koruptivna djela u zdravstvu,</w:t>
            </w:r>
          </w:p>
          <w:p w14:paraId="4C1A5E4C"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razmjerno slabi pokazatelji zdravlja,</w:t>
            </w:r>
          </w:p>
          <w:p w14:paraId="2AA05ACC"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nedovoljna učinkovitost pružanja zdravstvenih usluga,</w:t>
            </w:r>
          </w:p>
          <w:p w14:paraId="64C80359"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visoki ukupni troškovi u zdravstvu,</w:t>
            </w:r>
          </w:p>
          <w:p w14:paraId="683552DC"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česte pandemije zaraznih bolesti,</w:t>
            </w:r>
          </w:p>
          <w:p w14:paraId="60B8A07B"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nedovoljna ulaganja u područje zdravstva.</w:t>
            </w:r>
          </w:p>
          <w:p w14:paraId="25F1715E"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Nedefinirane sve usluge koje se pružaju u bolnicama</w:t>
            </w:r>
          </w:p>
          <w:p w14:paraId="3A96DF17"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Nedovoljno razvijeni mehanizmi ugovaranja i plaćanja zdravstvenih usluga</w:t>
            </w:r>
          </w:p>
          <w:p w14:paraId="48F95B2F" w14:textId="77777777" w:rsidR="00F15C02" w:rsidRPr="00AA4ED6" w:rsidRDefault="00F15C02" w:rsidP="00870766">
            <w:pPr>
              <w:numPr>
                <w:ilvl w:val="0"/>
                <w:numId w:val="6"/>
              </w:numPr>
              <w:spacing w:after="0"/>
              <w:ind w:right="262"/>
              <w:rPr>
                <w:rFonts w:asciiTheme="majorHAnsi" w:hAnsiTheme="majorHAnsi"/>
                <w:sz w:val="18"/>
                <w:szCs w:val="24"/>
              </w:rPr>
            </w:pPr>
            <w:r w:rsidRPr="00AA4ED6">
              <w:rPr>
                <w:rFonts w:asciiTheme="majorHAnsi" w:hAnsiTheme="majorHAnsi"/>
                <w:sz w:val="18"/>
                <w:szCs w:val="24"/>
              </w:rPr>
              <w:t>Nepostojanje dodatnih mehanizama financiranja zdravstva</w:t>
            </w:r>
          </w:p>
          <w:p w14:paraId="212BEE25" w14:textId="77777777" w:rsidR="00F15C02" w:rsidRPr="00AA4ED6" w:rsidRDefault="00F15C02" w:rsidP="00870766">
            <w:pPr>
              <w:numPr>
                <w:ilvl w:val="0"/>
                <w:numId w:val="6"/>
              </w:numPr>
              <w:spacing w:after="0"/>
              <w:ind w:right="262"/>
              <w:rPr>
                <w:rFonts w:asciiTheme="majorHAnsi" w:hAnsiTheme="majorHAnsi"/>
                <w:color w:val="0070C0"/>
                <w:sz w:val="18"/>
                <w:szCs w:val="24"/>
              </w:rPr>
            </w:pPr>
            <w:r w:rsidRPr="00AA4ED6">
              <w:rPr>
                <w:rFonts w:asciiTheme="majorHAnsi" w:hAnsiTheme="majorHAnsi"/>
                <w:sz w:val="18"/>
                <w:szCs w:val="24"/>
              </w:rPr>
              <w:t xml:space="preserve">Nedovoljno uspostavljena kontrola i revizija u financijskom poslovanju zdravstvenih funkcija i troškova u zdravstvu </w:t>
            </w:r>
          </w:p>
        </w:tc>
      </w:tr>
      <w:tr w:rsidR="00F15C02" w:rsidRPr="00AA4ED6" w14:paraId="4838CF53" w14:textId="77777777" w:rsidTr="001806D4">
        <w:trPr>
          <w:trHeight w:val="116"/>
          <w:tblCellSpacing w:w="20" w:type="dxa"/>
        </w:trPr>
        <w:tc>
          <w:tcPr>
            <w:tcW w:w="5058" w:type="dxa"/>
            <w:shd w:val="clear" w:color="auto" w:fill="95B3D7" w:themeFill="accent1" w:themeFillTint="99"/>
            <w:vAlign w:val="center"/>
          </w:tcPr>
          <w:p w14:paraId="36D2F805" w14:textId="77777777" w:rsidR="00F15C02" w:rsidRPr="00AA4ED6" w:rsidRDefault="00F15C02" w:rsidP="00870766">
            <w:pPr>
              <w:spacing w:after="0"/>
              <w:ind w:right="208"/>
              <w:rPr>
                <w:rFonts w:asciiTheme="majorHAnsi" w:hAnsiTheme="majorHAnsi"/>
                <w:b/>
                <w:sz w:val="18"/>
                <w:szCs w:val="24"/>
              </w:rPr>
            </w:pPr>
            <w:r w:rsidRPr="00AA4ED6">
              <w:rPr>
                <w:rFonts w:asciiTheme="majorHAnsi" w:hAnsiTheme="majorHAnsi"/>
                <w:b/>
                <w:sz w:val="18"/>
                <w:szCs w:val="24"/>
              </w:rPr>
              <w:lastRenderedPageBreak/>
              <w:t>PRILIKE</w:t>
            </w:r>
          </w:p>
        </w:tc>
        <w:tc>
          <w:tcPr>
            <w:tcW w:w="4622" w:type="dxa"/>
            <w:shd w:val="clear" w:color="auto" w:fill="95B3D7" w:themeFill="accent1" w:themeFillTint="99"/>
            <w:vAlign w:val="center"/>
          </w:tcPr>
          <w:p w14:paraId="5681AF8E" w14:textId="77777777" w:rsidR="00F15C02" w:rsidRPr="00AA4ED6" w:rsidRDefault="00F15C02" w:rsidP="00870766">
            <w:pPr>
              <w:spacing w:after="0"/>
              <w:ind w:right="262"/>
              <w:rPr>
                <w:rFonts w:asciiTheme="majorHAnsi" w:hAnsiTheme="majorHAnsi"/>
                <w:b/>
                <w:sz w:val="18"/>
                <w:szCs w:val="24"/>
              </w:rPr>
            </w:pPr>
            <w:r w:rsidRPr="00AA4ED6">
              <w:rPr>
                <w:rFonts w:asciiTheme="majorHAnsi" w:hAnsiTheme="majorHAnsi"/>
                <w:b/>
                <w:sz w:val="18"/>
                <w:szCs w:val="24"/>
              </w:rPr>
              <w:t>PRIJETNJE</w:t>
            </w:r>
          </w:p>
        </w:tc>
      </w:tr>
      <w:tr w:rsidR="00F15C02" w:rsidRPr="00AA4ED6" w14:paraId="34482446" w14:textId="77777777" w:rsidTr="001806D4">
        <w:trPr>
          <w:trHeight w:val="2711"/>
          <w:tblCellSpacing w:w="20" w:type="dxa"/>
        </w:trPr>
        <w:tc>
          <w:tcPr>
            <w:tcW w:w="5058" w:type="dxa"/>
            <w:shd w:val="clear" w:color="auto" w:fill="auto"/>
            <w:vAlign w:val="center"/>
          </w:tcPr>
          <w:p w14:paraId="46767CD7" w14:textId="77777777" w:rsidR="00F15C02" w:rsidRPr="00AA4ED6" w:rsidRDefault="00F15C02" w:rsidP="00870766">
            <w:pPr>
              <w:numPr>
                <w:ilvl w:val="0"/>
                <w:numId w:val="4"/>
              </w:numPr>
              <w:spacing w:after="0"/>
              <w:rPr>
                <w:rFonts w:asciiTheme="majorHAnsi" w:hAnsiTheme="majorHAnsi"/>
                <w:sz w:val="18"/>
                <w:szCs w:val="24"/>
              </w:rPr>
            </w:pPr>
            <w:r w:rsidRPr="00AA4ED6">
              <w:rPr>
                <w:rFonts w:asciiTheme="majorHAnsi" w:hAnsiTheme="majorHAnsi"/>
                <w:sz w:val="18"/>
                <w:szCs w:val="24"/>
              </w:rPr>
              <w:t>Podrška međunarodnih organizacija,</w:t>
            </w:r>
          </w:p>
          <w:p w14:paraId="4AA02E34" w14:textId="77777777" w:rsidR="00F15C02" w:rsidRPr="00AA4ED6" w:rsidRDefault="00F15C02" w:rsidP="00870766">
            <w:pPr>
              <w:numPr>
                <w:ilvl w:val="0"/>
                <w:numId w:val="4"/>
              </w:numPr>
              <w:spacing w:after="0"/>
              <w:rPr>
                <w:rFonts w:asciiTheme="majorHAnsi" w:hAnsiTheme="majorHAnsi"/>
                <w:sz w:val="18"/>
                <w:szCs w:val="24"/>
              </w:rPr>
            </w:pPr>
            <w:r w:rsidRPr="00AA4ED6">
              <w:rPr>
                <w:rFonts w:asciiTheme="majorHAnsi" w:hAnsiTheme="majorHAnsi"/>
                <w:sz w:val="18"/>
                <w:szCs w:val="24"/>
              </w:rPr>
              <w:t xml:space="preserve">Mogućnost suradnje sa zdravstvenim institucijama u regiji i šire za razmjenu znanja i iskustava </w:t>
            </w:r>
          </w:p>
          <w:p w14:paraId="7E196285" w14:textId="77777777" w:rsidR="00F15C02" w:rsidRPr="00AA4ED6" w:rsidRDefault="00F15C02" w:rsidP="00870766">
            <w:pPr>
              <w:numPr>
                <w:ilvl w:val="0"/>
                <w:numId w:val="4"/>
              </w:numPr>
              <w:spacing w:after="0"/>
              <w:rPr>
                <w:rFonts w:asciiTheme="majorHAnsi" w:hAnsiTheme="majorHAnsi"/>
                <w:sz w:val="18"/>
                <w:szCs w:val="24"/>
              </w:rPr>
            </w:pPr>
            <w:r w:rsidRPr="00AA4ED6">
              <w:rPr>
                <w:rFonts w:asciiTheme="majorHAnsi" w:hAnsiTheme="majorHAnsi"/>
                <w:sz w:val="18"/>
                <w:szCs w:val="24"/>
              </w:rPr>
              <w:t>podrška viših razina vlasti (Županije i FBiH),</w:t>
            </w:r>
          </w:p>
          <w:p w14:paraId="2EE57C28"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većinom ekološki zdrava sredina,</w:t>
            </w:r>
          </w:p>
          <w:p w14:paraId="34D8DD7A"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povoljni klimatski uvjeti za zdrav život,</w:t>
            </w:r>
          </w:p>
          <w:p w14:paraId="7EB56E14"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spremnost za implementaciju novih tehnologija,</w:t>
            </w:r>
          </w:p>
          <w:p w14:paraId="114CF087"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razvijene informacijsko komunikacijske tehnologije,</w:t>
            </w:r>
          </w:p>
          <w:p w14:paraId="4FB416E0" w14:textId="77777777" w:rsidR="00F15C02" w:rsidRPr="00AA4ED6" w:rsidRDefault="00F15C02" w:rsidP="00870766">
            <w:pPr>
              <w:numPr>
                <w:ilvl w:val="0"/>
                <w:numId w:val="4"/>
              </w:numPr>
              <w:spacing w:after="0"/>
              <w:rPr>
                <w:rFonts w:asciiTheme="majorHAnsi" w:hAnsiTheme="majorHAnsi"/>
                <w:sz w:val="18"/>
                <w:szCs w:val="24"/>
              </w:rPr>
            </w:pPr>
            <w:r w:rsidRPr="00AA4ED6">
              <w:rPr>
                <w:rFonts w:asciiTheme="majorHAnsi" w:hAnsiTheme="majorHAnsi"/>
                <w:sz w:val="18"/>
                <w:szCs w:val="24"/>
              </w:rPr>
              <w:t>usvajanje indikatora za praćenje zdravstvenog stanja pučanstva,</w:t>
            </w:r>
          </w:p>
          <w:p w14:paraId="4ADE732E"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zainteresiranost za uspostavljanje međuopćinske suradnje,</w:t>
            </w:r>
          </w:p>
          <w:p w14:paraId="52F58373"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dobra teritorijalna pokrivenost domovima zdravlja,</w:t>
            </w:r>
          </w:p>
          <w:p w14:paraId="2FC0C784"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povoljna epidemiološka situacija u pogledu zaraznih bolesti,</w:t>
            </w:r>
          </w:p>
          <w:p w14:paraId="11B2ECA5"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povećan obujam potrošnje lijekova i ortopedskih pomagala, što ukazuje na veću dostupnost istih,</w:t>
            </w:r>
          </w:p>
          <w:p w14:paraId="182D39AE" w14:textId="77777777" w:rsidR="00F15C02" w:rsidRPr="00AA4ED6" w:rsidRDefault="00F15C02" w:rsidP="00870766">
            <w:pPr>
              <w:numPr>
                <w:ilvl w:val="0"/>
                <w:numId w:val="4"/>
              </w:numPr>
              <w:spacing w:after="0"/>
              <w:rPr>
                <w:rFonts w:asciiTheme="majorHAnsi" w:hAnsiTheme="majorHAnsi"/>
                <w:sz w:val="18"/>
                <w:szCs w:val="24"/>
              </w:rPr>
            </w:pPr>
            <w:r w:rsidRPr="00AA4ED6">
              <w:rPr>
                <w:rFonts w:asciiTheme="majorHAnsi" w:hAnsiTheme="majorHAnsi"/>
                <w:sz w:val="18"/>
                <w:szCs w:val="24"/>
              </w:rPr>
              <w:t>usvajanje indikatora za praćenje kvalitete  zdravstvene zaštite,</w:t>
            </w:r>
          </w:p>
          <w:p w14:paraId="1A0A837B"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broj preventivnih (sistematskih) pregleda se povećava,</w:t>
            </w:r>
          </w:p>
          <w:p w14:paraId="2062D329"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zadovoljavajuća opremljenost ambulanti primarne zdravstvene zaštite,</w:t>
            </w:r>
          </w:p>
          <w:p w14:paraId="0A4B9EB2"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razvoj tehnologije i prihvaćanje novih tehnologija,</w:t>
            </w:r>
          </w:p>
          <w:p w14:paraId="1213BB21"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zadovoljavajući broj stomatologa,</w:t>
            </w:r>
          </w:p>
          <w:p w14:paraId="19FE97C3"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zadovoljavajuće organizirana hitna medicinska pomoć,</w:t>
            </w:r>
          </w:p>
          <w:p w14:paraId="5710E536" w14:textId="77777777" w:rsidR="00F15C02" w:rsidRPr="00AA4ED6" w:rsidRDefault="00F15C02" w:rsidP="00870766">
            <w:pPr>
              <w:numPr>
                <w:ilvl w:val="0"/>
                <w:numId w:val="4"/>
              </w:numPr>
              <w:spacing w:after="0"/>
              <w:ind w:right="208"/>
              <w:rPr>
                <w:rFonts w:asciiTheme="majorHAnsi" w:hAnsiTheme="majorHAnsi"/>
                <w:sz w:val="18"/>
                <w:szCs w:val="24"/>
              </w:rPr>
            </w:pPr>
            <w:r w:rsidRPr="00AA4ED6">
              <w:rPr>
                <w:rFonts w:asciiTheme="majorHAnsi" w:hAnsiTheme="majorHAnsi"/>
                <w:sz w:val="18"/>
                <w:szCs w:val="24"/>
              </w:rPr>
              <w:t>prisutnost medicinskoga i farmaceutskog fakulteta te fakulteta zdravstvenih studija</w:t>
            </w:r>
          </w:p>
          <w:p w14:paraId="3E362C7F"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dobra educiranost zdravstvenog menadžmenta,</w:t>
            </w:r>
          </w:p>
          <w:p w14:paraId="3F55E2D9"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postojanje niza zakona i podzakonskih akata koji reguliraju područje zdravstva,</w:t>
            </w:r>
          </w:p>
          <w:p w14:paraId="5CEC6916"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lastRenderedPageBreak/>
              <w:t>uključivanje lokalne zajednice u održavanje zdravstvenih aktivnosti,</w:t>
            </w:r>
          </w:p>
          <w:p w14:paraId="74884B0E"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potencijal za privlačenje stranih pacijenata kroz specijalizirane medicinske usluge</w:t>
            </w:r>
          </w:p>
          <w:p w14:paraId="2BB43EAA"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 xml:space="preserve">promocija HNŽ-K kao destinacije za zdravstveni turizam </w:t>
            </w:r>
          </w:p>
          <w:p w14:paraId="3CD4CCDC"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implementiranje  e- zdravstvenih rješenja i telemedicine</w:t>
            </w:r>
          </w:p>
          <w:p w14:paraId="4AC3EA3D" w14:textId="77777777" w:rsidR="00F15C02" w:rsidRPr="00AA4ED6" w:rsidRDefault="00F15C02" w:rsidP="00870766">
            <w:pPr>
              <w:pStyle w:val="Odlomakpopisa"/>
              <w:numPr>
                <w:ilvl w:val="0"/>
                <w:numId w:val="4"/>
              </w:numPr>
              <w:spacing w:after="0"/>
              <w:ind w:right="208"/>
              <w:rPr>
                <w:rFonts w:asciiTheme="majorHAnsi" w:hAnsiTheme="majorHAnsi"/>
                <w:sz w:val="18"/>
                <w:szCs w:val="24"/>
              </w:rPr>
            </w:pPr>
            <w:r w:rsidRPr="00AA4ED6">
              <w:rPr>
                <w:rFonts w:asciiTheme="majorHAnsi" w:hAnsiTheme="majorHAnsi"/>
                <w:sz w:val="18"/>
                <w:szCs w:val="24"/>
              </w:rPr>
              <w:t xml:space="preserve">korištenje suvremenih tehnologija  za poboljšanje dijagnostike i liječenja   </w:t>
            </w:r>
          </w:p>
        </w:tc>
        <w:tc>
          <w:tcPr>
            <w:tcW w:w="4622" w:type="dxa"/>
            <w:shd w:val="clear" w:color="auto" w:fill="auto"/>
            <w:vAlign w:val="center"/>
          </w:tcPr>
          <w:p w14:paraId="58FE0997"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lastRenderedPageBreak/>
              <w:t>Globalna politička nestabilnost,</w:t>
            </w:r>
          </w:p>
          <w:p w14:paraId="24C2C11F"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Demografske promjene (depopulacija stanovništva, starenje populacije, postojeće migracije stanovništva),</w:t>
            </w:r>
          </w:p>
          <w:p w14:paraId="5E777EE1"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loša prometna komunikacija,</w:t>
            </w:r>
          </w:p>
          <w:p w14:paraId="294B558E"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povećanje cijene energenata,</w:t>
            </w:r>
          </w:p>
          <w:p w14:paraId="4A1DFDEE"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globalna ekonomska kriza,</w:t>
            </w:r>
          </w:p>
          <w:p w14:paraId="7BA36907"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neprihvaćanje osobne odgovornosti za vlastito zdravlje,</w:t>
            </w:r>
          </w:p>
          <w:p w14:paraId="47011C04"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smanjenje broja radno aktivnog pučanstva,</w:t>
            </w:r>
          </w:p>
          <w:p w14:paraId="109CA3A4"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visoka zaduženost proračuna,</w:t>
            </w:r>
          </w:p>
          <w:p w14:paraId="643E8A6A"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katastrofe i krizna stanja koje mogu preoptereti zdravstveni sustav ,</w:t>
            </w:r>
          </w:p>
          <w:p w14:paraId="4E50FB6B"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potreba za brzom prilagodbom i odgovorom na zdravstvene krize</w:t>
            </w:r>
          </w:p>
          <w:p w14:paraId="13CA1BD4"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neprilagođenost obrazovnog sustava potrebama moderne tehnologije,</w:t>
            </w:r>
          </w:p>
          <w:p w14:paraId="4B9A5354"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odlazak mlade i obrazovane populacije,</w:t>
            </w:r>
          </w:p>
          <w:p w14:paraId="7A7BAA02"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nepostojanje zdravstvenog imidža u regiji,</w:t>
            </w:r>
          </w:p>
          <w:p w14:paraId="75360F86"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narušeno povjerenje u javno zdravstvo zbog prisutnosti korupcije</w:t>
            </w:r>
          </w:p>
          <w:p w14:paraId="35FE912D"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povećanje rizičnog ponašanja među stanovništvom (pušenje, droga, spolno prenosive infekcije),</w:t>
            </w:r>
          </w:p>
          <w:p w14:paraId="02142AD1"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veliki broj osoba s poteškoćama uzrokovanim ratom,</w:t>
            </w:r>
          </w:p>
          <w:p w14:paraId="5ABB41A1"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loše prehrambene navike pučanstva,</w:t>
            </w:r>
          </w:p>
          <w:p w14:paraId="5CD1B60C"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prekomjerna tjelesna masa i fizička neaktivnost,</w:t>
            </w:r>
          </w:p>
          <w:p w14:paraId="7441E52A"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 xml:space="preserve">neujednačenost u pristupačnosti zdravstvenih usluga na općinskoj razini </w:t>
            </w:r>
          </w:p>
          <w:p w14:paraId="1F01714C"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lastRenderedPageBreak/>
              <w:t>nedostatak pitke vode u seoskim područjima,</w:t>
            </w:r>
          </w:p>
          <w:p w14:paraId="15643FF6"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nezadovoljavajuća komunalna infrastruktura,</w:t>
            </w:r>
          </w:p>
          <w:p w14:paraId="41F6818E"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ograničen izvor financiranja,</w:t>
            </w:r>
          </w:p>
          <w:p w14:paraId="28D4FF7A"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Izmjene zakonske legislative,</w:t>
            </w:r>
          </w:p>
          <w:p w14:paraId="0E59AB76"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nestimulativni mehanizmi plaćanja,</w:t>
            </w:r>
          </w:p>
          <w:p w14:paraId="211393ED"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odsustvo menadžerskih vještina,</w:t>
            </w:r>
          </w:p>
          <w:p w14:paraId="071EBE92"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pasivan pristup promicanju zdravog života,</w:t>
            </w:r>
          </w:p>
          <w:p w14:paraId="4181A7DA"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veliki broj neosiguranih osoba,</w:t>
            </w:r>
          </w:p>
          <w:p w14:paraId="2611349B"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fluktuacije u ekonomiji  koje mogu smanjiti dostupna sredstva za zdravstvo,</w:t>
            </w:r>
          </w:p>
          <w:p w14:paraId="7D1BF30D" w14:textId="77777777" w:rsidR="00F15C02" w:rsidRPr="00AA4ED6" w:rsidRDefault="00F15C02" w:rsidP="00870766">
            <w:pPr>
              <w:numPr>
                <w:ilvl w:val="0"/>
                <w:numId w:val="4"/>
              </w:numPr>
              <w:tabs>
                <w:tab w:val="num" w:pos="357"/>
              </w:tabs>
              <w:spacing w:after="0"/>
              <w:ind w:left="357" w:right="262" w:hanging="142"/>
              <w:rPr>
                <w:rFonts w:asciiTheme="majorHAnsi" w:hAnsiTheme="majorHAnsi"/>
                <w:sz w:val="18"/>
                <w:szCs w:val="24"/>
              </w:rPr>
            </w:pPr>
            <w:r w:rsidRPr="00AA4ED6">
              <w:rPr>
                <w:rFonts w:asciiTheme="majorHAnsi" w:hAnsiTheme="majorHAnsi"/>
                <w:sz w:val="18"/>
                <w:szCs w:val="24"/>
              </w:rPr>
              <w:t>ovisnost o vanjskim izvorima financiranja</w:t>
            </w:r>
          </w:p>
        </w:tc>
      </w:tr>
    </w:tbl>
    <w:p w14:paraId="4EA4504B" w14:textId="77777777" w:rsidR="00F15C02" w:rsidRPr="00AA4ED6" w:rsidRDefault="00F15C02" w:rsidP="00870766">
      <w:pPr>
        <w:spacing w:after="0"/>
        <w:rPr>
          <w:rFonts w:asciiTheme="majorHAnsi" w:eastAsia="Calibri" w:hAnsiTheme="majorHAnsi"/>
          <w:sz w:val="24"/>
          <w:szCs w:val="24"/>
        </w:rPr>
      </w:pPr>
    </w:p>
    <w:p w14:paraId="10A9364C" w14:textId="5C1B3A89" w:rsidR="00F15C02" w:rsidRPr="00AA4ED6" w:rsidRDefault="00F15C02" w:rsidP="00870766">
      <w:pPr>
        <w:shd w:val="clear" w:color="auto" w:fill="FFFFFF"/>
        <w:spacing w:after="0"/>
        <w:jc w:val="both"/>
        <w:rPr>
          <w:rFonts w:asciiTheme="majorHAnsi" w:hAnsiTheme="majorHAnsi"/>
          <w:color w:val="222222"/>
          <w:sz w:val="24"/>
          <w:szCs w:val="24"/>
          <w:lang w:eastAsia="hr-HR"/>
        </w:rPr>
      </w:pPr>
      <w:r w:rsidRPr="00AA4ED6">
        <w:rPr>
          <w:rFonts w:asciiTheme="majorHAnsi" w:hAnsiTheme="majorHAnsi"/>
          <w:color w:val="222222"/>
          <w:sz w:val="24"/>
          <w:szCs w:val="24"/>
          <w:lang w:eastAsia="hr-HR"/>
        </w:rPr>
        <w:t>SWOT analiza zdravstvenog sustava u Hercegovačko-Neretvanskoj županiji pokazuje da postoje značajne snage i prilike koje se mogu iskoristiti za unapređenje zdravstvene skrbi. Međutim, postoje i određene slabosti i prijetnje koje treba adresirati kroz strateško planiranje i ulaganje u resurse. Kroz suradnju, inovacije i učinkovito upravljanje, moguće je prevladati izazove i osigurati visokokvalitetnu zdravstvenu uslugu za sve građane HNŽ-</w:t>
      </w:r>
      <w:r w:rsidR="004B007C" w:rsidRPr="00AA4ED6">
        <w:rPr>
          <w:rFonts w:asciiTheme="majorHAnsi" w:hAnsiTheme="majorHAnsi"/>
          <w:color w:val="222222"/>
          <w:sz w:val="24"/>
          <w:szCs w:val="24"/>
          <w:lang w:eastAsia="hr-HR"/>
        </w:rPr>
        <w:t>K</w:t>
      </w:r>
      <w:r w:rsidRPr="00AA4ED6">
        <w:rPr>
          <w:rFonts w:asciiTheme="majorHAnsi" w:hAnsiTheme="majorHAnsi"/>
          <w:color w:val="222222"/>
          <w:sz w:val="24"/>
          <w:szCs w:val="24"/>
          <w:lang w:eastAsia="hr-HR"/>
        </w:rPr>
        <w:t>.</w:t>
      </w:r>
    </w:p>
    <w:p w14:paraId="656567D0" w14:textId="77777777" w:rsidR="00382A82" w:rsidRPr="00AA4ED6" w:rsidRDefault="00382A82" w:rsidP="00870766">
      <w:pPr>
        <w:spacing w:after="0"/>
        <w:rPr>
          <w:rFonts w:asciiTheme="majorHAnsi" w:hAnsiTheme="majorHAnsi"/>
          <w:sz w:val="24"/>
          <w:szCs w:val="24"/>
        </w:rPr>
      </w:pPr>
    </w:p>
    <w:p w14:paraId="2D49CBDE" w14:textId="77777777" w:rsidR="005D21B0" w:rsidRDefault="005D21B0" w:rsidP="00870766">
      <w:pPr>
        <w:spacing w:after="0"/>
        <w:rPr>
          <w:rFonts w:asciiTheme="majorHAnsi" w:hAnsiTheme="majorHAnsi"/>
          <w:sz w:val="24"/>
          <w:szCs w:val="24"/>
        </w:rPr>
      </w:pPr>
    </w:p>
    <w:p w14:paraId="4EAB9E0B" w14:textId="77777777" w:rsidR="005D21B0" w:rsidRDefault="005D21B0" w:rsidP="00870766">
      <w:pPr>
        <w:spacing w:after="0"/>
        <w:rPr>
          <w:rFonts w:asciiTheme="majorHAnsi" w:hAnsiTheme="majorHAnsi"/>
          <w:sz w:val="24"/>
          <w:szCs w:val="24"/>
        </w:rPr>
      </w:pPr>
    </w:p>
    <w:p w14:paraId="71BB7F63" w14:textId="77777777" w:rsidR="005D21B0" w:rsidRDefault="005D21B0" w:rsidP="00870766">
      <w:pPr>
        <w:spacing w:after="0"/>
        <w:rPr>
          <w:rFonts w:asciiTheme="majorHAnsi" w:hAnsiTheme="majorHAnsi"/>
          <w:sz w:val="24"/>
          <w:szCs w:val="24"/>
        </w:rPr>
      </w:pPr>
    </w:p>
    <w:p w14:paraId="0E8F0826" w14:textId="77777777" w:rsidR="005D21B0" w:rsidRDefault="005D21B0" w:rsidP="00870766">
      <w:pPr>
        <w:spacing w:after="0"/>
        <w:rPr>
          <w:rFonts w:asciiTheme="majorHAnsi" w:hAnsiTheme="majorHAnsi"/>
          <w:sz w:val="24"/>
          <w:szCs w:val="24"/>
        </w:rPr>
      </w:pPr>
    </w:p>
    <w:p w14:paraId="2C8EE298" w14:textId="77777777" w:rsidR="005D21B0" w:rsidRDefault="005D21B0" w:rsidP="00870766">
      <w:pPr>
        <w:spacing w:after="0"/>
        <w:rPr>
          <w:rFonts w:asciiTheme="majorHAnsi" w:hAnsiTheme="majorHAnsi"/>
          <w:sz w:val="24"/>
          <w:szCs w:val="24"/>
        </w:rPr>
      </w:pPr>
    </w:p>
    <w:p w14:paraId="57072A98" w14:textId="77777777" w:rsidR="005D21B0" w:rsidRDefault="005D21B0" w:rsidP="00870766">
      <w:pPr>
        <w:spacing w:after="0"/>
        <w:rPr>
          <w:rFonts w:asciiTheme="majorHAnsi" w:hAnsiTheme="majorHAnsi"/>
          <w:sz w:val="24"/>
          <w:szCs w:val="24"/>
        </w:rPr>
      </w:pPr>
    </w:p>
    <w:p w14:paraId="397F45EF" w14:textId="77777777" w:rsidR="005D21B0" w:rsidRDefault="005D21B0" w:rsidP="00870766">
      <w:pPr>
        <w:spacing w:after="0"/>
        <w:rPr>
          <w:rFonts w:asciiTheme="majorHAnsi" w:hAnsiTheme="majorHAnsi"/>
          <w:sz w:val="24"/>
          <w:szCs w:val="24"/>
        </w:rPr>
      </w:pPr>
    </w:p>
    <w:p w14:paraId="4A1F43BE" w14:textId="77777777" w:rsidR="005D21B0" w:rsidRDefault="005D21B0" w:rsidP="00870766">
      <w:pPr>
        <w:spacing w:after="0"/>
        <w:rPr>
          <w:rFonts w:asciiTheme="majorHAnsi" w:hAnsiTheme="majorHAnsi"/>
          <w:sz w:val="24"/>
          <w:szCs w:val="24"/>
        </w:rPr>
      </w:pPr>
    </w:p>
    <w:p w14:paraId="5DC72752" w14:textId="77777777" w:rsidR="005D21B0" w:rsidRDefault="005D21B0" w:rsidP="00870766">
      <w:pPr>
        <w:spacing w:after="0"/>
        <w:rPr>
          <w:rFonts w:asciiTheme="majorHAnsi" w:hAnsiTheme="majorHAnsi"/>
          <w:sz w:val="24"/>
          <w:szCs w:val="24"/>
        </w:rPr>
      </w:pPr>
    </w:p>
    <w:p w14:paraId="7205B81F" w14:textId="77777777" w:rsidR="005D21B0" w:rsidRDefault="005D21B0" w:rsidP="00870766">
      <w:pPr>
        <w:spacing w:after="0"/>
        <w:rPr>
          <w:rFonts w:asciiTheme="majorHAnsi" w:hAnsiTheme="majorHAnsi"/>
          <w:sz w:val="24"/>
          <w:szCs w:val="24"/>
        </w:rPr>
      </w:pPr>
    </w:p>
    <w:p w14:paraId="147265F7" w14:textId="77777777" w:rsidR="005D21B0" w:rsidRDefault="005D21B0" w:rsidP="00870766">
      <w:pPr>
        <w:spacing w:after="0"/>
        <w:rPr>
          <w:rFonts w:asciiTheme="majorHAnsi" w:hAnsiTheme="majorHAnsi"/>
          <w:sz w:val="24"/>
          <w:szCs w:val="24"/>
        </w:rPr>
      </w:pPr>
    </w:p>
    <w:p w14:paraId="3D2BCE58" w14:textId="77777777" w:rsidR="005D21B0" w:rsidRDefault="005D21B0" w:rsidP="00870766">
      <w:pPr>
        <w:spacing w:after="0"/>
        <w:rPr>
          <w:rFonts w:asciiTheme="majorHAnsi" w:hAnsiTheme="majorHAnsi"/>
          <w:sz w:val="24"/>
          <w:szCs w:val="24"/>
        </w:rPr>
      </w:pPr>
    </w:p>
    <w:p w14:paraId="62DEE972" w14:textId="77777777" w:rsidR="005D21B0" w:rsidRDefault="005D21B0" w:rsidP="00870766">
      <w:pPr>
        <w:spacing w:after="0"/>
        <w:rPr>
          <w:rFonts w:asciiTheme="majorHAnsi" w:hAnsiTheme="majorHAnsi"/>
          <w:sz w:val="24"/>
          <w:szCs w:val="24"/>
        </w:rPr>
      </w:pPr>
    </w:p>
    <w:p w14:paraId="72771C64" w14:textId="77777777" w:rsidR="005D21B0" w:rsidRDefault="005D21B0" w:rsidP="00870766">
      <w:pPr>
        <w:spacing w:after="0"/>
        <w:rPr>
          <w:rFonts w:asciiTheme="majorHAnsi" w:hAnsiTheme="majorHAnsi"/>
          <w:sz w:val="24"/>
          <w:szCs w:val="24"/>
        </w:rPr>
      </w:pPr>
    </w:p>
    <w:p w14:paraId="4EBF5CE9" w14:textId="77777777" w:rsidR="005D21B0" w:rsidRDefault="005D21B0" w:rsidP="00870766">
      <w:pPr>
        <w:spacing w:after="0"/>
        <w:rPr>
          <w:rFonts w:asciiTheme="majorHAnsi" w:hAnsiTheme="majorHAnsi"/>
          <w:sz w:val="24"/>
          <w:szCs w:val="24"/>
        </w:rPr>
      </w:pPr>
    </w:p>
    <w:p w14:paraId="504A0767" w14:textId="77777777" w:rsidR="005D21B0" w:rsidRDefault="005D21B0" w:rsidP="00870766">
      <w:pPr>
        <w:spacing w:after="0"/>
        <w:rPr>
          <w:rFonts w:asciiTheme="majorHAnsi" w:hAnsiTheme="majorHAnsi"/>
          <w:sz w:val="24"/>
          <w:szCs w:val="24"/>
        </w:rPr>
      </w:pPr>
    </w:p>
    <w:p w14:paraId="109AA3DE" w14:textId="77777777" w:rsidR="005D21B0" w:rsidRDefault="005D21B0" w:rsidP="00870766">
      <w:pPr>
        <w:spacing w:after="0"/>
        <w:rPr>
          <w:rFonts w:asciiTheme="majorHAnsi" w:hAnsiTheme="majorHAnsi"/>
          <w:sz w:val="24"/>
          <w:szCs w:val="24"/>
        </w:rPr>
      </w:pPr>
    </w:p>
    <w:p w14:paraId="211030DF" w14:textId="77777777" w:rsidR="005D21B0" w:rsidRDefault="005D21B0" w:rsidP="00870766">
      <w:pPr>
        <w:spacing w:after="0"/>
        <w:rPr>
          <w:rFonts w:asciiTheme="majorHAnsi" w:hAnsiTheme="majorHAnsi"/>
          <w:sz w:val="24"/>
          <w:szCs w:val="24"/>
        </w:rPr>
      </w:pPr>
    </w:p>
    <w:p w14:paraId="11904880" w14:textId="77777777" w:rsidR="005D21B0" w:rsidRDefault="005D21B0" w:rsidP="00870766">
      <w:pPr>
        <w:spacing w:after="0"/>
        <w:rPr>
          <w:rFonts w:asciiTheme="majorHAnsi" w:hAnsiTheme="majorHAnsi"/>
          <w:sz w:val="24"/>
          <w:szCs w:val="24"/>
        </w:rPr>
      </w:pPr>
    </w:p>
    <w:p w14:paraId="3A7D97E5" w14:textId="77777777" w:rsidR="005D21B0" w:rsidRDefault="005D21B0" w:rsidP="00870766">
      <w:pPr>
        <w:spacing w:after="0"/>
        <w:rPr>
          <w:rFonts w:asciiTheme="majorHAnsi" w:hAnsiTheme="majorHAnsi"/>
          <w:sz w:val="24"/>
          <w:szCs w:val="24"/>
        </w:rPr>
      </w:pPr>
    </w:p>
    <w:p w14:paraId="78FCAD9B" w14:textId="673A167D" w:rsidR="009E2B0E" w:rsidRPr="00AA4ED6" w:rsidRDefault="009E2B0E" w:rsidP="00870766">
      <w:pPr>
        <w:spacing w:after="0"/>
        <w:rPr>
          <w:rFonts w:asciiTheme="majorHAnsi" w:hAnsiTheme="majorHAnsi"/>
          <w:sz w:val="24"/>
          <w:szCs w:val="24"/>
        </w:rPr>
      </w:pPr>
      <w:r w:rsidRPr="00AA4ED6">
        <w:rPr>
          <w:rFonts w:asciiTheme="majorHAnsi" w:hAnsiTheme="majorHAnsi"/>
          <w:noProof/>
          <w:sz w:val="24"/>
          <w:szCs w:val="24"/>
          <w:lang w:val="hr-BA" w:eastAsia="hr-BA" w:bidi="ar-SA"/>
        </w:rPr>
        <w:lastRenderedPageBreak/>
        <w:drawing>
          <wp:anchor distT="0" distB="0" distL="114300" distR="114300" simplePos="0" relativeHeight="251679744" behindDoc="0" locked="0" layoutInCell="1" allowOverlap="1" wp14:anchorId="764FCB55" wp14:editId="6E3870EA">
            <wp:simplePos x="0" y="0"/>
            <wp:positionH relativeFrom="column">
              <wp:posOffset>0</wp:posOffset>
            </wp:positionH>
            <wp:positionV relativeFrom="paragraph">
              <wp:posOffset>196850</wp:posOffset>
            </wp:positionV>
            <wp:extent cx="1955800" cy="1441450"/>
            <wp:effectExtent l="0" t="0" r="6350" b="6350"/>
            <wp:wrapSquare wrapText="bothSides"/>
            <wp:docPr id="11469480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441450"/>
                    </a:xfrm>
                    <a:prstGeom prst="rect">
                      <a:avLst/>
                    </a:prstGeom>
                    <a:noFill/>
                    <a:ln>
                      <a:noFill/>
                    </a:ln>
                  </pic:spPr>
                </pic:pic>
              </a:graphicData>
            </a:graphic>
          </wp:anchor>
        </w:drawing>
      </w:r>
    </w:p>
    <w:p w14:paraId="58B14C5C" w14:textId="77777777" w:rsidR="00382A82" w:rsidRPr="00AA4ED6" w:rsidRDefault="00382A82" w:rsidP="00870766">
      <w:pPr>
        <w:spacing w:after="0"/>
        <w:rPr>
          <w:rFonts w:asciiTheme="majorHAnsi" w:hAnsiTheme="majorHAnsi"/>
          <w:sz w:val="24"/>
          <w:szCs w:val="24"/>
        </w:rPr>
      </w:pPr>
    </w:p>
    <w:p w14:paraId="24CB51D8" w14:textId="77777777" w:rsidR="00382A82" w:rsidRPr="00AA4ED6" w:rsidRDefault="00382A82" w:rsidP="00870766">
      <w:pPr>
        <w:spacing w:after="0"/>
        <w:rPr>
          <w:rFonts w:asciiTheme="majorHAnsi" w:hAnsiTheme="majorHAnsi"/>
          <w:sz w:val="24"/>
          <w:szCs w:val="24"/>
        </w:rPr>
      </w:pPr>
    </w:p>
    <w:p w14:paraId="6C307DBF" w14:textId="3CDF0531" w:rsidR="009E2B0E" w:rsidRPr="00AA4ED6" w:rsidRDefault="009E2B0E" w:rsidP="008B3083">
      <w:pPr>
        <w:pStyle w:val="Naslov1"/>
        <w:numPr>
          <w:ilvl w:val="0"/>
          <w:numId w:val="16"/>
        </w:numPr>
        <w:shd w:val="clear" w:color="auto" w:fill="002060"/>
        <w:jc w:val="center"/>
        <w:rPr>
          <w:rFonts w:asciiTheme="majorHAnsi" w:eastAsia="Calibri" w:hAnsiTheme="majorHAnsi"/>
          <w:bCs w:val="0"/>
          <w:color w:val="auto"/>
          <w:sz w:val="24"/>
          <w:szCs w:val="24"/>
          <w:lang w:eastAsia="bs-Latn-BA"/>
        </w:rPr>
      </w:pPr>
      <w:r w:rsidRPr="00AA4ED6">
        <w:rPr>
          <w:rFonts w:asciiTheme="majorHAnsi" w:eastAsia="Calibri" w:hAnsiTheme="majorHAnsi"/>
          <w:bCs w:val="0"/>
          <w:color w:val="auto"/>
          <w:sz w:val="24"/>
          <w:szCs w:val="24"/>
          <w:lang w:eastAsia="bs-Latn-BA"/>
        </w:rPr>
        <w:t>STRATEŠKI CILJEVI</w:t>
      </w:r>
    </w:p>
    <w:p w14:paraId="270F9EF1" w14:textId="77777777" w:rsidR="00382A82" w:rsidRPr="00AA4ED6" w:rsidRDefault="00382A82" w:rsidP="00870766">
      <w:pPr>
        <w:spacing w:after="0"/>
        <w:rPr>
          <w:rFonts w:asciiTheme="majorHAnsi" w:hAnsiTheme="majorHAnsi"/>
          <w:sz w:val="24"/>
          <w:szCs w:val="24"/>
        </w:rPr>
      </w:pPr>
    </w:p>
    <w:p w14:paraId="1D51445E" w14:textId="77777777" w:rsidR="00382A82" w:rsidRPr="00AA4ED6" w:rsidRDefault="00382A82" w:rsidP="00870766">
      <w:pPr>
        <w:spacing w:after="0"/>
        <w:rPr>
          <w:rFonts w:asciiTheme="majorHAnsi" w:hAnsiTheme="majorHAnsi"/>
          <w:sz w:val="24"/>
          <w:szCs w:val="24"/>
        </w:rPr>
      </w:pPr>
    </w:p>
    <w:p w14:paraId="3ED2A249" w14:textId="77777777" w:rsidR="009E2B0E" w:rsidRPr="00AA4ED6" w:rsidRDefault="009E2B0E" w:rsidP="00870766">
      <w:pPr>
        <w:spacing w:after="0"/>
        <w:rPr>
          <w:rFonts w:asciiTheme="majorHAnsi" w:hAnsiTheme="majorHAnsi"/>
          <w:sz w:val="24"/>
          <w:szCs w:val="24"/>
        </w:rPr>
      </w:pPr>
    </w:p>
    <w:p w14:paraId="2C2980F1" w14:textId="77777777" w:rsidR="009E2B0E" w:rsidRPr="00AA4ED6" w:rsidRDefault="009E2B0E" w:rsidP="00870766">
      <w:pPr>
        <w:spacing w:after="0"/>
        <w:rPr>
          <w:rFonts w:asciiTheme="majorHAnsi" w:hAnsiTheme="majorHAnsi"/>
          <w:sz w:val="24"/>
          <w:szCs w:val="24"/>
        </w:rPr>
      </w:pPr>
    </w:p>
    <w:p w14:paraId="6088F8F5" w14:textId="77777777" w:rsidR="009E2B0E" w:rsidRPr="00AA4ED6" w:rsidRDefault="009E2B0E" w:rsidP="00870766">
      <w:pPr>
        <w:shd w:val="clear" w:color="auto" w:fill="95B3D7" w:themeFill="accent1" w:themeFillTint="99"/>
        <w:autoSpaceDE w:val="0"/>
        <w:autoSpaceDN w:val="0"/>
        <w:adjustRightInd w:val="0"/>
        <w:spacing w:after="0"/>
        <w:jc w:val="both"/>
        <w:rPr>
          <w:rFonts w:asciiTheme="majorHAnsi" w:eastAsiaTheme="minorEastAsia" w:hAnsiTheme="majorHAnsi"/>
          <w:b/>
          <w:bCs/>
          <w:sz w:val="28"/>
          <w:szCs w:val="28"/>
        </w:rPr>
      </w:pPr>
      <w:r w:rsidRPr="00AA4ED6">
        <w:rPr>
          <w:rFonts w:asciiTheme="majorHAnsi" w:eastAsiaTheme="minorEastAsia" w:hAnsiTheme="majorHAnsi"/>
          <w:b/>
          <w:bCs/>
          <w:sz w:val="28"/>
          <w:szCs w:val="28"/>
        </w:rPr>
        <w:t>Strateški cilj 1:</w:t>
      </w:r>
    </w:p>
    <w:p w14:paraId="01C3ADCB" w14:textId="77777777" w:rsidR="009E2B0E" w:rsidRPr="00AA4ED6" w:rsidRDefault="009E2B0E" w:rsidP="005D21B0">
      <w:pPr>
        <w:shd w:val="clear" w:color="auto" w:fill="8DB3E2" w:themeFill="text2" w:themeFillTint="66"/>
        <w:autoSpaceDE w:val="0"/>
        <w:autoSpaceDN w:val="0"/>
        <w:adjustRightInd w:val="0"/>
        <w:spacing w:after="0"/>
        <w:jc w:val="both"/>
        <w:rPr>
          <w:rFonts w:asciiTheme="majorHAnsi" w:hAnsiTheme="majorHAnsi"/>
          <w:b/>
          <w:bCs/>
          <w:sz w:val="28"/>
          <w:szCs w:val="28"/>
        </w:rPr>
      </w:pPr>
      <w:r w:rsidRPr="00AA4ED6">
        <w:rPr>
          <w:rFonts w:asciiTheme="majorHAnsi" w:hAnsiTheme="majorHAnsi"/>
          <w:b/>
          <w:color w:val="000000"/>
          <w:sz w:val="28"/>
          <w:szCs w:val="28"/>
        </w:rPr>
        <w:t>Unaprjeđenje sustava zdravstva i osiguranje financijske održivosti primarne, sekundarne i tercijarne zdravstvene zaštite u suradnji sa svim sudionicima zdravstvenog sustava.</w:t>
      </w:r>
    </w:p>
    <w:p w14:paraId="4AEEEF9B" w14:textId="77777777" w:rsidR="009E2B0E" w:rsidRPr="00AA4ED6" w:rsidRDefault="009E2B0E" w:rsidP="00870766">
      <w:pPr>
        <w:jc w:val="both"/>
        <w:rPr>
          <w:rFonts w:asciiTheme="majorHAnsi" w:hAnsiTheme="majorHAnsi"/>
          <w:color w:val="000000"/>
          <w:sz w:val="24"/>
          <w:szCs w:val="24"/>
        </w:rPr>
      </w:pPr>
    </w:p>
    <w:p w14:paraId="31048A55" w14:textId="4A69015F" w:rsidR="009E2B0E" w:rsidRPr="00AA4ED6" w:rsidRDefault="009E2B0E" w:rsidP="00D22AC0">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Jedan od strateških ciljeva razvoja zdravstva je jačanje primarne zdravstvene zaštite kroz poboljšanje zdravlja pučanstva i zadovoljstva korisnika usluga kroz univerzalnu, učinkovitu, kontinuiranu, dostupnu, kvalitetnu i isplativu primarnu zdravstvenu zaštitu orijentiranu k obitelji i zajednici i baziranoj na promociji zdravlja i prevenciji bolesti.</w:t>
      </w:r>
    </w:p>
    <w:p w14:paraId="163BAF34" w14:textId="77777777" w:rsidR="009E2B0E" w:rsidRPr="00AA4ED6" w:rsidRDefault="009E2B0E" w:rsidP="00870766">
      <w:pPr>
        <w:spacing w:after="0"/>
        <w:jc w:val="both"/>
        <w:rPr>
          <w:rFonts w:asciiTheme="majorHAnsi" w:hAnsiTheme="majorHAnsi"/>
          <w:sz w:val="24"/>
          <w:szCs w:val="24"/>
        </w:rPr>
      </w:pPr>
      <w:r w:rsidRPr="00AA4ED6">
        <w:rPr>
          <w:rFonts w:asciiTheme="majorHAnsi" w:hAnsiTheme="majorHAnsi"/>
          <w:iCs/>
          <w:sz w:val="24"/>
          <w:szCs w:val="24"/>
        </w:rPr>
        <w:t xml:space="preserve">Optimalnim razvitkom </w:t>
      </w:r>
      <w:r w:rsidRPr="00AA4ED6">
        <w:rPr>
          <w:rFonts w:asciiTheme="majorHAnsi" w:hAnsiTheme="majorHAnsi"/>
          <w:sz w:val="24"/>
          <w:szCs w:val="24"/>
        </w:rPr>
        <w:t xml:space="preserve">djelatnosti na </w:t>
      </w:r>
      <w:r w:rsidRPr="00AA4ED6">
        <w:rPr>
          <w:rFonts w:asciiTheme="majorHAnsi" w:hAnsiTheme="majorHAnsi"/>
          <w:iCs/>
          <w:sz w:val="24"/>
          <w:szCs w:val="24"/>
        </w:rPr>
        <w:t xml:space="preserve">primarnoj razini </w:t>
      </w:r>
      <w:r w:rsidRPr="00AA4ED6">
        <w:rPr>
          <w:rFonts w:asciiTheme="majorHAnsi" w:hAnsiTheme="majorHAnsi"/>
          <w:sz w:val="24"/>
          <w:szCs w:val="24"/>
        </w:rPr>
        <w:t xml:space="preserve">zdravstvene zaštite, prema konceptu doma zdravlja, nastojat će se osigurati rješavanje 75% - 80% svih zdravstvenih problema pučanstva. </w:t>
      </w:r>
    </w:p>
    <w:p w14:paraId="0ABD2CF2" w14:textId="77777777" w:rsidR="009E2B0E" w:rsidRPr="00AA4ED6" w:rsidRDefault="009E2B0E" w:rsidP="00870766">
      <w:pPr>
        <w:spacing w:after="0"/>
        <w:jc w:val="both"/>
        <w:rPr>
          <w:rFonts w:asciiTheme="majorHAnsi" w:hAnsiTheme="majorHAnsi"/>
          <w:sz w:val="24"/>
          <w:szCs w:val="24"/>
        </w:rPr>
      </w:pPr>
    </w:p>
    <w:p w14:paraId="1671E53B" w14:textId="77777777" w:rsidR="009E2B0E" w:rsidRPr="00AA4ED6" w:rsidRDefault="009E2B0E" w:rsidP="00870766">
      <w:pPr>
        <w:spacing w:after="0"/>
        <w:jc w:val="both"/>
        <w:rPr>
          <w:rFonts w:asciiTheme="majorHAnsi" w:hAnsiTheme="majorHAnsi"/>
          <w:sz w:val="24"/>
          <w:szCs w:val="24"/>
        </w:rPr>
      </w:pPr>
      <w:r w:rsidRPr="00AA4ED6">
        <w:rPr>
          <w:rFonts w:asciiTheme="majorHAnsi" w:hAnsiTheme="majorHAnsi"/>
          <w:sz w:val="24"/>
          <w:szCs w:val="24"/>
        </w:rPr>
        <w:t>Potrebno je definirati odnose unutar primarne zdravstvene zaštite, veze sa specijalističko-konzultativnim službama i bolnicama te osigurati kontinuiranost zdravstvene zaštite kroz neprekinutu i dosljednu skrb o pacijentima kroz sve faze liječenja što se omogućava koordinacijom između različitih razina zdravstvene zaštite. Isto podrazumijeva osiguranje da pacijent   dobije potrebnu skrb kroz vrijeme, a što je posebno značajno za kronične bolesti i dugotrajno liječenje. Ovo je ključno i za postizanje boljih ishoda liječenja, smanjuje mogućnost komplikacija i pomaže u očuvanju i  poboljšanju kvalitete života pacijenata.</w:t>
      </w:r>
    </w:p>
    <w:p w14:paraId="2A73CD72" w14:textId="77777777" w:rsidR="009E2B0E" w:rsidRPr="00AA4ED6" w:rsidRDefault="009E2B0E" w:rsidP="00870766">
      <w:pPr>
        <w:spacing w:after="0"/>
        <w:jc w:val="both"/>
        <w:rPr>
          <w:rFonts w:asciiTheme="majorHAnsi" w:hAnsiTheme="majorHAnsi"/>
          <w:sz w:val="24"/>
          <w:szCs w:val="24"/>
        </w:rPr>
      </w:pPr>
    </w:p>
    <w:p w14:paraId="379D4D0E" w14:textId="77777777" w:rsidR="009E2B0E" w:rsidRPr="00AA4ED6" w:rsidRDefault="009E2B0E" w:rsidP="00870766">
      <w:pPr>
        <w:spacing w:after="0"/>
        <w:jc w:val="both"/>
        <w:rPr>
          <w:rFonts w:asciiTheme="majorHAnsi" w:hAnsiTheme="majorHAnsi"/>
          <w:sz w:val="24"/>
          <w:szCs w:val="24"/>
        </w:rPr>
      </w:pPr>
      <w:r w:rsidRPr="00AA4ED6">
        <w:rPr>
          <w:rFonts w:asciiTheme="majorHAnsi" w:hAnsiTheme="majorHAnsi"/>
          <w:sz w:val="24"/>
          <w:szCs w:val="24"/>
        </w:rPr>
        <w:t>Dobra suradnja između svih razina zdravstvene zaštite (primarne, sekundarne i tercijarne) ključna je da se pacijentu osigura dobivanje odgovarajuće usluge na svakoj razini.</w:t>
      </w:r>
    </w:p>
    <w:p w14:paraId="28A1E63B" w14:textId="77777777" w:rsidR="009E2B0E" w:rsidRPr="00AA4ED6" w:rsidRDefault="009E2B0E" w:rsidP="00870766">
      <w:pPr>
        <w:spacing w:after="0"/>
        <w:jc w:val="both"/>
        <w:rPr>
          <w:rFonts w:asciiTheme="majorHAnsi" w:hAnsiTheme="majorHAnsi"/>
          <w:sz w:val="24"/>
          <w:szCs w:val="24"/>
        </w:rPr>
      </w:pPr>
    </w:p>
    <w:p w14:paraId="660A3E99" w14:textId="77777777" w:rsidR="009E2B0E" w:rsidRPr="00AA4ED6" w:rsidRDefault="009E2B0E" w:rsidP="00870766">
      <w:pPr>
        <w:spacing w:after="0"/>
        <w:jc w:val="both"/>
        <w:rPr>
          <w:rFonts w:asciiTheme="majorHAnsi" w:hAnsiTheme="majorHAnsi"/>
          <w:sz w:val="24"/>
          <w:szCs w:val="24"/>
        </w:rPr>
      </w:pPr>
      <w:r w:rsidRPr="00AA4ED6">
        <w:rPr>
          <w:rFonts w:asciiTheme="majorHAnsi" w:hAnsiTheme="majorHAnsi"/>
          <w:sz w:val="24"/>
          <w:szCs w:val="24"/>
        </w:rPr>
        <w:t>Pacijentima treba osigurati individualizirani pristup, posebno onima s kroničnim oboljenjima. Zdravstveni radnici na taj način mogu razvijati dugoročan plan skrbi prilagođen svakoj osobi.</w:t>
      </w:r>
    </w:p>
    <w:p w14:paraId="32105344" w14:textId="77777777" w:rsidR="009E2B0E" w:rsidRPr="00AA4ED6" w:rsidRDefault="009E2B0E" w:rsidP="00870766">
      <w:pPr>
        <w:spacing w:after="0"/>
        <w:jc w:val="both"/>
        <w:rPr>
          <w:rFonts w:asciiTheme="majorHAnsi" w:hAnsiTheme="majorHAnsi"/>
          <w:sz w:val="24"/>
          <w:szCs w:val="24"/>
        </w:rPr>
      </w:pPr>
      <w:r w:rsidRPr="00AA4ED6">
        <w:rPr>
          <w:rFonts w:asciiTheme="majorHAnsi" w:hAnsiTheme="majorHAnsi"/>
          <w:sz w:val="24"/>
          <w:szCs w:val="24"/>
        </w:rPr>
        <w:t xml:space="preserve">Posebno je izgraditi povjerenje između pacijenata i zdravstvenih radnika.  Partnerski odnos  se zasniva na uzajamnom povjerenju i poštivanju između pacijenata i zdravstvene </w:t>
      </w:r>
      <w:r w:rsidRPr="00AA4ED6">
        <w:rPr>
          <w:rFonts w:asciiTheme="majorHAnsi" w:hAnsiTheme="majorHAnsi"/>
          <w:sz w:val="24"/>
          <w:szCs w:val="24"/>
        </w:rPr>
        <w:lastRenderedPageBreak/>
        <w:t>ustanove, privatne prakse, odnosno zdravstvenog radnika ili zdravstvenog suradnika na svim razinama zdravstvene zaštite, te pravima, obvezama i odgovornostima partnera u ovom odnosu.</w:t>
      </w:r>
    </w:p>
    <w:p w14:paraId="37572FD2" w14:textId="77777777" w:rsidR="009E2B0E" w:rsidRPr="00AA4ED6" w:rsidRDefault="009E2B0E" w:rsidP="00870766">
      <w:pPr>
        <w:spacing w:after="0"/>
        <w:jc w:val="both"/>
        <w:rPr>
          <w:rFonts w:asciiTheme="majorHAnsi" w:hAnsiTheme="majorHAnsi"/>
          <w:sz w:val="24"/>
          <w:szCs w:val="24"/>
        </w:rPr>
      </w:pPr>
    </w:p>
    <w:p w14:paraId="26D25625" w14:textId="77777777" w:rsidR="009E2B0E" w:rsidRPr="00AA4ED6" w:rsidRDefault="009E2B0E" w:rsidP="00870766">
      <w:pPr>
        <w:spacing w:after="0"/>
        <w:jc w:val="both"/>
        <w:rPr>
          <w:rFonts w:asciiTheme="majorHAnsi" w:hAnsiTheme="majorHAnsi"/>
          <w:b/>
          <w:sz w:val="24"/>
          <w:szCs w:val="24"/>
          <w:u w:val="single"/>
          <w:lang w:bidi="ar-SA"/>
        </w:rPr>
      </w:pPr>
      <w:r w:rsidRPr="00AA4ED6">
        <w:rPr>
          <w:rFonts w:asciiTheme="majorHAnsi" w:hAnsiTheme="majorHAnsi"/>
          <w:b/>
          <w:sz w:val="24"/>
          <w:szCs w:val="24"/>
          <w:u w:val="single"/>
          <w:lang w:bidi="ar-SA"/>
        </w:rPr>
        <w:t>Osiguranje boljih uvjeta rada timovima obiteljske medicine te jačanje kompetencije i motivacije zdravstvenih radnika.</w:t>
      </w:r>
    </w:p>
    <w:p w14:paraId="6E3F8E86" w14:textId="77777777" w:rsidR="009E2B0E" w:rsidRPr="00AA4ED6" w:rsidRDefault="009E2B0E" w:rsidP="00870766">
      <w:pPr>
        <w:spacing w:after="0"/>
        <w:jc w:val="both"/>
        <w:rPr>
          <w:rFonts w:asciiTheme="majorHAnsi" w:hAnsiTheme="majorHAnsi"/>
          <w:b/>
          <w:sz w:val="24"/>
          <w:szCs w:val="24"/>
          <w:u w:val="single"/>
          <w:lang w:bidi="ar-SA"/>
        </w:rPr>
      </w:pPr>
    </w:p>
    <w:p w14:paraId="174B96A7" w14:textId="77777777" w:rsidR="009E2B0E" w:rsidRPr="00AA4ED6" w:rsidRDefault="009E2B0E" w:rsidP="00870766">
      <w:pPr>
        <w:pStyle w:val="Odlomakpopisa"/>
        <w:numPr>
          <w:ilvl w:val="0"/>
          <w:numId w:val="21"/>
        </w:numPr>
        <w:spacing w:after="0"/>
        <w:jc w:val="both"/>
        <w:rPr>
          <w:rFonts w:asciiTheme="majorHAnsi" w:hAnsiTheme="majorHAnsi"/>
          <w:sz w:val="24"/>
          <w:szCs w:val="24"/>
          <w:lang w:bidi="ar-SA"/>
        </w:rPr>
      </w:pPr>
      <w:r w:rsidRPr="00AA4ED6">
        <w:rPr>
          <w:rFonts w:asciiTheme="majorHAnsi" w:hAnsiTheme="majorHAnsi"/>
          <w:sz w:val="24"/>
          <w:szCs w:val="24"/>
          <w:lang w:bidi="ar-SA"/>
        </w:rPr>
        <w:t>Osigurati bolje uvjete rada i okruženje obiteljskog liječnika kako bi se smanjio stres i povećala motivacija radnika. Liječnik obiteljske medicine  mora osigurati i potvrditi svoju poziciju u zdravstvenom sustavu i osposobiti se za rješavanje  najvećeg dijela zdravstvenih problema, ustrajavati u promotivnim i preventivnim aktivnostima, intervencijsko - rehabilitacijskim postupcima,  ostvarivati neposredni i neprekinuti kontakt s osiguranim osobama koji su se za njega opredijelile slobodnim izborom.</w:t>
      </w:r>
    </w:p>
    <w:p w14:paraId="4FC6075F" w14:textId="77777777" w:rsidR="005461A5" w:rsidRDefault="005461A5" w:rsidP="005461A5">
      <w:pPr>
        <w:spacing w:after="0"/>
        <w:jc w:val="both"/>
        <w:rPr>
          <w:rFonts w:asciiTheme="majorHAnsi" w:hAnsiTheme="majorHAnsi"/>
          <w:sz w:val="24"/>
          <w:szCs w:val="24"/>
          <w:lang w:bidi="ar-SA"/>
        </w:rPr>
      </w:pPr>
      <w:r w:rsidRPr="005461A5">
        <w:rPr>
          <w:rFonts w:asciiTheme="majorHAnsi" w:hAnsiTheme="majorHAnsi"/>
          <w:sz w:val="24"/>
          <w:szCs w:val="24"/>
          <w:lang w:bidi="ar-SA"/>
        </w:rPr>
        <w:t>-</w:t>
      </w:r>
      <w:r>
        <w:rPr>
          <w:rFonts w:asciiTheme="majorHAnsi" w:hAnsiTheme="majorHAnsi"/>
          <w:sz w:val="24"/>
          <w:szCs w:val="24"/>
          <w:lang w:bidi="ar-SA"/>
        </w:rPr>
        <w:t xml:space="preserve">     </w:t>
      </w:r>
      <w:r w:rsidR="009E2B0E" w:rsidRPr="005461A5">
        <w:rPr>
          <w:rFonts w:asciiTheme="majorHAnsi" w:hAnsiTheme="majorHAnsi"/>
          <w:sz w:val="24"/>
          <w:szCs w:val="24"/>
          <w:lang w:bidi="ar-SA"/>
        </w:rPr>
        <w:t xml:space="preserve">Osigurati sustav edukcije budućih liječnika kroz dodiplomsku edukaciju, a isto tako i </w:t>
      </w:r>
    </w:p>
    <w:p w14:paraId="2A5ACFC1" w14:textId="019F80CF" w:rsidR="005461A5" w:rsidRDefault="005461A5" w:rsidP="005461A5">
      <w:pPr>
        <w:spacing w:after="0"/>
        <w:jc w:val="both"/>
        <w:rPr>
          <w:rFonts w:asciiTheme="majorHAnsi" w:hAnsiTheme="majorHAnsi"/>
          <w:sz w:val="24"/>
          <w:szCs w:val="24"/>
          <w:lang w:bidi="ar-SA"/>
        </w:rPr>
      </w:pPr>
      <w:r>
        <w:rPr>
          <w:rFonts w:asciiTheme="majorHAnsi" w:hAnsiTheme="majorHAnsi"/>
          <w:sz w:val="24"/>
          <w:szCs w:val="24"/>
          <w:lang w:bidi="ar-SA"/>
        </w:rPr>
        <w:t xml:space="preserve">       </w:t>
      </w:r>
      <w:r w:rsidR="009E2B0E" w:rsidRPr="005461A5">
        <w:rPr>
          <w:rFonts w:asciiTheme="majorHAnsi" w:hAnsiTheme="majorHAnsi"/>
          <w:sz w:val="24"/>
          <w:szCs w:val="24"/>
          <w:lang w:bidi="ar-SA"/>
        </w:rPr>
        <w:t xml:space="preserve">tokom pripravničkog staža kao i kasnije kroz poslijediplomsku edukaciju liječnika </w:t>
      </w:r>
    </w:p>
    <w:p w14:paraId="39A76DD7" w14:textId="77777777" w:rsidR="005461A5" w:rsidRDefault="005461A5" w:rsidP="005461A5">
      <w:pPr>
        <w:spacing w:after="0"/>
        <w:jc w:val="both"/>
        <w:rPr>
          <w:rFonts w:asciiTheme="majorHAnsi" w:hAnsiTheme="majorHAnsi"/>
          <w:sz w:val="24"/>
          <w:szCs w:val="24"/>
          <w:lang w:bidi="ar-SA"/>
        </w:rPr>
      </w:pPr>
      <w:r>
        <w:rPr>
          <w:rFonts w:asciiTheme="majorHAnsi" w:hAnsiTheme="majorHAnsi"/>
          <w:sz w:val="24"/>
          <w:szCs w:val="24"/>
          <w:lang w:bidi="ar-SA"/>
        </w:rPr>
        <w:t xml:space="preserve">       </w:t>
      </w:r>
      <w:r w:rsidR="009E2B0E" w:rsidRPr="005461A5">
        <w:rPr>
          <w:rFonts w:asciiTheme="majorHAnsi" w:hAnsiTheme="majorHAnsi"/>
          <w:sz w:val="24"/>
          <w:szCs w:val="24"/>
          <w:lang w:bidi="ar-SA"/>
        </w:rPr>
        <w:t xml:space="preserve">učiniti kompetentnima za rješavanje što većeg obujma zdravstvenih problema. </w:t>
      </w:r>
      <w:r>
        <w:rPr>
          <w:rFonts w:asciiTheme="majorHAnsi" w:hAnsiTheme="majorHAnsi"/>
          <w:sz w:val="24"/>
          <w:szCs w:val="24"/>
          <w:lang w:bidi="ar-SA"/>
        </w:rPr>
        <w:t xml:space="preserve">   </w:t>
      </w:r>
    </w:p>
    <w:p w14:paraId="49DF54C4" w14:textId="3981AB3E" w:rsidR="009E2B0E" w:rsidRPr="005461A5" w:rsidRDefault="005461A5" w:rsidP="005461A5">
      <w:pPr>
        <w:spacing w:after="0"/>
        <w:jc w:val="both"/>
        <w:rPr>
          <w:rFonts w:asciiTheme="majorHAnsi" w:hAnsiTheme="majorHAnsi"/>
          <w:sz w:val="24"/>
          <w:szCs w:val="24"/>
          <w:lang w:bidi="ar-SA"/>
        </w:rPr>
      </w:pPr>
      <w:r>
        <w:rPr>
          <w:rFonts w:asciiTheme="majorHAnsi" w:hAnsiTheme="majorHAnsi"/>
          <w:sz w:val="24"/>
          <w:szCs w:val="24"/>
          <w:lang w:bidi="ar-SA"/>
        </w:rPr>
        <w:t xml:space="preserve">       (</w:t>
      </w:r>
      <w:r w:rsidR="007D5CB0" w:rsidRPr="005461A5">
        <w:rPr>
          <w:rFonts w:asciiTheme="majorHAnsi" w:hAnsiTheme="majorHAnsi"/>
          <w:sz w:val="24"/>
          <w:szCs w:val="24"/>
          <w:lang w:bidi="ar-SA"/>
        </w:rPr>
        <w:t>Kontinuirano cjeloživotno učenje</w:t>
      </w:r>
      <w:r>
        <w:rPr>
          <w:rFonts w:asciiTheme="majorHAnsi" w:hAnsiTheme="majorHAnsi"/>
          <w:sz w:val="24"/>
          <w:szCs w:val="24"/>
          <w:lang w:bidi="ar-SA"/>
        </w:rPr>
        <w:t>).</w:t>
      </w:r>
    </w:p>
    <w:p w14:paraId="17C3C3B7" w14:textId="77777777" w:rsidR="009E2B0E" w:rsidRPr="00AA4ED6" w:rsidRDefault="009E2B0E" w:rsidP="00870766">
      <w:pPr>
        <w:numPr>
          <w:ilvl w:val="0"/>
          <w:numId w:val="21"/>
        </w:numPr>
        <w:spacing w:after="0"/>
        <w:jc w:val="both"/>
        <w:rPr>
          <w:rFonts w:asciiTheme="majorHAnsi" w:hAnsiTheme="majorHAnsi"/>
          <w:sz w:val="24"/>
          <w:szCs w:val="24"/>
          <w:lang w:bidi="ar-SA"/>
        </w:rPr>
      </w:pPr>
      <w:r w:rsidRPr="00AA4ED6">
        <w:rPr>
          <w:rFonts w:asciiTheme="majorHAnsi" w:hAnsiTheme="majorHAnsi"/>
          <w:sz w:val="24"/>
          <w:szCs w:val="24"/>
          <w:lang w:bidi="ar-SA"/>
        </w:rPr>
        <w:t>Stvoriti mogućnost pretpostavke za suradnju i povezanost obiteljske medicine  između različitih specijalnosti i razina zdravstvene zaštite, što u konačnici znači poboljšati integraciju i povezanost u zdravstvenoj zaštiti.</w:t>
      </w:r>
    </w:p>
    <w:p w14:paraId="4C37F528" w14:textId="77777777" w:rsidR="009E2B0E" w:rsidRPr="00AA4ED6" w:rsidRDefault="009E2B0E" w:rsidP="00870766">
      <w:pPr>
        <w:numPr>
          <w:ilvl w:val="0"/>
          <w:numId w:val="21"/>
        </w:numPr>
        <w:spacing w:after="0"/>
        <w:jc w:val="both"/>
        <w:rPr>
          <w:rFonts w:asciiTheme="majorHAnsi" w:hAnsiTheme="majorHAnsi"/>
          <w:sz w:val="24"/>
          <w:szCs w:val="24"/>
          <w:lang w:bidi="ar-SA"/>
        </w:rPr>
      </w:pPr>
      <w:r w:rsidRPr="00AA4ED6">
        <w:rPr>
          <w:rFonts w:asciiTheme="majorHAnsi" w:hAnsiTheme="majorHAnsi"/>
          <w:sz w:val="24"/>
          <w:szCs w:val="24"/>
          <w:lang w:bidi="ar-SA"/>
        </w:rPr>
        <w:t>Unaprijediti provođenje informatizacije zdravstva i upućivanje timova obiteljske medicine  u nove tehnologije kao što je npr. telemedicina, kvalitetno informacijsko sredstvo za poboljšanje ekspeditivnosti i  kvalitete medicinskog rada, uvođenjem pametnih kartica (</w:t>
      </w:r>
      <w:proofErr w:type="spellStart"/>
      <w:r w:rsidRPr="00AA4ED6">
        <w:rPr>
          <w:rFonts w:asciiTheme="majorHAnsi" w:hAnsiTheme="majorHAnsi"/>
          <w:sz w:val="24"/>
          <w:szCs w:val="24"/>
          <w:lang w:bidi="ar-SA"/>
        </w:rPr>
        <w:t>smart</w:t>
      </w:r>
      <w:proofErr w:type="spellEnd"/>
      <w:r w:rsidRPr="00AA4ED6">
        <w:rPr>
          <w:rFonts w:asciiTheme="majorHAnsi" w:hAnsiTheme="majorHAnsi"/>
          <w:sz w:val="24"/>
          <w:szCs w:val="24"/>
          <w:lang w:bidi="ar-SA"/>
        </w:rPr>
        <w:t xml:space="preserve"> kartice) koje omogućuju praćenje kako financijskih tako i zdravstvenih pokazatelja po pacijentu i doktoru, a sve pridonosi samom smanjenju troškova zdravstvene zaštite. </w:t>
      </w:r>
    </w:p>
    <w:p w14:paraId="19C4E9C8" w14:textId="77777777" w:rsidR="009E2B0E" w:rsidRPr="00AA4ED6" w:rsidRDefault="009E2B0E" w:rsidP="00870766">
      <w:pPr>
        <w:numPr>
          <w:ilvl w:val="0"/>
          <w:numId w:val="21"/>
        </w:numPr>
        <w:spacing w:after="0"/>
        <w:jc w:val="both"/>
        <w:rPr>
          <w:rFonts w:asciiTheme="majorHAnsi" w:hAnsiTheme="majorHAnsi"/>
          <w:sz w:val="24"/>
          <w:szCs w:val="24"/>
          <w:lang w:bidi="ar-SA"/>
        </w:rPr>
      </w:pPr>
      <w:r w:rsidRPr="00AA4ED6">
        <w:rPr>
          <w:rFonts w:asciiTheme="majorHAnsi" w:hAnsiTheme="majorHAnsi"/>
          <w:sz w:val="24"/>
          <w:szCs w:val="24"/>
          <w:lang w:bidi="ar-SA"/>
        </w:rPr>
        <w:t xml:space="preserve">Kroz navedeno i tješnju suradnju s liječnicima specijalistima u poliklinikama i bolnicama omogućiti doktoru na primarnoj razini zbrinjavanje pacijenata u smislu kućnog liječenja i kućne njege, a koji se ranije otpuštaju iz bolnica kući ili su zbrinuti kroz dnevne bolnice.  </w:t>
      </w:r>
    </w:p>
    <w:p w14:paraId="324966DD" w14:textId="77777777" w:rsidR="009E2B0E" w:rsidRPr="00AA4ED6" w:rsidRDefault="009E2B0E" w:rsidP="00870766">
      <w:pPr>
        <w:numPr>
          <w:ilvl w:val="0"/>
          <w:numId w:val="21"/>
        </w:numPr>
        <w:spacing w:after="0"/>
        <w:jc w:val="both"/>
        <w:rPr>
          <w:rFonts w:asciiTheme="majorHAnsi" w:hAnsiTheme="majorHAnsi"/>
          <w:sz w:val="24"/>
          <w:szCs w:val="24"/>
          <w:lang w:bidi="ar-SA"/>
        </w:rPr>
      </w:pPr>
      <w:r w:rsidRPr="00AA4ED6">
        <w:rPr>
          <w:rFonts w:asciiTheme="majorHAnsi" w:hAnsiTheme="majorHAnsi"/>
          <w:sz w:val="24"/>
          <w:szCs w:val="24"/>
          <w:lang w:bidi="ar-SA"/>
        </w:rPr>
        <w:t>Potrebno je stimulirati sustav stvaranja grupne prakse, čime bi se dovelo do djelotvornog korištenja nekih medicinskih usluga, a ujedno stvoriti mogućnost zamjena i usmjerenosti na određene uže medicinske vještine i znanja i tako uspješno smanjiti potrebu za specijalističkom  zaštitom.</w:t>
      </w:r>
    </w:p>
    <w:p w14:paraId="44FBF185" w14:textId="77777777" w:rsidR="009E2B0E" w:rsidRPr="00AA4ED6" w:rsidRDefault="009E2B0E" w:rsidP="00870766">
      <w:pPr>
        <w:numPr>
          <w:ilvl w:val="0"/>
          <w:numId w:val="21"/>
        </w:numPr>
        <w:autoSpaceDE w:val="0"/>
        <w:autoSpaceDN w:val="0"/>
        <w:adjustRightInd w:val="0"/>
        <w:spacing w:after="0"/>
        <w:jc w:val="both"/>
        <w:rPr>
          <w:rFonts w:asciiTheme="majorHAnsi" w:hAnsiTheme="majorHAnsi"/>
          <w:sz w:val="24"/>
          <w:szCs w:val="24"/>
          <w:lang w:bidi="ar-SA"/>
        </w:rPr>
      </w:pPr>
      <w:r w:rsidRPr="00AA4ED6">
        <w:rPr>
          <w:rFonts w:asciiTheme="majorHAnsi" w:hAnsiTheme="majorHAnsi"/>
          <w:sz w:val="24"/>
          <w:szCs w:val="24"/>
          <w:lang w:bidi="ar-SA"/>
        </w:rPr>
        <w:t>Ostvariti  što kvalitetniju i užu suradnju između timova obiteljske medicine i Zavoda za javno zdravstvo koji praćenjem stanja pučanstva i rada zdravstvene djelatnosti predstavljaju važan izvor podataka i čija istraživanja na lokalnom razini mogu biti važna pomoć za preventivne aktivnosti s ciljem reduciranja rizičnih faktora, prakticiranja zdravog načina življenja i uopće zdravstvene pismenosti osoba o čijoj zdravstvenoj zaštiti skrbe, a što u konačnici i dugoročno pridonosi učinkovitijoj zdravstvenoj zaštiti.</w:t>
      </w:r>
    </w:p>
    <w:p w14:paraId="5121908E" w14:textId="77777777" w:rsidR="005461A5" w:rsidRDefault="009E2B0E" w:rsidP="00870766">
      <w:pPr>
        <w:numPr>
          <w:ilvl w:val="0"/>
          <w:numId w:val="21"/>
        </w:numPr>
        <w:autoSpaceDE w:val="0"/>
        <w:autoSpaceDN w:val="0"/>
        <w:adjustRightInd w:val="0"/>
        <w:spacing w:after="0"/>
        <w:jc w:val="both"/>
        <w:rPr>
          <w:rFonts w:asciiTheme="majorHAnsi" w:hAnsiTheme="majorHAnsi"/>
          <w:sz w:val="24"/>
          <w:szCs w:val="24"/>
          <w:lang w:bidi="ar-SA"/>
        </w:rPr>
      </w:pPr>
      <w:r w:rsidRPr="00AA4ED6">
        <w:rPr>
          <w:rFonts w:asciiTheme="majorHAnsi" w:hAnsiTheme="majorHAnsi"/>
          <w:sz w:val="24"/>
          <w:szCs w:val="24"/>
          <w:lang w:bidi="ar-SA"/>
        </w:rPr>
        <w:lastRenderedPageBreak/>
        <w:t>Uspostava učinkovitog sustava za prepoznavanje i nagrađivanje zdravstvenih radnika za njihov rad, posvećenost pacijentu i učinkovito upravljanje resursima u sustavu zdravstva (racionalno propisivanje lijekova,  upućivanja na više razine zdravstvene zaštite, propisivanje bolovanja, preventivne usluge, promocija zdravlja  sl.)</w:t>
      </w:r>
    </w:p>
    <w:p w14:paraId="4C773C11" w14:textId="6ACEE77F" w:rsidR="009E2B0E" w:rsidRPr="005461A5" w:rsidRDefault="009E2B0E" w:rsidP="005461A5">
      <w:pPr>
        <w:numPr>
          <w:ilvl w:val="0"/>
          <w:numId w:val="21"/>
        </w:numPr>
        <w:autoSpaceDE w:val="0"/>
        <w:autoSpaceDN w:val="0"/>
        <w:adjustRightInd w:val="0"/>
        <w:spacing w:after="0"/>
        <w:jc w:val="both"/>
        <w:rPr>
          <w:rFonts w:asciiTheme="majorHAnsi" w:hAnsiTheme="majorHAnsi"/>
          <w:sz w:val="24"/>
          <w:szCs w:val="24"/>
          <w:lang w:bidi="ar-SA"/>
        </w:rPr>
      </w:pPr>
      <w:r w:rsidRPr="005461A5">
        <w:rPr>
          <w:rFonts w:asciiTheme="majorHAnsi" w:eastAsia="Calibri" w:hAnsiTheme="majorHAnsi"/>
          <w:sz w:val="24"/>
          <w:szCs w:val="24"/>
          <w:lang w:eastAsia="bs-Latn-BA" w:bidi="ar-SA"/>
        </w:rPr>
        <w:t>Tim obiteljske medicine će ostvariti vezu sa lokalnom zajednicom, općinskim vlastima, obrazovnim i socijalnim institucijama.</w:t>
      </w:r>
      <w:r w:rsidR="00A92404" w:rsidRPr="005461A5">
        <w:rPr>
          <w:rFonts w:asciiTheme="majorHAnsi" w:eastAsia="Calibri" w:hAnsiTheme="majorHAnsi"/>
          <w:sz w:val="24"/>
          <w:szCs w:val="24"/>
          <w:lang w:eastAsia="bs-Latn-BA" w:bidi="ar-SA"/>
        </w:rPr>
        <w:t xml:space="preserve"> </w:t>
      </w:r>
    </w:p>
    <w:p w14:paraId="15483278" w14:textId="77777777" w:rsidR="009E2B0E" w:rsidRPr="005D21B0"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471A7048" w14:textId="77777777" w:rsidR="004B007C" w:rsidRPr="00AA4ED6" w:rsidRDefault="004B007C" w:rsidP="00870766">
      <w:pPr>
        <w:autoSpaceDE w:val="0"/>
        <w:autoSpaceDN w:val="0"/>
        <w:adjustRightInd w:val="0"/>
        <w:spacing w:after="0"/>
        <w:jc w:val="both"/>
        <w:rPr>
          <w:rFonts w:asciiTheme="majorHAnsi" w:eastAsia="Calibri" w:hAnsiTheme="majorHAnsi"/>
          <w:sz w:val="24"/>
          <w:szCs w:val="24"/>
          <w:lang w:eastAsia="bs-Latn-BA" w:bidi="ar-SA"/>
        </w:rPr>
      </w:pPr>
    </w:p>
    <w:p w14:paraId="0DC4D45A" w14:textId="77777777" w:rsidR="009E2B0E" w:rsidRPr="00AA4ED6" w:rsidRDefault="009E2B0E" w:rsidP="00870766">
      <w:pPr>
        <w:autoSpaceDE w:val="0"/>
        <w:autoSpaceDN w:val="0"/>
        <w:adjustRightInd w:val="0"/>
        <w:spacing w:after="0"/>
        <w:jc w:val="both"/>
        <w:rPr>
          <w:rFonts w:asciiTheme="majorHAnsi" w:eastAsia="Calibri" w:hAnsiTheme="majorHAnsi"/>
          <w:b/>
          <w:bCs/>
          <w:sz w:val="24"/>
          <w:szCs w:val="24"/>
          <w:u w:val="single"/>
          <w:lang w:eastAsia="bs-Latn-BA" w:bidi="ar-SA"/>
        </w:rPr>
      </w:pPr>
      <w:r w:rsidRPr="00AA4ED6">
        <w:rPr>
          <w:rFonts w:asciiTheme="majorHAnsi" w:eastAsia="Calibri" w:hAnsiTheme="majorHAnsi"/>
          <w:b/>
          <w:bCs/>
          <w:sz w:val="24"/>
          <w:szCs w:val="24"/>
          <w:u w:val="single"/>
          <w:lang w:eastAsia="bs-Latn-BA" w:bidi="ar-SA"/>
        </w:rPr>
        <w:t>Poboljšanje dostupnosti i kontinuiranosti zdravstvene zaštite, te individualizacija zdravstvene skrbi</w:t>
      </w:r>
    </w:p>
    <w:p w14:paraId="5313415C"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24BF36E6"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Načelo dostupnosti  zdravstvene zaštite ostvaruje se takvim rasporedom zdravstvenih ustanova  koje obavljaju zdravstvenu djelatnost i zdravstvenih radnika na području HNŽ-K  koje će omogućiti pučanstvu  podjednake uvjete zdravstvene zaštite, naročito na primarnoj razini. Sustav mora biti dostupan  svim osobama po načelu jednake dostupnosti, uvažavajući sve specifičnosti HNŽ-K.</w:t>
      </w:r>
    </w:p>
    <w:p w14:paraId="56A9CC2D"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4B0AC425"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U tom smislu je potrebno:</w:t>
      </w:r>
    </w:p>
    <w:p w14:paraId="7713AB8F"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 xml:space="preserve">Izvršiti analizu svih rasprostranjenosti ambulanti obiteljske medicine unutar domova zdravlja kao i svih ostalih službi koje se sukladno Zakona i podzakonskim aktima organiziraju u okviru domova zdravlja na način da osiguranim osobama budu dostupne i mjestu njihovog prebivališta. </w:t>
      </w:r>
    </w:p>
    <w:p w14:paraId="48A99146"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 xml:space="preserve">Informatizacija zdravstva u koje će se uvođenjem novih funkcionalnosti pacijentima putem online platformi za savjetovanje osigurati zakazivanje pregleda, rezultat i slanja podsjetnika pacijentima. </w:t>
      </w:r>
    </w:p>
    <w:p w14:paraId="2C36FBE1"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Razmotriti mogućnost uvođenje fleksibilnog radnog vremena, odnosno prilagođavanje istoga na način da se pacijentima omogući lakši pristup zdravstvenim uslugama</w:t>
      </w:r>
    </w:p>
    <w:p w14:paraId="5469AB39"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Razvijati i mrežu mobilnih jedinica koje će biti na raspolaganju za pružanje zdravstvene zaštite u ruralnim područjima i kod kuće za starije i slabo pokretne pacijente.</w:t>
      </w:r>
    </w:p>
    <w:p w14:paraId="74DA844B"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Razvijati individualizirani pristup svakom pacijentu koji uključuje osim pacijentove medicinske povijesti i preferencije, socijalne uvjete i druge faktore koji utječu na njegovo zdravlje.</w:t>
      </w:r>
    </w:p>
    <w:p w14:paraId="7E12223C"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Razvijati sustav trijaže prema potrebama na način da se kategoriziraju pacijenti prema složenosti njihovih potreba kako bi zahtjevniji pacijenti sa većim potrebama imali prioritet i individualiziranu pozornost te u tom smislu razvijati sustav individualiziranih programa.</w:t>
      </w:r>
    </w:p>
    <w:p w14:paraId="18B854B4"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Raditi na edukaciji pacijenata kroz edukativne radionice  i kampanje kako bi se razvijala svijest o očuvanju zdravlja svakog pojedinca.</w:t>
      </w:r>
    </w:p>
    <w:p w14:paraId="72964F6F"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Kreiranje on-line sadržaja (video materijala, vodiča) za pacijente kako bi imali stalni pristup informacijama o zdravlju i liječenju.</w:t>
      </w:r>
    </w:p>
    <w:p w14:paraId="0B72518F" w14:textId="77777777" w:rsidR="009E2B0E" w:rsidRPr="00AA4ED6" w:rsidRDefault="009E2B0E" w:rsidP="00870766">
      <w:pPr>
        <w:pStyle w:val="Odlomakpopisa"/>
        <w:numPr>
          <w:ilvl w:val="0"/>
          <w:numId w:val="27"/>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lastRenderedPageBreak/>
        <w:t>Otvaranje savjetovališta za mentalno zdravlje, prevenciju svih oblika ovisnosti, za kronične bolesti koja bi pomogla pacijentu prevenciji i boljem razumijevanju svojih stanja i opcija liječenja.</w:t>
      </w:r>
    </w:p>
    <w:p w14:paraId="3BAF94B8"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59E93268"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Posebno je bitno razvijati integrirane sustave za razmjenu podataka. Implementacija informatičkog sustava mora omogućavati kvalitetnu, pravovremenu i provjerenu, sigurnu razmjenu podatka između primarne, sekundarne i tercijarne razine zdravstvene zaštite.</w:t>
      </w:r>
    </w:p>
    <w:p w14:paraId="623F9845"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3CC17CC3"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Neophodno je organizirati redovite sastanke između liječnika primarne zdravstvene zaštite  i liječnika specijalista radi bolje koordinacije u pružanju usluga zdravstvene zaštite.</w:t>
      </w:r>
    </w:p>
    <w:p w14:paraId="65DC1BAE"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481ED00E" w14:textId="77777777" w:rsidR="009E2B0E" w:rsidRPr="00AA4ED6" w:rsidRDefault="009E2B0E" w:rsidP="00870766">
      <w:pPr>
        <w:autoSpaceDE w:val="0"/>
        <w:autoSpaceDN w:val="0"/>
        <w:adjustRightInd w:val="0"/>
        <w:spacing w:after="0"/>
        <w:jc w:val="both"/>
        <w:rPr>
          <w:rFonts w:asciiTheme="majorHAnsi" w:eastAsia="Calibri" w:hAnsiTheme="majorHAnsi"/>
          <w:b/>
          <w:bCs/>
          <w:sz w:val="24"/>
          <w:szCs w:val="24"/>
          <w:lang w:eastAsia="bs-Latn-BA" w:bidi="ar-SA"/>
        </w:rPr>
      </w:pPr>
      <w:r w:rsidRPr="00AA4ED6">
        <w:rPr>
          <w:rFonts w:asciiTheme="majorHAnsi" w:eastAsia="Calibri" w:hAnsiTheme="majorHAnsi"/>
          <w:sz w:val="24"/>
          <w:szCs w:val="24"/>
          <w:lang w:eastAsia="bs-Latn-BA" w:bidi="ar-SA"/>
        </w:rPr>
        <w:t xml:space="preserve"> U cilju koordinacije s drugim sektorima iz oblasti zdravstva, zdravstvene i socijalne skrbi, potrebno je raditi na povezivanju zdravstvenih ustanova s institucijama socijalne skrbi, nevladinim organizacijama i drugim sektorima koji mogu podržati skrb za pacijente</w:t>
      </w:r>
      <w:r w:rsidRPr="00AA4ED6">
        <w:rPr>
          <w:rFonts w:asciiTheme="majorHAnsi" w:eastAsia="Calibri" w:hAnsiTheme="majorHAnsi"/>
          <w:b/>
          <w:bCs/>
          <w:sz w:val="24"/>
          <w:szCs w:val="24"/>
          <w:lang w:eastAsia="bs-Latn-BA" w:bidi="ar-SA"/>
        </w:rPr>
        <w:t>.</w:t>
      </w:r>
    </w:p>
    <w:p w14:paraId="61208DDD" w14:textId="77777777" w:rsidR="009E2B0E" w:rsidRPr="00AA4ED6" w:rsidRDefault="009E2B0E" w:rsidP="00870766">
      <w:pPr>
        <w:autoSpaceDE w:val="0"/>
        <w:autoSpaceDN w:val="0"/>
        <w:adjustRightInd w:val="0"/>
        <w:spacing w:after="0"/>
        <w:jc w:val="both"/>
        <w:rPr>
          <w:rFonts w:asciiTheme="majorHAnsi" w:eastAsia="Calibri" w:hAnsiTheme="majorHAnsi"/>
          <w:b/>
          <w:bCs/>
          <w:sz w:val="24"/>
          <w:szCs w:val="24"/>
          <w:lang w:eastAsia="bs-Latn-BA" w:bidi="ar-SA"/>
        </w:rPr>
      </w:pPr>
    </w:p>
    <w:p w14:paraId="38EF3CE4" w14:textId="77777777" w:rsidR="009E2B0E" w:rsidRPr="00AA4ED6" w:rsidRDefault="009E2B0E" w:rsidP="00870766">
      <w:pPr>
        <w:jc w:val="both"/>
        <w:rPr>
          <w:rFonts w:asciiTheme="majorHAnsi" w:hAnsiTheme="majorHAnsi"/>
          <w:sz w:val="24"/>
          <w:szCs w:val="24"/>
          <w:shd w:val="clear" w:color="auto" w:fill="FFFFFF"/>
        </w:rPr>
      </w:pPr>
      <w:r w:rsidRPr="00AA4ED6">
        <w:rPr>
          <w:rFonts w:asciiTheme="majorHAnsi" w:hAnsiTheme="majorHAnsi"/>
          <w:sz w:val="24"/>
          <w:szCs w:val="24"/>
          <w:shd w:val="clear" w:color="auto" w:fill="FFFFFF"/>
        </w:rPr>
        <w:t>Kako bi se postigla maksimalna učinkovitost primarne zdravstvene zaštite i svrhovitost kao "čuvara vrata" zdravstvenog sustava u smislu naprijed navedenog,  potrebno je:</w:t>
      </w:r>
    </w:p>
    <w:p w14:paraId="4CFFB5FE"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kontinuirano raditi na usmjeravanju mladih liječnika u obiteljsku medicinu i poticati rad liječnika u malim sredinama,</w:t>
      </w:r>
    </w:p>
    <w:p w14:paraId="08F5AFD6"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osigurati pedijatre u svim domovima zdravlja</w:t>
      </w:r>
    </w:p>
    <w:p w14:paraId="5467610F"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 xml:space="preserve">uvoditi nove mehanizme plaćanja u Primarnoj zdravstvenoj zaštiti </w:t>
      </w:r>
    </w:p>
    <w:p w14:paraId="1D035EC2"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osigurati bolje uvjete rada liječnicima (model nagradnog plaćanja)</w:t>
      </w:r>
    </w:p>
    <w:p w14:paraId="2556F7F1"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broj pacijenata po timu obiteljske medicine dovesti u opseg predviđen važećim  Standardima i normativima zdravstvene zaštite iz obveznog zdravstvenog osiguranja ,</w:t>
      </w:r>
    </w:p>
    <w:p w14:paraId="1472ACA0" w14:textId="77777777" w:rsidR="009E2B0E" w:rsidRPr="00AA4ED6" w:rsidRDefault="009E2B0E" w:rsidP="00870766">
      <w:pPr>
        <w:pStyle w:val="Odlomakpopisa"/>
        <w:numPr>
          <w:ilvl w:val="0"/>
          <w:numId w:val="24"/>
        </w:numPr>
        <w:spacing w:after="0"/>
        <w:contextualSpacing w:val="0"/>
        <w:jc w:val="both"/>
        <w:rPr>
          <w:rFonts w:asciiTheme="majorHAnsi" w:hAnsiTheme="majorHAnsi"/>
          <w:sz w:val="24"/>
          <w:szCs w:val="24"/>
        </w:rPr>
      </w:pPr>
      <w:r w:rsidRPr="00AA4ED6">
        <w:rPr>
          <w:rFonts w:asciiTheme="majorHAnsi" w:hAnsiTheme="majorHAnsi"/>
          <w:sz w:val="24"/>
          <w:szCs w:val="24"/>
        </w:rPr>
        <w:t>stvarati uvjete za razvijanje modela plaćanja po usluzi u djelatnostima specijalističko-konzultativne zdravstvene zaštite</w:t>
      </w:r>
    </w:p>
    <w:p w14:paraId="0E5521F6" w14:textId="77777777" w:rsidR="009E2B0E" w:rsidRPr="00AA4ED6" w:rsidRDefault="009E2B0E" w:rsidP="00870766">
      <w:pPr>
        <w:spacing w:after="0"/>
        <w:jc w:val="both"/>
        <w:rPr>
          <w:rFonts w:asciiTheme="majorHAnsi" w:hAnsiTheme="majorHAnsi"/>
          <w:sz w:val="24"/>
          <w:szCs w:val="24"/>
        </w:rPr>
      </w:pPr>
    </w:p>
    <w:p w14:paraId="730497CE" w14:textId="77777777" w:rsidR="009E2B0E" w:rsidRPr="00AA4ED6" w:rsidRDefault="009E2B0E" w:rsidP="00870766">
      <w:pPr>
        <w:spacing w:after="0"/>
        <w:jc w:val="both"/>
        <w:rPr>
          <w:rFonts w:asciiTheme="majorHAnsi" w:eastAsia="Calibri" w:hAnsiTheme="majorHAnsi"/>
          <w:sz w:val="24"/>
          <w:szCs w:val="24"/>
          <w:lang w:val="bs-Latn-BA"/>
        </w:rPr>
      </w:pPr>
      <w:r w:rsidRPr="00AA4ED6">
        <w:rPr>
          <w:rFonts w:asciiTheme="majorHAnsi" w:eastAsia="Calibri" w:hAnsiTheme="majorHAnsi"/>
          <w:sz w:val="24"/>
          <w:szCs w:val="24"/>
          <w:lang w:val="bs-Latn-BA"/>
        </w:rPr>
        <w:t xml:space="preserve">Primarni cilj je razviti indikatore kvalitete rada pojedinih članova timova obiteljske medicine. Izvrsnost u ispunjenju indikatora kvalitete treba biti temelj za isplatu nagradnog plaćanja. Strategija razvoja novih mehanizama plaćanja timova podrazumijeva više komponenti dohotka za svakog od članova tima obiteljske medicine, što će kreirati motivaciju za poželjan način rada. </w:t>
      </w:r>
    </w:p>
    <w:p w14:paraId="1240B7F2" w14:textId="77777777" w:rsidR="009E2B0E" w:rsidRPr="00AA4ED6" w:rsidRDefault="009E2B0E" w:rsidP="00870766">
      <w:pPr>
        <w:spacing w:after="0"/>
        <w:jc w:val="both"/>
        <w:rPr>
          <w:rFonts w:asciiTheme="majorHAnsi" w:hAnsiTheme="majorHAnsi"/>
          <w:sz w:val="24"/>
          <w:szCs w:val="24"/>
        </w:rPr>
      </w:pPr>
    </w:p>
    <w:p w14:paraId="57DD6700" w14:textId="77777777" w:rsidR="009E2B0E" w:rsidRPr="00AA4ED6" w:rsidRDefault="009E2B0E" w:rsidP="00870766">
      <w:pPr>
        <w:jc w:val="both"/>
        <w:rPr>
          <w:rFonts w:asciiTheme="majorHAnsi" w:hAnsiTheme="majorHAnsi"/>
          <w:b/>
          <w:bCs/>
          <w:sz w:val="24"/>
          <w:szCs w:val="24"/>
        </w:rPr>
      </w:pPr>
      <w:r w:rsidRPr="00AA4ED6">
        <w:rPr>
          <w:rStyle w:val="Naglaeno"/>
          <w:rFonts w:asciiTheme="majorHAnsi" w:hAnsiTheme="majorHAnsi"/>
          <w:sz w:val="24"/>
          <w:szCs w:val="24"/>
        </w:rPr>
        <w:t>Konačni cilj je: primarna zdravstvena zaštita koja osigurava dostupne, pacijentu usmjerene, sveobuhvatne zdravstvene usluge unutar zajednice, koju pruža tim stručnjaka zaduženih za većinu potreba pojedinca vezanih uz zdravlje. Takve se usluge pružaju u održivom partnerstvu s pacijentima i pružateljima takvog oblika zdravstvene skrbi u okviru pojedinca, obitelji i zajednice. Primarna zdravstvena zaštita ima središnju ulogu u cjelokupnoj koordinaciji i kontinuiranosti zdravstvene skrbi za pacijente.</w:t>
      </w:r>
    </w:p>
    <w:p w14:paraId="63C54BA8" w14:textId="77777777" w:rsidR="009E2B0E" w:rsidRPr="00AA4ED6" w:rsidRDefault="009E2B0E" w:rsidP="00870766">
      <w:pPr>
        <w:pStyle w:val="Odlomakpopisa"/>
        <w:numPr>
          <w:ilvl w:val="1"/>
          <w:numId w:val="25"/>
        </w:numPr>
        <w:jc w:val="both"/>
        <w:rPr>
          <w:rFonts w:asciiTheme="majorHAnsi" w:hAnsiTheme="majorHAnsi"/>
          <w:b/>
          <w:sz w:val="24"/>
          <w:szCs w:val="24"/>
        </w:rPr>
      </w:pPr>
      <w:r w:rsidRPr="00AA4ED6">
        <w:rPr>
          <w:rFonts w:asciiTheme="majorHAnsi" w:hAnsiTheme="majorHAnsi"/>
          <w:b/>
          <w:sz w:val="24"/>
          <w:szCs w:val="24"/>
        </w:rPr>
        <w:lastRenderedPageBreak/>
        <w:t>Broj započetih specijalizacija iz područja obiteljske medicine</w:t>
      </w:r>
    </w:p>
    <w:p w14:paraId="22F45203"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U budućem strateškom razdoblju želi se povećati pokrivenost obiteljskom medicinom ustrajavajući na promociji  značaja obiteljske medicine i stvaranju boljih uvjeta rada u obiteljskoj medicini kako bi zainteresirao veći broj mladih liječnika za istu.</w:t>
      </w:r>
    </w:p>
    <w:p w14:paraId="11FAF8BC"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U tom smislu potrebno je kontinuirano raditi  na modelu nagradnog plaćanja, unaprjeđivati ga i ustrajati na poticanju specijalizacija iz obiteljske medicine. Utvrđeno je nepovoljno trenutno stanje zdravstvenog kadra u domovima zdravlja u HNŽ-K naročito kada je riječ o liječnicima obiteljske medicine. Razlog tome je starosna dob liječnika obiteljske medicine te jako je mali  interes mladih liječnika za odabir ove specijalizacije.</w:t>
      </w:r>
    </w:p>
    <w:p w14:paraId="64250E40"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 xml:space="preserve">U cilju prevladavanja ovog stanja, neophodno je osigurati financijska sredstava na način da se sufinancira specijalizacija iz obiteljske medicine iz sredstava proračuna HNŽ-K i/ili financijskog plana Zavoda  zdravstvenog osiguranja HNŽ-K (ZZO HNŽ-K) te na takav način osigurati kontinuiranu pokrivenost liječnicima obiteljske medicine. </w:t>
      </w:r>
    </w:p>
    <w:p w14:paraId="7CA091CD"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Bitno je spomenuti da trenutno u sustavu primarne zdravstvene zaštite (PZZ) dio timova je popunjen djelatnicima starijim od 65 godina. Trenutno od ukupno 58 liječnika specijalista obiteljske medicine te drugih specijalista sa PAT edukacijom, a koji rade kao obiteljski liječnici,  41% je starijih od 61 godine.</w:t>
      </w:r>
    </w:p>
    <w:p w14:paraId="5FF3F235" w14:textId="77777777" w:rsidR="004B007C" w:rsidRPr="00AA4ED6" w:rsidRDefault="009E2B0E" w:rsidP="00870766">
      <w:pPr>
        <w:jc w:val="both"/>
        <w:rPr>
          <w:rFonts w:asciiTheme="majorHAnsi" w:hAnsiTheme="majorHAnsi"/>
          <w:sz w:val="24"/>
          <w:szCs w:val="24"/>
        </w:rPr>
      </w:pPr>
      <w:r w:rsidRPr="00AA4ED6">
        <w:rPr>
          <w:rFonts w:asciiTheme="majorHAnsi" w:hAnsiTheme="majorHAnsi"/>
          <w:sz w:val="24"/>
          <w:szCs w:val="24"/>
        </w:rPr>
        <w:t xml:space="preserve">Analizom prethodnih planova specijalizacija evidentno je da se specijalizacije ne raspisuju za godine u kojoj je i odobrena što donosi dodatne poteškoće prilikom planiranja potrebnih specijalizacija. Naime, dešava se da zdravstvene ustanove iako su iskazali potrebu za specijalizacijama u određenoj godini iz nekih razloga istu ne raspišu. </w:t>
      </w:r>
    </w:p>
    <w:p w14:paraId="37065C89" w14:textId="5C5264DA"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Neophodno je pratiti planove specijalizacija za svaku godinu i obvezati zdravstvene ustanove da su obvezne raspisati specijalizacije prema planu specijalizacija za tekuću godinu.</w:t>
      </w:r>
    </w:p>
    <w:p w14:paraId="727283EA" w14:textId="4D2CB754"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Plan specijalističkog usavršavanja u području obiteljske medicine za promatrano razdoblje temeljen je na potrebi razvoja PZZ koji se t</w:t>
      </w:r>
      <w:r w:rsidR="00940FDE" w:rsidRPr="00AA4ED6">
        <w:rPr>
          <w:rFonts w:asciiTheme="majorHAnsi" w:hAnsiTheme="majorHAnsi"/>
          <w:sz w:val="24"/>
          <w:szCs w:val="24"/>
        </w:rPr>
        <w:t>emelji na obiteljskoj medicini.</w:t>
      </w:r>
    </w:p>
    <w:p w14:paraId="0AA79535" w14:textId="77777777" w:rsidR="004B007C" w:rsidRPr="00AA4ED6" w:rsidRDefault="004B007C" w:rsidP="00870766">
      <w:pPr>
        <w:jc w:val="both"/>
        <w:rPr>
          <w:rFonts w:asciiTheme="majorHAnsi" w:hAnsiTheme="majorHAnsi"/>
          <w:sz w:val="24"/>
          <w:szCs w:val="24"/>
        </w:rPr>
      </w:pPr>
    </w:p>
    <w:tbl>
      <w:tblPr>
        <w:tblW w:w="8868" w:type="dxa"/>
        <w:jc w:val="center"/>
        <w:tblLook w:val="04A0" w:firstRow="1" w:lastRow="0" w:firstColumn="1" w:lastColumn="0" w:noHBand="0" w:noVBand="1"/>
      </w:tblPr>
      <w:tblGrid>
        <w:gridCol w:w="3238"/>
        <w:gridCol w:w="922"/>
        <w:gridCol w:w="922"/>
        <w:gridCol w:w="922"/>
        <w:gridCol w:w="922"/>
        <w:gridCol w:w="1942"/>
      </w:tblGrid>
      <w:tr w:rsidR="009E2B0E" w:rsidRPr="00AA4ED6" w14:paraId="47CF68DA" w14:textId="77777777" w:rsidTr="005D21B0">
        <w:trPr>
          <w:trHeight w:val="543"/>
          <w:jc w:val="center"/>
        </w:trPr>
        <w:tc>
          <w:tcPr>
            <w:tcW w:w="3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E3B9122" w14:textId="77777777" w:rsidR="009E2B0E" w:rsidRPr="00AA4ED6" w:rsidRDefault="009E2B0E" w:rsidP="00870766">
            <w:pPr>
              <w:spacing w:after="0"/>
              <w:jc w:val="both"/>
              <w:rPr>
                <w:rFonts w:asciiTheme="majorHAnsi" w:hAnsiTheme="majorHAnsi"/>
                <w:b/>
                <w:bCs/>
                <w:sz w:val="24"/>
                <w:szCs w:val="24"/>
              </w:rPr>
            </w:pPr>
            <w:r w:rsidRPr="00AA4ED6">
              <w:rPr>
                <w:rFonts w:asciiTheme="majorHAnsi" w:hAnsiTheme="majorHAnsi"/>
                <w:b/>
                <w:bCs/>
                <w:sz w:val="24"/>
                <w:szCs w:val="24"/>
              </w:rPr>
              <w:t>Ključni pokazatelji izvedbe (KPI)</w:t>
            </w:r>
          </w:p>
        </w:tc>
        <w:tc>
          <w:tcPr>
            <w:tcW w:w="9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E3B9932" w14:textId="77777777" w:rsidR="009E2B0E" w:rsidRPr="00AA4ED6" w:rsidRDefault="009E2B0E" w:rsidP="00870766">
            <w:pPr>
              <w:jc w:val="both"/>
              <w:rPr>
                <w:rFonts w:asciiTheme="majorHAnsi" w:hAnsiTheme="majorHAnsi"/>
                <w:b/>
                <w:bCs/>
                <w:sz w:val="24"/>
                <w:szCs w:val="24"/>
              </w:rPr>
            </w:pPr>
            <w:r w:rsidRPr="00AA4ED6">
              <w:rPr>
                <w:rFonts w:asciiTheme="majorHAnsi" w:hAnsiTheme="majorHAnsi"/>
                <w:b/>
                <w:bCs/>
                <w:sz w:val="24"/>
                <w:szCs w:val="24"/>
              </w:rPr>
              <w:t>2025-2026</w:t>
            </w:r>
          </w:p>
        </w:tc>
        <w:tc>
          <w:tcPr>
            <w:tcW w:w="9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F70F6D2" w14:textId="77777777" w:rsidR="009E2B0E" w:rsidRPr="00AA4ED6" w:rsidRDefault="009E2B0E" w:rsidP="00870766">
            <w:pPr>
              <w:jc w:val="both"/>
              <w:rPr>
                <w:rFonts w:asciiTheme="majorHAnsi" w:hAnsiTheme="majorHAnsi"/>
                <w:b/>
                <w:bCs/>
                <w:sz w:val="24"/>
                <w:szCs w:val="24"/>
              </w:rPr>
            </w:pPr>
            <w:r w:rsidRPr="00AA4ED6">
              <w:rPr>
                <w:rFonts w:asciiTheme="majorHAnsi" w:hAnsiTheme="majorHAnsi"/>
                <w:b/>
                <w:bCs/>
                <w:sz w:val="24"/>
                <w:szCs w:val="24"/>
              </w:rPr>
              <w:t>2027-2028</w:t>
            </w:r>
          </w:p>
        </w:tc>
        <w:tc>
          <w:tcPr>
            <w:tcW w:w="9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BB9A017" w14:textId="77777777" w:rsidR="009E2B0E" w:rsidRPr="00AA4ED6" w:rsidRDefault="009E2B0E" w:rsidP="00870766">
            <w:pPr>
              <w:jc w:val="both"/>
              <w:rPr>
                <w:rFonts w:asciiTheme="majorHAnsi" w:hAnsiTheme="majorHAnsi"/>
                <w:b/>
                <w:bCs/>
                <w:sz w:val="24"/>
                <w:szCs w:val="24"/>
              </w:rPr>
            </w:pPr>
            <w:r w:rsidRPr="00AA4ED6">
              <w:rPr>
                <w:rFonts w:asciiTheme="majorHAnsi" w:hAnsiTheme="majorHAnsi"/>
                <w:b/>
                <w:bCs/>
                <w:sz w:val="24"/>
                <w:szCs w:val="24"/>
              </w:rPr>
              <w:t>2029-2030</w:t>
            </w:r>
          </w:p>
        </w:tc>
        <w:tc>
          <w:tcPr>
            <w:tcW w:w="9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B3F8F57" w14:textId="77777777" w:rsidR="009E2B0E" w:rsidRPr="00AA4ED6" w:rsidRDefault="009E2B0E" w:rsidP="00870766">
            <w:pPr>
              <w:jc w:val="both"/>
              <w:rPr>
                <w:rFonts w:asciiTheme="majorHAnsi" w:hAnsiTheme="majorHAnsi"/>
                <w:b/>
                <w:bCs/>
                <w:sz w:val="24"/>
                <w:szCs w:val="24"/>
              </w:rPr>
            </w:pPr>
            <w:r w:rsidRPr="00AA4ED6">
              <w:rPr>
                <w:rFonts w:asciiTheme="majorHAnsi" w:hAnsiTheme="majorHAnsi"/>
                <w:b/>
                <w:bCs/>
                <w:sz w:val="24"/>
                <w:szCs w:val="24"/>
              </w:rPr>
              <w:t>2031-2034</w:t>
            </w:r>
          </w:p>
        </w:tc>
        <w:tc>
          <w:tcPr>
            <w:tcW w:w="194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06AAF2E" w14:textId="77777777" w:rsidR="009E2B0E" w:rsidRPr="00AA4ED6" w:rsidRDefault="009E2B0E" w:rsidP="00870766">
            <w:pPr>
              <w:jc w:val="both"/>
              <w:rPr>
                <w:rFonts w:asciiTheme="majorHAnsi" w:hAnsiTheme="majorHAnsi"/>
                <w:b/>
                <w:bCs/>
                <w:sz w:val="24"/>
                <w:szCs w:val="24"/>
              </w:rPr>
            </w:pPr>
            <w:r w:rsidRPr="00AA4ED6">
              <w:rPr>
                <w:rFonts w:asciiTheme="majorHAnsi" w:hAnsiTheme="majorHAnsi"/>
                <w:b/>
                <w:bCs/>
                <w:sz w:val="24"/>
                <w:szCs w:val="24"/>
              </w:rPr>
              <w:t>Rezultat istekom strateškog razdoblja</w:t>
            </w:r>
          </w:p>
        </w:tc>
      </w:tr>
      <w:tr w:rsidR="009E2B0E" w:rsidRPr="00AA4ED6" w14:paraId="471582FA" w14:textId="77777777" w:rsidTr="008D7A41">
        <w:trPr>
          <w:trHeight w:val="543"/>
          <w:jc w:val="center"/>
        </w:trPr>
        <w:tc>
          <w:tcPr>
            <w:tcW w:w="3238" w:type="dxa"/>
            <w:vMerge w:val="restart"/>
            <w:tcBorders>
              <w:top w:val="nil"/>
              <w:left w:val="single" w:sz="4" w:space="0" w:color="auto"/>
              <w:bottom w:val="single" w:sz="4" w:space="0" w:color="auto"/>
              <w:right w:val="single" w:sz="4" w:space="0" w:color="auto"/>
            </w:tcBorders>
            <w:shd w:val="clear" w:color="auto" w:fill="auto"/>
            <w:vAlign w:val="center"/>
            <w:hideMark/>
          </w:tcPr>
          <w:p w14:paraId="7AF657D2"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rPr>
              <w:t>Broj započetih specijalizacija iz područja obiteljske medicine</w:t>
            </w:r>
          </w:p>
        </w:tc>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41151"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4</w:t>
            </w:r>
          </w:p>
        </w:tc>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93E58"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4</w:t>
            </w:r>
          </w:p>
        </w:tc>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89A1B7"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4</w:t>
            </w:r>
          </w:p>
        </w:tc>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0DCAF7"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4</w:t>
            </w:r>
          </w:p>
        </w:tc>
        <w:tc>
          <w:tcPr>
            <w:tcW w:w="19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02557"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rPr>
              <w:t>16 započetih specijalizacija, te za 4% povećati obuhvat OM</w:t>
            </w:r>
          </w:p>
        </w:tc>
      </w:tr>
      <w:tr w:rsidR="009E2B0E" w:rsidRPr="00AA4ED6" w14:paraId="53C5C201" w14:textId="77777777" w:rsidTr="008D7A41">
        <w:trPr>
          <w:trHeight w:val="543"/>
          <w:jc w:val="center"/>
        </w:trPr>
        <w:tc>
          <w:tcPr>
            <w:tcW w:w="3238" w:type="dxa"/>
            <w:vMerge/>
            <w:tcBorders>
              <w:top w:val="nil"/>
              <w:left w:val="single" w:sz="4" w:space="0" w:color="auto"/>
              <w:bottom w:val="single" w:sz="4" w:space="0" w:color="auto"/>
              <w:right w:val="single" w:sz="4" w:space="0" w:color="auto"/>
            </w:tcBorders>
            <w:vAlign w:val="center"/>
            <w:hideMark/>
          </w:tcPr>
          <w:p w14:paraId="1F4E7AC7"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20C8E27C"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55A57FBE"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49228DEA"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4DAB2771" w14:textId="77777777" w:rsidR="009E2B0E" w:rsidRPr="00AA4ED6" w:rsidRDefault="009E2B0E" w:rsidP="00870766">
            <w:pPr>
              <w:jc w:val="both"/>
              <w:rPr>
                <w:rFonts w:asciiTheme="majorHAnsi" w:hAnsiTheme="majorHAnsi"/>
                <w:sz w:val="24"/>
                <w:szCs w:val="24"/>
              </w:rPr>
            </w:pPr>
          </w:p>
        </w:tc>
        <w:tc>
          <w:tcPr>
            <w:tcW w:w="1942" w:type="dxa"/>
            <w:vMerge/>
            <w:tcBorders>
              <w:top w:val="nil"/>
              <w:left w:val="single" w:sz="4" w:space="0" w:color="auto"/>
              <w:bottom w:val="single" w:sz="4" w:space="0" w:color="auto"/>
              <w:right w:val="single" w:sz="4" w:space="0" w:color="auto"/>
            </w:tcBorders>
            <w:vAlign w:val="center"/>
            <w:hideMark/>
          </w:tcPr>
          <w:p w14:paraId="3A15074C" w14:textId="77777777" w:rsidR="009E2B0E" w:rsidRPr="00AA4ED6" w:rsidRDefault="009E2B0E" w:rsidP="00870766">
            <w:pPr>
              <w:jc w:val="both"/>
              <w:rPr>
                <w:rFonts w:asciiTheme="majorHAnsi" w:hAnsiTheme="majorHAnsi"/>
                <w:sz w:val="24"/>
                <w:szCs w:val="24"/>
              </w:rPr>
            </w:pPr>
          </w:p>
        </w:tc>
      </w:tr>
      <w:tr w:rsidR="009E2B0E" w:rsidRPr="00AA4ED6" w14:paraId="1D8A4E37" w14:textId="77777777" w:rsidTr="008D7A41">
        <w:trPr>
          <w:trHeight w:val="517"/>
          <w:jc w:val="center"/>
        </w:trPr>
        <w:tc>
          <w:tcPr>
            <w:tcW w:w="3238" w:type="dxa"/>
            <w:vMerge/>
            <w:tcBorders>
              <w:top w:val="nil"/>
              <w:left w:val="single" w:sz="4" w:space="0" w:color="auto"/>
              <w:bottom w:val="single" w:sz="4" w:space="0" w:color="auto"/>
              <w:right w:val="single" w:sz="4" w:space="0" w:color="auto"/>
            </w:tcBorders>
            <w:vAlign w:val="center"/>
            <w:hideMark/>
          </w:tcPr>
          <w:p w14:paraId="64B08092"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62414391"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7CCA0C68"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6E4ADFD9" w14:textId="77777777" w:rsidR="009E2B0E" w:rsidRPr="00AA4ED6" w:rsidRDefault="009E2B0E" w:rsidP="00870766">
            <w:pPr>
              <w:jc w:val="both"/>
              <w:rPr>
                <w:rFonts w:asciiTheme="majorHAnsi" w:hAnsiTheme="majorHAnsi"/>
                <w:sz w:val="24"/>
                <w:szCs w:val="24"/>
              </w:rPr>
            </w:pPr>
          </w:p>
        </w:tc>
        <w:tc>
          <w:tcPr>
            <w:tcW w:w="922" w:type="dxa"/>
            <w:vMerge/>
            <w:tcBorders>
              <w:top w:val="nil"/>
              <w:left w:val="single" w:sz="4" w:space="0" w:color="auto"/>
              <w:bottom w:val="single" w:sz="4" w:space="0" w:color="auto"/>
              <w:right w:val="single" w:sz="4" w:space="0" w:color="auto"/>
            </w:tcBorders>
            <w:vAlign w:val="center"/>
            <w:hideMark/>
          </w:tcPr>
          <w:p w14:paraId="497A8197" w14:textId="77777777" w:rsidR="009E2B0E" w:rsidRPr="00AA4ED6" w:rsidRDefault="009E2B0E" w:rsidP="00870766">
            <w:pPr>
              <w:jc w:val="both"/>
              <w:rPr>
                <w:rFonts w:asciiTheme="majorHAnsi" w:hAnsiTheme="majorHAnsi"/>
                <w:sz w:val="24"/>
                <w:szCs w:val="24"/>
              </w:rPr>
            </w:pPr>
          </w:p>
        </w:tc>
        <w:tc>
          <w:tcPr>
            <w:tcW w:w="1942" w:type="dxa"/>
            <w:vMerge/>
            <w:tcBorders>
              <w:top w:val="nil"/>
              <w:left w:val="single" w:sz="4" w:space="0" w:color="auto"/>
              <w:bottom w:val="single" w:sz="4" w:space="0" w:color="auto"/>
              <w:right w:val="single" w:sz="4" w:space="0" w:color="auto"/>
            </w:tcBorders>
            <w:vAlign w:val="center"/>
            <w:hideMark/>
          </w:tcPr>
          <w:p w14:paraId="7BCA5E23" w14:textId="77777777" w:rsidR="009E2B0E" w:rsidRPr="00AA4ED6" w:rsidRDefault="009E2B0E" w:rsidP="00870766">
            <w:pPr>
              <w:jc w:val="both"/>
              <w:rPr>
                <w:rFonts w:asciiTheme="majorHAnsi" w:hAnsiTheme="majorHAnsi"/>
                <w:sz w:val="24"/>
                <w:szCs w:val="24"/>
              </w:rPr>
            </w:pPr>
          </w:p>
        </w:tc>
      </w:tr>
    </w:tbl>
    <w:p w14:paraId="4781EBF4" w14:textId="77777777" w:rsidR="00940FDE" w:rsidRPr="00AA4ED6" w:rsidRDefault="00940FDE" w:rsidP="00870766">
      <w:pPr>
        <w:jc w:val="both"/>
        <w:rPr>
          <w:rFonts w:asciiTheme="majorHAnsi" w:hAnsiTheme="majorHAnsi"/>
          <w:sz w:val="24"/>
          <w:szCs w:val="24"/>
          <w:lang w:val="bs-Latn-BA"/>
        </w:rPr>
      </w:pPr>
    </w:p>
    <w:p w14:paraId="10FCF385" w14:textId="77777777" w:rsidR="009E2B0E" w:rsidRPr="00AA4ED6" w:rsidRDefault="009E2B0E" w:rsidP="00870766">
      <w:pPr>
        <w:spacing w:after="0"/>
        <w:jc w:val="both"/>
        <w:rPr>
          <w:rFonts w:asciiTheme="majorHAnsi" w:hAnsiTheme="majorHAnsi"/>
          <w:b/>
          <w:bCs/>
          <w:sz w:val="24"/>
          <w:szCs w:val="24"/>
          <w:lang w:val="bs-Latn-BA"/>
        </w:rPr>
      </w:pPr>
      <w:r w:rsidRPr="00AA4ED6">
        <w:rPr>
          <w:rFonts w:asciiTheme="majorHAnsi" w:hAnsiTheme="majorHAnsi"/>
          <w:b/>
          <w:bCs/>
          <w:sz w:val="24"/>
          <w:szCs w:val="24"/>
          <w:lang w:val="bs-Latn-BA"/>
        </w:rPr>
        <w:t>Aktivnosti:</w:t>
      </w:r>
    </w:p>
    <w:p w14:paraId="5316DEC0"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-Sufinancirati specijalizacije iz područja obiteljske medicine</w:t>
      </w:r>
    </w:p>
    <w:p w14:paraId="2F6C56C0"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-Unaprijediti model nagradnog plaćanja</w:t>
      </w:r>
    </w:p>
    <w:p w14:paraId="6A48C5E9"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-Promovirati značaj obiteljske medicine - održavati prezentacije studentima medicine</w:t>
      </w:r>
    </w:p>
    <w:p w14:paraId="04DD6466" w14:textId="77777777" w:rsidR="009E2B0E" w:rsidRPr="00AA4ED6" w:rsidRDefault="009E2B0E" w:rsidP="00870766">
      <w:pPr>
        <w:spacing w:after="0"/>
        <w:jc w:val="both"/>
        <w:rPr>
          <w:rFonts w:asciiTheme="majorHAnsi" w:hAnsiTheme="majorHAnsi"/>
          <w:sz w:val="24"/>
          <w:szCs w:val="24"/>
          <w:lang w:val="bs-Latn-BA"/>
        </w:rPr>
      </w:pPr>
    </w:p>
    <w:p w14:paraId="4375CA07" w14:textId="77777777" w:rsidR="004B007C" w:rsidRPr="00AA4ED6" w:rsidRDefault="004B007C" w:rsidP="00870766">
      <w:pPr>
        <w:spacing w:after="0"/>
        <w:jc w:val="both"/>
        <w:rPr>
          <w:rFonts w:asciiTheme="majorHAnsi" w:hAnsiTheme="majorHAnsi"/>
          <w:sz w:val="24"/>
          <w:szCs w:val="24"/>
          <w:lang w:val="bs-Latn-BA"/>
        </w:rPr>
      </w:pPr>
    </w:p>
    <w:p w14:paraId="3C614DFC" w14:textId="77777777" w:rsidR="009E2B0E" w:rsidRPr="00AA4ED6" w:rsidRDefault="009E2B0E" w:rsidP="00870766">
      <w:pPr>
        <w:pStyle w:val="Odlomakpopisa"/>
        <w:numPr>
          <w:ilvl w:val="1"/>
          <w:numId w:val="25"/>
        </w:numPr>
        <w:jc w:val="both"/>
        <w:rPr>
          <w:rFonts w:asciiTheme="majorHAnsi" w:hAnsiTheme="majorHAnsi"/>
          <w:b/>
          <w:sz w:val="24"/>
          <w:szCs w:val="24"/>
        </w:rPr>
      </w:pPr>
      <w:r w:rsidRPr="00AA4ED6">
        <w:rPr>
          <w:rFonts w:asciiTheme="majorHAnsi" w:hAnsiTheme="majorHAnsi"/>
          <w:b/>
          <w:sz w:val="24"/>
          <w:szCs w:val="24"/>
        </w:rPr>
        <w:t>Broj završenih specijalizacija iz područja pedijatrijske medicine</w:t>
      </w:r>
    </w:p>
    <w:p w14:paraId="2ECF1F60" w14:textId="7ABE3986"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Od iznimnog značaja je osigurati pedijatre u svim većim domovima zdravlja, kreirati modele nagradnog plaćanja i u konačnici povećati broj usluga kako bi se smanjilo opterećenje bolničkih kapaciteta. Plan specijalističkog usavršavanja je temeljen na analizi trenutnog broja pedijatara u uposlenih u domovima zdravlja,</w:t>
      </w:r>
      <w:r w:rsidR="00940FDE" w:rsidRPr="00AA4ED6">
        <w:rPr>
          <w:rFonts w:asciiTheme="majorHAnsi" w:hAnsiTheme="majorHAnsi"/>
          <w:sz w:val="24"/>
          <w:szCs w:val="24"/>
        </w:rPr>
        <w:t xml:space="preserve"> te starosnoj strukturi istih. </w:t>
      </w:r>
    </w:p>
    <w:p w14:paraId="23E3BE06" w14:textId="77777777" w:rsidR="004B007C" w:rsidRPr="00AA4ED6" w:rsidRDefault="004B007C" w:rsidP="00870766">
      <w:pPr>
        <w:jc w:val="both"/>
        <w:rPr>
          <w:rFonts w:asciiTheme="majorHAnsi" w:hAnsiTheme="majorHAnsi"/>
          <w:sz w:val="24"/>
          <w:szCs w:val="24"/>
        </w:rPr>
      </w:pPr>
    </w:p>
    <w:tbl>
      <w:tblPr>
        <w:tblW w:w="8979" w:type="dxa"/>
        <w:tblLook w:val="04A0" w:firstRow="1" w:lastRow="0" w:firstColumn="1" w:lastColumn="0" w:noHBand="0" w:noVBand="1"/>
      </w:tblPr>
      <w:tblGrid>
        <w:gridCol w:w="2783"/>
        <w:gridCol w:w="943"/>
        <w:gridCol w:w="943"/>
        <w:gridCol w:w="1022"/>
        <w:gridCol w:w="987"/>
        <w:gridCol w:w="2301"/>
      </w:tblGrid>
      <w:tr w:rsidR="009E2B0E" w:rsidRPr="00AA4ED6" w14:paraId="4D2EFF39" w14:textId="77777777" w:rsidTr="005D21B0">
        <w:trPr>
          <w:trHeight w:val="547"/>
        </w:trPr>
        <w:tc>
          <w:tcPr>
            <w:tcW w:w="278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AF36770"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Ključni pokazatelji izvedbe (KPI)</w:t>
            </w:r>
          </w:p>
        </w:tc>
        <w:tc>
          <w:tcPr>
            <w:tcW w:w="94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6D40B0E"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2025-2026</w:t>
            </w:r>
          </w:p>
        </w:tc>
        <w:tc>
          <w:tcPr>
            <w:tcW w:w="94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FB8E9FB"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2027-2028</w:t>
            </w:r>
          </w:p>
        </w:tc>
        <w:tc>
          <w:tcPr>
            <w:tcW w:w="10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3F5307B"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2029-2030</w:t>
            </w:r>
          </w:p>
        </w:tc>
        <w:tc>
          <w:tcPr>
            <w:tcW w:w="98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051A08B"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2031-2034</w:t>
            </w:r>
          </w:p>
        </w:tc>
        <w:tc>
          <w:tcPr>
            <w:tcW w:w="230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688E7BD" w14:textId="77777777" w:rsidR="009E2B0E" w:rsidRPr="00AA4ED6" w:rsidRDefault="009E2B0E" w:rsidP="00870766">
            <w:pPr>
              <w:jc w:val="center"/>
              <w:rPr>
                <w:rFonts w:asciiTheme="majorHAnsi" w:hAnsiTheme="majorHAnsi"/>
                <w:b/>
                <w:bCs/>
                <w:sz w:val="24"/>
                <w:szCs w:val="24"/>
              </w:rPr>
            </w:pPr>
            <w:r w:rsidRPr="00AA4ED6">
              <w:rPr>
                <w:rFonts w:asciiTheme="majorHAnsi" w:hAnsiTheme="majorHAnsi"/>
                <w:b/>
                <w:bCs/>
                <w:sz w:val="24"/>
                <w:szCs w:val="24"/>
              </w:rPr>
              <w:t>Rezultat istekom strateškog razdoblja</w:t>
            </w:r>
          </w:p>
        </w:tc>
      </w:tr>
      <w:tr w:rsidR="009E2B0E" w:rsidRPr="00AA4ED6" w14:paraId="7736BFD1" w14:textId="77777777" w:rsidTr="008D7A41">
        <w:trPr>
          <w:trHeight w:val="547"/>
        </w:trPr>
        <w:tc>
          <w:tcPr>
            <w:tcW w:w="2783" w:type="dxa"/>
            <w:vMerge w:val="restart"/>
            <w:tcBorders>
              <w:top w:val="nil"/>
              <w:left w:val="single" w:sz="4" w:space="0" w:color="auto"/>
              <w:bottom w:val="single" w:sz="4" w:space="0" w:color="auto"/>
              <w:right w:val="single" w:sz="4" w:space="0" w:color="auto"/>
            </w:tcBorders>
            <w:shd w:val="clear" w:color="auto" w:fill="auto"/>
            <w:vAlign w:val="center"/>
            <w:hideMark/>
          </w:tcPr>
          <w:p w14:paraId="1F020513"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rPr>
              <w:t>Broj završenih specijalizacija iz područja pedijatrijske medicine</w:t>
            </w:r>
          </w:p>
        </w:tc>
        <w:tc>
          <w:tcPr>
            <w:tcW w:w="9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897BCD"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0</w:t>
            </w:r>
          </w:p>
        </w:tc>
        <w:tc>
          <w:tcPr>
            <w:tcW w:w="9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5F2F67"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0</w:t>
            </w:r>
          </w:p>
        </w:tc>
        <w:tc>
          <w:tcPr>
            <w:tcW w:w="10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A6AA4"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1</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A08D1" w14:textId="77777777" w:rsidR="009E2B0E" w:rsidRPr="00AA4ED6" w:rsidRDefault="009E2B0E" w:rsidP="00870766">
            <w:pPr>
              <w:jc w:val="center"/>
              <w:rPr>
                <w:rFonts w:asciiTheme="majorHAnsi" w:hAnsiTheme="majorHAnsi"/>
                <w:sz w:val="24"/>
                <w:szCs w:val="24"/>
              </w:rPr>
            </w:pPr>
            <w:r w:rsidRPr="00AA4ED6">
              <w:rPr>
                <w:rFonts w:asciiTheme="majorHAnsi" w:hAnsiTheme="majorHAnsi"/>
                <w:sz w:val="24"/>
                <w:szCs w:val="24"/>
              </w:rPr>
              <w:t>6</w:t>
            </w:r>
          </w:p>
        </w:tc>
        <w:tc>
          <w:tcPr>
            <w:tcW w:w="23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C121B3"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rPr>
              <w:t>Osigurati pedijatre u svim domovima zdravlja sa više od 5.000 osiguranika, te povećati obujam usluga</w:t>
            </w:r>
          </w:p>
        </w:tc>
      </w:tr>
      <w:tr w:rsidR="009E2B0E" w:rsidRPr="00AA4ED6" w14:paraId="2E2ECBFE" w14:textId="77777777" w:rsidTr="008D7A41">
        <w:trPr>
          <w:trHeight w:val="547"/>
        </w:trPr>
        <w:tc>
          <w:tcPr>
            <w:tcW w:w="2783" w:type="dxa"/>
            <w:vMerge/>
            <w:tcBorders>
              <w:top w:val="nil"/>
              <w:left w:val="single" w:sz="4" w:space="0" w:color="auto"/>
              <w:bottom w:val="single" w:sz="4" w:space="0" w:color="auto"/>
              <w:right w:val="single" w:sz="4" w:space="0" w:color="auto"/>
            </w:tcBorders>
            <w:vAlign w:val="center"/>
            <w:hideMark/>
          </w:tcPr>
          <w:p w14:paraId="0A69B56E" w14:textId="77777777" w:rsidR="009E2B0E" w:rsidRPr="00AA4ED6" w:rsidRDefault="009E2B0E" w:rsidP="00870766">
            <w:pPr>
              <w:jc w:val="both"/>
              <w:rPr>
                <w:rFonts w:asciiTheme="majorHAnsi" w:hAnsiTheme="majorHAnsi"/>
                <w:sz w:val="24"/>
                <w:szCs w:val="24"/>
              </w:rPr>
            </w:pPr>
          </w:p>
        </w:tc>
        <w:tc>
          <w:tcPr>
            <w:tcW w:w="943" w:type="dxa"/>
            <w:vMerge/>
            <w:tcBorders>
              <w:top w:val="nil"/>
              <w:left w:val="single" w:sz="4" w:space="0" w:color="auto"/>
              <w:bottom w:val="single" w:sz="4" w:space="0" w:color="auto"/>
              <w:right w:val="single" w:sz="4" w:space="0" w:color="auto"/>
            </w:tcBorders>
            <w:vAlign w:val="center"/>
            <w:hideMark/>
          </w:tcPr>
          <w:p w14:paraId="14620439" w14:textId="77777777" w:rsidR="009E2B0E" w:rsidRPr="00AA4ED6" w:rsidRDefault="009E2B0E" w:rsidP="00870766">
            <w:pPr>
              <w:jc w:val="both"/>
              <w:rPr>
                <w:rFonts w:asciiTheme="majorHAnsi" w:hAnsiTheme="majorHAnsi"/>
                <w:sz w:val="24"/>
                <w:szCs w:val="24"/>
              </w:rPr>
            </w:pPr>
          </w:p>
        </w:tc>
        <w:tc>
          <w:tcPr>
            <w:tcW w:w="943" w:type="dxa"/>
            <w:vMerge/>
            <w:tcBorders>
              <w:top w:val="nil"/>
              <w:left w:val="single" w:sz="4" w:space="0" w:color="auto"/>
              <w:bottom w:val="single" w:sz="4" w:space="0" w:color="auto"/>
              <w:right w:val="single" w:sz="4" w:space="0" w:color="auto"/>
            </w:tcBorders>
            <w:vAlign w:val="center"/>
            <w:hideMark/>
          </w:tcPr>
          <w:p w14:paraId="0F48A838" w14:textId="77777777" w:rsidR="009E2B0E" w:rsidRPr="00AA4ED6" w:rsidRDefault="009E2B0E" w:rsidP="00870766">
            <w:pPr>
              <w:jc w:val="both"/>
              <w:rPr>
                <w:rFonts w:asciiTheme="majorHAnsi" w:hAnsiTheme="majorHAnsi"/>
                <w:sz w:val="24"/>
                <w:szCs w:val="24"/>
              </w:rPr>
            </w:pPr>
          </w:p>
        </w:tc>
        <w:tc>
          <w:tcPr>
            <w:tcW w:w="1022" w:type="dxa"/>
            <w:vMerge/>
            <w:tcBorders>
              <w:top w:val="nil"/>
              <w:left w:val="single" w:sz="4" w:space="0" w:color="auto"/>
              <w:bottom w:val="single" w:sz="4" w:space="0" w:color="auto"/>
              <w:right w:val="single" w:sz="4" w:space="0" w:color="auto"/>
            </w:tcBorders>
            <w:vAlign w:val="center"/>
            <w:hideMark/>
          </w:tcPr>
          <w:p w14:paraId="716A37F2" w14:textId="77777777" w:rsidR="009E2B0E" w:rsidRPr="00AA4ED6" w:rsidRDefault="009E2B0E" w:rsidP="00870766">
            <w:pPr>
              <w:jc w:val="both"/>
              <w:rPr>
                <w:rFonts w:asciiTheme="majorHAnsi" w:hAnsiTheme="majorHAnsi"/>
                <w:sz w:val="24"/>
                <w:szCs w:val="24"/>
              </w:rPr>
            </w:pPr>
          </w:p>
        </w:tc>
        <w:tc>
          <w:tcPr>
            <w:tcW w:w="987" w:type="dxa"/>
            <w:vMerge/>
            <w:tcBorders>
              <w:top w:val="nil"/>
              <w:left w:val="single" w:sz="4" w:space="0" w:color="auto"/>
              <w:bottom w:val="single" w:sz="4" w:space="0" w:color="auto"/>
              <w:right w:val="single" w:sz="4" w:space="0" w:color="auto"/>
            </w:tcBorders>
            <w:vAlign w:val="center"/>
            <w:hideMark/>
          </w:tcPr>
          <w:p w14:paraId="12F12352" w14:textId="77777777" w:rsidR="009E2B0E" w:rsidRPr="00AA4ED6" w:rsidRDefault="009E2B0E" w:rsidP="00870766">
            <w:pPr>
              <w:jc w:val="both"/>
              <w:rPr>
                <w:rFonts w:asciiTheme="majorHAnsi" w:hAnsiTheme="majorHAnsi"/>
                <w:sz w:val="24"/>
                <w:szCs w:val="24"/>
              </w:rPr>
            </w:pPr>
          </w:p>
        </w:tc>
        <w:tc>
          <w:tcPr>
            <w:tcW w:w="2301" w:type="dxa"/>
            <w:vMerge/>
            <w:tcBorders>
              <w:top w:val="nil"/>
              <w:left w:val="single" w:sz="4" w:space="0" w:color="auto"/>
              <w:bottom w:val="single" w:sz="4" w:space="0" w:color="auto"/>
              <w:right w:val="single" w:sz="4" w:space="0" w:color="auto"/>
            </w:tcBorders>
            <w:vAlign w:val="center"/>
            <w:hideMark/>
          </w:tcPr>
          <w:p w14:paraId="47E4C38D" w14:textId="77777777" w:rsidR="009E2B0E" w:rsidRPr="00AA4ED6" w:rsidRDefault="009E2B0E" w:rsidP="00870766">
            <w:pPr>
              <w:jc w:val="both"/>
              <w:rPr>
                <w:rFonts w:asciiTheme="majorHAnsi" w:hAnsiTheme="majorHAnsi"/>
                <w:sz w:val="24"/>
                <w:szCs w:val="24"/>
              </w:rPr>
            </w:pPr>
          </w:p>
        </w:tc>
      </w:tr>
      <w:tr w:rsidR="009E2B0E" w:rsidRPr="00AA4ED6" w14:paraId="6EA4A1F2" w14:textId="77777777" w:rsidTr="008D7A41">
        <w:trPr>
          <w:trHeight w:val="517"/>
        </w:trPr>
        <w:tc>
          <w:tcPr>
            <w:tcW w:w="2783" w:type="dxa"/>
            <w:vMerge/>
            <w:tcBorders>
              <w:top w:val="nil"/>
              <w:left w:val="single" w:sz="4" w:space="0" w:color="auto"/>
              <w:bottom w:val="single" w:sz="4" w:space="0" w:color="auto"/>
              <w:right w:val="single" w:sz="4" w:space="0" w:color="auto"/>
            </w:tcBorders>
            <w:vAlign w:val="center"/>
            <w:hideMark/>
          </w:tcPr>
          <w:p w14:paraId="5454ABF5" w14:textId="77777777" w:rsidR="009E2B0E" w:rsidRPr="00AA4ED6" w:rsidRDefault="009E2B0E" w:rsidP="00870766">
            <w:pPr>
              <w:jc w:val="both"/>
              <w:rPr>
                <w:rFonts w:asciiTheme="majorHAnsi" w:hAnsiTheme="majorHAnsi"/>
                <w:sz w:val="24"/>
                <w:szCs w:val="24"/>
              </w:rPr>
            </w:pPr>
          </w:p>
        </w:tc>
        <w:tc>
          <w:tcPr>
            <w:tcW w:w="943" w:type="dxa"/>
            <w:vMerge/>
            <w:tcBorders>
              <w:top w:val="nil"/>
              <w:left w:val="single" w:sz="4" w:space="0" w:color="auto"/>
              <w:bottom w:val="single" w:sz="4" w:space="0" w:color="auto"/>
              <w:right w:val="single" w:sz="4" w:space="0" w:color="auto"/>
            </w:tcBorders>
            <w:vAlign w:val="center"/>
            <w:hideMark/>
          </w:tcPr>
          <w:p w14:paraId="4F55CA4B" w14:textId="77777777" w:rsidR="009E2B0E" w:rsidRPr="00AA4ED6" w:rsidRDefault="009E2B0E" w:rsidP="00870766">
            <w:pPr>
              <w:jc w:val="both"/>
              <w:rPr>
                <w:rFonts w:asciiTheme="majorHAnsi" w:hAnsiTheme="majorHAnsi"/>
                <w:sz w:val="24"/>
                <w:szCs w:val="24"/>
              </w:rPr>
            </w:pPr>
          </w:p>
        </w:tc>
        <w:tc>
          <w:tcPr>
            <w:tcW w:w="943" w:type="dxa"/>
            <w:vMerge/>
            <w:tcBorders>
              <w:top w:val="nil"/>
              <w:left w:val="single" w:sz="4" w:space="0" w:color="auto"/>
              <w:bottom w:val="single" w:sz="4" w:space="0" w:color="auto"/>
              <w:right w:val="single" w:sz="4" w:space="0" w:color="auto"/>
            </w:tcBorders>
            <w:vAlign w:val="center"/>
            <w:hideMark/>
          </w:tcPr>
          <w:p w14:paraId="293E757E" w14:textId="77777777" w:rsidR="009E2B0E" w:rsidRPr="00AA4ED6" w:rsidRDefault="009E2B0E" w:rsidP="00870766">
            <w:pPr>
              <w:jc w:val="both"/>
              <w:rPr>
                <w:rFonts w:asciiTheme="majorHAnsi" w:hAnsiTheme="majorHAnsi"/>
                <w:sz w:val="24"/>
                <w:szCs w:val="24"/>
              </w:rPr>
            </w:pPr>
          </w:p>
        </w:tc>
        <w:tc>
          <w:tcPr>
            <w:tcW w:w="1022" w:type="dxa"/>
            <w:vMerge/>
            <w:tcBorders>
              <w:top w:val="nil"/>
              <w:left w:val="single" w:sz="4" w:space="0" w:color="auto"/>
              <w:bottom w:val="single" w:sz="4" w:space="0" w:color="auto"/>
              <w:right w:val="single" w:sz="4" w:space="0" w:color="auto"/>
            </w:tcBorders>
            <w:vAlign w:val="center"/>
            <w:hideMark/>
          </w:tcPr>
          <w:p w14:paraId="5C2E18DF" w14:textId="77777777" w:rsidR="009E2B0E" w:rsidRPr="00AA4ED6" w:rsidRDefault="009E2B0E" w:rsidP="00870766">
            <w:pPr>
              <w:jc w:val="both"/>
              <w:rPr>
                <w:rFonts w:asciiTheme="majorHAnsi" w:hAnsiTheme="majorHAnsi"/>
                <w:sz w:val="24"/>
                <w:szCs w:val="24"/>
              </w:rPr>
            </w:pPr>
          </w:p>
        </w:tc>
        <w:tc>
          <w:tcPr>
            <w:tcW w:w="987" w:type="dxa"/>
            <w:vMerge/>
            <w:tcBorders>
              <w:top w:val="nil"/>
              <w:left w:val="single" w:sz="4" w:space="0" w:color="auto"/>
              <w:bottom w:val="single" w:sz="4" w:space="0" w:color="auto"/>
              <w:right w:val="single" w:sz="4" w:space="0" w:color="auto"/>
            </w:tcBorders>
            <w:vAlign w:val="center"/>
            <w:hideMark/>
          </w:tcPr>
          <w:p w14:paraId="6F7D0265" w14:textId="77777777" w:rsidR="009E2B0E" w:rsidRPr="00AA4ED6" w:rsidRDefault="009E2B0E" w:rsidP="00870766">
            <w:pPr>
              <w:jc w:val="both"/>
              <w:rPr>
                <w:rFonts w:asciiTheme="majorHAnsi" w:hAnsiTheme="majorHAnsi"/>
                <w:sz w:val="24"/>
                <w:szCs w:val="24"/>
              </w:rPr>
            </w:pPr>
          </w:p>
        </w:tc>
        <w:tc>
          <w:tcPr>
            <w:tcW w:w="2301" w:type="dxa"/>
            <w:vMerge/>
            <w:tcBorders>
              <w:top w:val="nil"/>
              <w:left w:val="single" w:sz="4" w:space="0" w:color="auto"/>
              <w:bottom w:val="single" w:sz="4" w:space="0" w:color="auto"/>
              <w:right w:val="single" w:sz="4" w:space="0" w:color="auto"/>
            </w:tcBorders>
            <w:vAlign w:val="center"/>
            <w:hideMark/>
          </w:tcPr>
          <w:p w14:paraId="29D1BF4C" w14:textId="77777777" w:rsidR="009E2B0E" w:rsidRPr="00AA4ED6" w:rsidRDefault="009E2B0E" w:rsidP="00870766">
            <w:pPr>
              <w:jc w:val="both"/>
              <w:rPr>
                <w:rFonts w:asciiTheme="majorHAnsi" w:hAnsiTheme="majorHAnsi"/>
                <w:sz w:val="24"/>
                <w:szCs w:val="24"/>
              </w:rPr>
            </w:pPr>
          </w:p>
        </w:tc>
      </w:tr>
    </w:tbl>
    <w:p w14:paraId="51D8B421" w14:textId="77777777" w:rsidR="009E2B0E" w:rsidRPr="00AA4ED6" w:rsidRDefault="009E2B0E" w:rsidP="00870766">
      <w:pPr>
        <w:jc w:val="both"/>
        <w:rPr>
          <w:rFonts w:asciiTheme="majorHAnsi" w:hAnsiTheme="majorHAnsi"/>
          <w:sz w:val="14"/>
          <w:szCs w:val="24"/>
          <w:lang w:val="bs-Latn-BA"/>
        </w:rPr>
      </w:pPr>
    </w:p>
    <w:p w14:paraId="018339A6" w14:textId="77777777" w:rsidR="009E2B0E" w:rsidRPr="00AA4ED6" w:rsidRDefault="009E2B0E" w:rsidP="00870766">
      <w:pPr>
        <w:spacing w:after="0"/>
        <w:jc w:val="both"/>
        <w:rPr>
          <w:rFonts w:asciiTheme="majorHAnsi" w:hAnsiTheme="majorHAnsi"/>
          <w:b/>
          <w:bCs/>
          <w:sz w:val="24"/>
          <w:szCs w:val="24"/>
          <w:lang w:val="bs-Latn-BA"/>
        </w:rPr>
      </w:pPr>
      <w:r w:rsidRPr="00AA4ED6">
        <w:rPr>
          <w:rFonts w:asciiTheme="majorHAnsi" w:hAnsiTheme="majorHAnsi"/>
          <w:b/>
          <w:bCs/>
          <w:sz w:val="24"/>
          <w:szCs w:val="24"/>
          <w:lang w:val="bs-Latn-BA"/>
        </w:rPr>
        <w:t>Aktivnosti:</w:t>
      </w:r>
    </w:p>
    <w:p w14:paraId="224738BF"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-Kreirati model nagradnog plaćanja za pedijatre</w:t>
      </w:r>
    </w:p>
    <w:p w14:paraId="2158CE02"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-Implementirati model nagradnog plaćanja</w:t>
      </w:r>
    </w:p>
    <w:p w14:paraId="66E3E0CD" w14:textId="77777777" w:rsidR="009E2B0E" w:rsidRPr="00AA4ED6" w:rsidRDefault="009E2B0E" w:rsidP="00870766">
      <w:pPr>
        <w:spacing w:after="0"/>
        <w:jc w:val="both"/>
        <w:rPr>
          <w:rFonts w:asciiTheme="majorHAnsi" w:hAnsiTheme="majorHAnsi"/>
          <w:sz w:val="24"/>
          <w:szCs w:val="24"/>
          <w:lang w:val="bs-Latn-BA"/>
        </w:rPr>
      </w:pPr>
      <w:r w:rsidRPr="00AA4ED6">
        <w:rPr>
          <w:rFonts w:asciiTheme="majorHAnsi" w:hAnsiTheme="majorHAnsi"/>
          <w:sz w:val="24"/>
          <w:szCs w:val="24"/>
          <w:lang w:val="bs-Latn-BA"/>
        </w:rPr>
        <w:t>-Sufinancirati specijalizacije iz područja pedijatrijske medicine</w:t>
      </w:r>
    </w:p>
    <w:p w14:paraId="4F341843" w14:textId="77777777" w:rsidR="009E2B0E" w:rsidRPr="00AA4ED6" w:rsidRDefault="009E2B0E" w:rsidP="00870766">
      <w:pPr>
        <w:jc w:val="both"/>
        <w:rPr>
          <w:rFonts w:asciiTheme="majorHAnsi" w:hAnsiTheme="majorHAnsi"/>
          <w:b/>
          <w:sz w:val="24"/>
          <w:szCs w:val="24"/>
        </w:rPr>
      </w:pPr>
    </w:p>
    <w:p w14:paraId="1C93A732" w14:textId="77777777" w:rsidR="009E2B0E" w:rsidRPr="00AA4ED6" w:rsidRDefault="009E2B0E" w:rsidP="00870766">
      <w:pPr>
        <w:pStyle w:val="Odlomakpopisa"/>
        <w:numPr>
          <w:ilvl w:val="1"/>
          <w:numId w:val="25"/>
        </w:numPr>
        <w:jc w:val="both"/>
        <w:rPr>
          <w:rFonts w:asciiTheme="majorHAnsi" w:hAnsiTheme="majorHAnsi"/>
          <w:b/>
          <w:sz w:val="24"/>
          <w:szCs w:val="24"/>
        </w:rPr>
      </w:pPr>
      <w:r w:rsidRPr="00AA4ED6">
        <w:rPr>
          <w:rFonts w:asciiTheme="majorHAnsi" w:hAnsiTheme="majorHAnsi"/>
          <w:b/>
          <w:sz w:val="24"/>
          <w:szCs w:val="24"/>
        </w:rPr>
        <w:t>Procentualno povećanja usluga u 6 disciplina specijalističko-konzultativne zdravstvene zaštite ( SKZZ) u domovima zdravlja</w:t>
      </w:r>
    </w:p>
    <w:p w14:paraId="1CFDCBF2" w14:textId="72FDB84E" w:rsidR="00940FDE" w:rsidRPr="00AA4ED6" w:rsidRDefault="009E2B0E" w:rsidP="00870766">
      <w:pPr>
        <w:jc w:val="both"/>
        <w:rPr>
          <w:rFonts w:asciiTheme="majorHAnsi" w:hAnsiTheme="majorHAnsi"/>
          <w:sz w:val="24"/>
          <w:szCs w:val="24"/>
        </w:rPr>
      </w:pPr>
      <w:r w:rsidRPr="00AA4ED6">
        <w:rPr>
          <w:rFonts w:asciiTheme="majorHAnsi" w:hAnsiTheme="majorHAnsi"/>
          <w:sz w:val="24"/>
          <w:szCs w:val="24"/>
        </w:rPr>
        <w:t>Optimalnim razvitkom djelatnosti na primarnoj razini zdravstvene zaštite nastojat će se osigurati rješavanje 75 – 80 % svih zdravstvenih problema pučanstva, dok će informatičko povezivanje primarne sa sekundarnom i tercijarnom razinom zdravstvene djelatnosti osigurati  povećanje kvalitete i d</w:t>
      </w:r>
      <w:r w:rsidR="00940FDE" w:rsidRPr="00AA4ED6">
        <w:rPr>
          <w:rFonts w:asciiTheme="majorHAnsi" w:hAnsiTheme="majorHAnsi"/>
          <w:sz w:val="24"/>
          <w:szCs w:val="24"/>
        </w:rPr>
        <w:t>ostupnosti zdravstvenih usluga.</w:t>
      </w:r>
    </w:p>
    <w:tbl>
      <w:tblPr>
        <w:tblW w:w="8980" w:type="dxa"/>
        <w:tblLook w:val="04A0" w:firstRow="1" w:lastRow="0" w:firstColumn="1" w:lastColumn="0" w:noHBand="0" w:noVBand="1"/>
      </w:tblPr>
      <w:tblGrid>
        <w:gridCol w:w="2888"/>
        <w:gridCol w:w="961"/>
        <w:gridCol w:w="962"/>
        <w:gridCol w:w="961"/>
        <w:gridCol w:w="1123"/>
        <w:gridCol w:w="2085"/>
      </w:tblGrid>
      <w:tr w:rsidR="009E2B0E" w:rsidRPr="00AA4ED6" w14:paraId="43A46B4C" w14:textId="77777777" w:rsidTr="005D21B0">
        <w:trPr>
          <w:trHeight w:val="439"/>
        </w:trPr>
        <w:tc>
          <w:tcPr>
            <w:tcW w:w="288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DCF464D"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sz w:val="24"/>
                <w:szCs w:val="24"/>
              </w:rPr>
              <w:lastRenderedPageBreak/>
              <w:t>Ključni pokazatelji izvedbe (KPI)</w:t>
            </w:r>
          </w:p>
        </w:tc>
        <w:tc>
          <w:tcPr>
            <w:tcW w:w="96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3C8FD93"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2025-2026</w:t>
            </w:r>
          </w:p>
        </w:tc>
        <w:tc>
          <w:tcPr>
            <w:tcW w:w="96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0B49EC9"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2027-2028</w:t>
            </w:r>
          </w:p>
        </w:tc>
        <w:tc>
          <w:tcPr>
            <w:tcW w:w="96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C3C4934"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2029-2030</w:t>
            </w:r>
          </w:p>
        </w:tc>
        <w:tc>
          <w:tcPr>
            <w:tcW w:w="112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FD134F8"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2031-2034</w:t>
            </w:r>
          </w:p>
        </w:tc>
        <w:tc>
          <w:tcPr>
            <w:tcW w:w="208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7E9E935"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Rezultat istekom strateškog razdoblja</w:t>
            </w:r>
          </w:p>
        </w:tc>
      </w:tr>
      <w:tr w:rsidR="009E2B0E" w:rsidRPr="00AA4ED6" w14:paraId="45198C5F" w14:textId="77777777" w:rsidTr="008D7A41">
        <w:trPr>
          <w:trHeight w:val="540"/>
        </w:trPr>
        <w:tc>
          <w:tcPr>
            <w:tcW w:w="2888" w:type="dxa"/>
            <w:vMerge w:val="restart"/>
            <w:tcBorders>
              <w:top w:val="nil"/>
              <w:left w:val="single" w:sz="4" w:space="0" w:color="auto"/>
              <w:bottom w:val="single" w:sz="4" w:space="0" w:color="auto"/>
              <w:right w:val="single" w:sz="4" w:space="0" w:color="auto"/>
            </w:tcBorders>
            <w:shd w:val="clear" w:color="auto" w:fill="auto"/>
            <w:vAlign w:val="center"/>
            <w:hideMark/>
          </w:tcPr>
          <w:p w14:paraId="15B522AC" w14:textId="77777777" w:rsidR="009E2B0E" w:rsidRPr="00AA4ED6" w:rsidRDefault="009E2B0E" w:rsidP="00870766">
            <w:pPr>
              <w:rPr>
                <w:rFonts w:asciiTheme="majorHAnsi" w:hAnsiTheme="majorHAnsi"/>
                <w:color w:val="000000"/>
                <w:sz w:val="24"/>
                <w:szCs w:val="24"/>
              </w:rPr>
            </w:pPr>
            <w:r w:rsidRPr="00AA4ED6">
              <w:rPr>
                <w:rFonts w:asciiTheme="majorHAnsi" w:hAnsiTheme="majorHAnsi"/>
                <w:color w:val="000000"/>
                <w:sz w:val="24"/>
                <w:szCs w:val="24"/>
              </w:rPr>
              <w:t>% povećanja usluga u 6 disciplina SKZZ u okviru PZZ</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FFCEB7" w14:textId="77777777" w:rsidR="009E2B0E" w:rsidRPr="00AA4ED6" w:rsidRDefault="009E2B0E" w:rsidP="00870766">
            <w:pPr>
              <w:jc w:val="center"/>
              <w:rPr>
                <w:rFonts w:asciiTheme="majorHAnsi" w:hAnsiTheme="majorHAnsi"/>
                <w:color w:val="000000"/>
                <w:sz w:val="24"/>
                <w:szCs w:val="24"/>
              </w:rPr>
            </w:pPr>
            <w:r w:rsidRPr="00AA4ED6">
              <w:rPr>
                <w:rFonts w:asciiTheme="majorHAnsi" w:hAnsiTheme="majorHAnsi"/>
                <w:color w:val="000000"/>
                <w:sz w:val="24"/>
                <w:szCs w:val="24"/>
              </w:rPr>
              <w:t>0%</w:t>
            </w:r>
          </w:p>
        </w:tc>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A1F17" w14:textId="77777777" w:rsidR="009E2B0E" w:rsidRPr="00AA4ED6" w:rsidRDefault="009E2B0E" w:rsidP="00870766">
            <w:pPr>
              <w:jc w:val="center"/>
              <w:rPr>
                <w:rFonts w:asciiTheme="majorHAnsi" w:hAnsiTheme="majorHAnsi"/>
                <w:color w:val="000000"/>
                <w:sz w:val="24"/>
                <w:szCs w:val="24"/>
              </w:rPr>
            </w:pPr>
            <w:r w:rsidRPr="00AA4ED6">
              <w:rPr>
                <w:rFonts w:asciiTheme="majorHAnsi" w:hAnsiTheme="majorHAnsi"/>
                <w:color w:val="000000"/>
                <w:sz w:val="24"/>
                <w:szCs w:val="24"/>
              </w:rPr>
              <w:t>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77A2AD" w14:textId="77777777" w:rsidR="009E2B0E" w:rsidRPr="00AA4ED6" w:rsidRDefault="009E2B0E" w:rsidP="00870766">
            <w:pPr>
              <w:jc w:val="center"/>
              <w:rPr>
                <w:rFonts w:asciiTheme="majorHAnsi" w:hAnsiTheme="majorHAnsi"/>
                <w:color w:val="000000"/>
                <w:sz w:val="24"/>
                <w:szCs w:val="24"/>
              </w:rPr>
            </w:pPr>
            <w:r w:rsidRPr="00AA4ED6">
              <w:rPr>
                <w:rFonts w:asciiTheme="majorHAnsi" w:hAnsiTheme="majorHAnsi"/>
                <w:color w:val="000000"/>
                <w:sz w:val="24"/>
                <w:szCs w:val="24"/>
              </w:rPr>
              <w:t>1%</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A8A135" w14:textId="77777777" w:rsidR="009E2B0E" w:rsidRPr="00AA4ED6" w:rsidRDefault="009E2B0E" w:rsidP="00870766">
            <w:pPr>
              <w:jc w:val="center"/>
              <w:rPr>
                <w:rFonts w:asciiTheme="majorHAnsi" w:hAnsiTheme="majorHAnsi"/>
                <w:color w:val="000000"/>
                <w:sz w:val="24"/>
                <w:szCs w:val="24"/>
              </w:rPr>
            </w:pPr>
            <w:r w:rsidRPr="00AA4ED6">
              <w:rPr>
                <w:rFonts w:asciiTheme="majorHAnsi" w:hAnsiTheme="majorHAnsi"/>
                <w:color w:val="000000"/>
                <w:sz w:val="24"/>
                <w:szCs w:val="24"/>
              </w:rPr>
              <w:t>1%</w:t>
            </w:r>
          </w:p>
        </w:tc>
        <w:tc>
          <w:tcPr>
            <w:tcW w:w="20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D70B3" w14:textId="77777777" w:rsidR="009E2B0E" w:rsidRPr="00AA4ED6" w:rsidRDefault="009E2B0E" w:rsidP="00870766">
            <w:pPr>
              <w:rPr>
                <w:rFonts w:asciiTheme="majorHAnsi" w:hAnsiTheme="majorHAnsi"/>
                <w:color w:val="000000"/>
                <w:sz w:val="24"/>
                <w:szCs w:val="24"/>
              </w:rPr>
            </w:pPr>
            <w:r w:rsidRPr="00AA4ED6">
              <w:rPr>
                <w:rFonts w:asciiTheme="majorHAnsi" w:hAnsiTheme="majorHAnsi"/>
                <w:color w:val="000000"/>
                <w:sz w:val="24"/>
                <w:szCs w:val="24"/>
              </w:rPr>
              <w:t>Povećan broj riješenih epizoda liječenja SKZZ u okviru PZZ</w:t>
            </w:r>
          </w:p>
        </w:tc>
      </w:tr>
      <w:tr w:rsidR="009E2B0E" w:rsidRPr="00AA4ED6" w14:paraId="5E66EBE5" w14:textId="77777777" w:rsidTr="008D7A41">
        <w:trPr>
          <w:trHeight w:val="540"/>
        </w:trPr>
        <w:tc>
          <w:tcPr>
            <w:tcW w:w="2888" w:type="dxa"/>
            <w:vMerge/>
            <w:tcBorders>
              <w:top w:val="nil"/>
              <w:left w:val="single" w:sz="4" w:space="0" w:color="auto"/>
              <w:bottom w:val="single" w:sz="4" w:space="0" w:color="auto"/>
              <w:right w:val="single" w:sz="4" w:space="0" w:color="auto"/>
            </w:tcBorders>
            <w:vAlign w:val="center"/>
            <w:hideMark/>
          </w:tcPr>
          <w:p w14:paraId="002AF068" w14:textId="77777777" w:rsidR="009E2B0E" w:rsidRPr="00AA4ED6" w:rsidRDefault="009E2B0E" w:rsidP="00870766">
            <w:pPr>
              <w:jc w:val="both"/>
              <w:rPr>
                <w:rFonts w:asciiTheme="majorHAnsi" w:hAnsiTheme="majorHAnsi"/>
                <w:color w:val="000000"/>
                <w:sz w:val="24"/>
                <w:szCs w:val="24"/>
              </w:rPr>
            </w:pPr>
          </w:p>
        </w:tc>
        <w:tc>
          <w:tcPr>
            <w:tcW w:w="961" w:type="dxa"/>
            <w:vMerge/>
            <w:tcBorders>
              <w:top w:val="nil"/>
              <w:left w:val="single" w:sz="4" w:space="0" w:color="auto"/>
              <w:bottom w:val="single" w:sz="4" w:space="0" w:color="auto"/>
              <w:right w:val="single" w:sz="4" w:space="0" w:color="auto"/>
            </w:tcBorders>
            <w:vAlign w:val="center"/>
            <w:hideMark/>
          </w:tcPr>
          <w:p w14:paraId="0A557BBC" w14:textId="77777777" w:rsidR="009E2B0E" w:rsidRPr="00AA4ED6" w:rsidRDefault="009E2B0E" w:rsidP="00870766">
            <w:pPr>
              <w:jc w:val="both"/>
              <w:rPr>
                <w:rFonts w:asciiTheme="majorHAnsi" w:hAnsiTheme="majorHAnsi"/>
                <w:color w:val="000000"/>
                <w:sz w:val="24"/>
                <w:szCs w:val="24"/>
              </w:rPr>
            </w:pPr>
          </w:p>
        </w:tc>
        <w:tc>
          <w:tcPr>
            <w:tcW w:w="962" w:type="dxa"/>
            <w:vMerge/>
            <w:tcBorders>
              <w:top w:val="nil"/>
              <w:left w:val="single" w:sz="4" w:space="0" w:color="auto"/>
              <w:bottom w:val="single" w:sz="4" w:space="0" w:color="auto"/>
              <w:right w:val="single" w:sz="4" w:space="0" w:color="auto"/>
            </w:tcBorders>
            <w:vAlign w:val="center"/>
            <w:hideMark/>
          </w:tcPr>
          <w:p w14:paraId="0C788663" w14:textId="77777777" w:rsidR="009E2B0E" w:rsidRPr="00AA4ED6" w:rsidRDefault="009E2B0E" w:rsidP="00870766">
            <w:pPr>
              <w:jc w:val="both"/>
              <w:rPr>
                <w:rFonts w:asciiTheme="majorHAnsi" w:hAnsiTheme="majorHAnsi"/>
                <w:color w:val="000000"/>
                <w:sz w:val="24"/>
                <w:szCs w:val="24"/>
              </w:rPr>
            </w:pPr>
          </w:p>
        </w:tc>
        <w:tc>
          <w:tcPr>
            <w:tcW w:w="961" w:type="dxa"/>
            <w:vMerge/>
            <w:tcBorders>
              <w:top w:val="nil"/>
              <w:left w:val="single" w:sz="4" w:space="0" w:color="auto"/>
              <w:bottom w:val="single" w:sz="4" w:space="0" w:color="auto"/>
              <w:right w:val="single" w:sz="4" w:space="0" w:color="auto"/>
            </w:tcBorders>
            <w:vAlign w:val="center"/>
            <w:hideMark/>
          </w:tcPr>
          <w:p w14:paraId="06C83077" w14:textId="77777777" w:rsidR="009E2B0E" w:rsidRPr="00AA4ED6" w:rsidRDefault="009E2B0E" w:rsidP="00870766">
            <w:pPr>
              <w:jc w:val="both"/>
              <w:rPr>
                <w:rFonts w:asciiTheme="majorHAnsi" w:hAnsiTheme="majorHAnsi"/>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14:paraId="48F80BC4" w14:textId="77777777" w:rsidR="009E2B0E" w:rsidRPr="00AA4ED6" w:rsidRDefault="009E2B0E" w:rsidP="00870766">
            <w:pPr>
              <w:jc w:val="both"/>
              <w:rPr>
                <w:rFonts w:asciiTheme="majorHAnsi" w:hAnsiTheme="majorHAnsi"/>
                <w:color w:val="000000"/>
                <w:sz w:val="24"/>
                <w:szCs w:val="24"/>
              </w:rPr>
            </w:pPr>
          </w:p>
        </w:tc>
        <w:tc>
          <w:tcPr>
            <w:tcW w:w="2085" w:type="dxa"/>
            <w:vMerge/>
            <w:tcBorders>
              <w:top w:val="nil"/>
              <w:left w:val="single" w:sz="4" w:space="0" w:color="auto"/>
              <w:bottom w:val="single" w:sz="4" w:space="0" w:color="auto"/>
              <w:right w:val="single" w:sz="4" w:space="0" w:color="auto"/>
            </w:tcBorders>
            <w:vAlign w:val="center"/>
            <w:hideMark/>
          </w:tcPr>
          <w:p w14:paraId="6EE83C87" w14:textId="77777777" w:rsidR="009E2B0E" w:rsidRPr="00AA4ED6" w:rsidRDefault="009E2B0E" w:rsidP="00870766">
            <w:pPr>
              <w:jc w:val="both"/>
              <w:rPr>
                <w:rFonts w:asciiTheme="majorHAnsi" w:hAnsiTheme="majorHAnsi"/>
                <w:color w:val="000000"/>
                <w:sz w:val="24"/>
                <w:szCs w:val="24"/>
              </w:rPr>
            </w:pPr>
          </w:p>
        </w:tc>
      </w:tr>
      <w:tr w:rsidR="009E2B0E" w:rsidRPr="00AA4ED6" w14:paraId="0E3C7A28" w14:textId="77777777" w:rsidTr="008D7A41">
        <w:trPr>
          <w:trHeight w:val="517"/>
        </w:trPr>
        <w:tc>
          <w:tcPr>
            <w:tcW w:w="2888" w:type="dxa"/>
            <w:vMerge/>
            <w:tcBorders>
              <w:top w:val="nil"/>
              <w:left w:val="single" w:sz="4" w:space="0" w:color="auto"/>
              <w:bottom w:val="single" w:sz="4" w:space="0" w:color="auto"/>
              <w:right w:val="single" w:sz="4" w:space="0" w:color="auto"/>
            </w:tcBorders>
            <w:vAlign w:val="center"/>
            <w:hideMark/>
          </w:tcPr>
          <w:p w14:paraId="2D749CEA" w14:textId="77777777" w:rsidR="009E2B0E" w:rsidRPr="00AA4ED6" w:rsidRDefault="009E2B0E" w:rsidP="00870766">
            <w:pPr>
              <w:jc w:val="both"/>
              <w:rPr>
                <w:rFonts w:asciiTheme="majorHAnsi" w:hAnsiTheme="majorHAnsi"/>
                <w:color w:val="000000"/>
                <w:sz w:val="24"/>
                <w:szCs w:val="24"/>
              </w:rPr>
            </w:pPr>
          </w:p>
        </w:tc>
        <w:tc>
          <w:tcPr>
            <w:tcW w:w="961" w:type="dxa"/>
            <w:vMerge/>
            <w:tcBorders>
              <w:top w:val="nil"/>
              <w:left w:val="single" w:sz="4" w:space="0" w:color="auto"/>
              <w:bottom w:val="single" w:sz="4" w:space="0" w:color="auto"/>
              <w:right w:val="single" w:sz="4" w:space="0" w:color="auto"/>
            </w:tcBorders>
            <w:vAlign w:val="center"/>
            <w:hideMark/>
          </w:tcPr>
          <w:p w14:paraId="6DB485FC" w14:textId="77777777" w:rsidR="009E2B0E" w:rsidRPr="00AA4ED6" w:rsidRDefault="009E2B0E" w:rsidP="00870766">
            <w:pPr>
              <w:jc w:val="both"/>
              <w:rPr>
                <w:rFonts w:asciiTheme="majorHAnsi" w:hAnsiTheme="majorHAnsi"/>
                <w:color w:val="000000"/>
                <w:sz w:val="24"/>
                <w:szCs w:val="24"/>
              </w:rPr>
            </w:pPr>
          </w:p>
        </w:tc>
        <w:tc>
          <w:tcPr>
            <w:tcW w:w="962" w:type="dxa"/>
            <w:vMerge/>
            <w:tcBorders>
              <w:top w:val="nil"/>
              <w:left w:val="single" w:sz="4" w:space="0" w:color="auto"/>
              <w:bottom w:val="single" w:sz="4" w:space="0" w:color="auto"/>
              <w:right w:val="single" w:sz="4" w:space="0" w:color="auto"/>
            </w:tcBorders>
            <w:vAlign w:val="center"/>
            <w:hideMark/>
          </w:tcPr>
          <w:p w14:paraId="4185119A" w14:textId="77777777" w:rsidR="009E2B0E" w:rsidRPr="00AA4ED6" w:rsidRDefault="009E2B0E" w:rsidP="00870766">
            <w:pPr>
              <w:jc w:val="both"/>
              <w:rPr>
                <w:rFonts w:asciiTheme="majorHAnsi" w:hAnsiTheme="majorHAnsi"/>
                <w:color w:val="000000"/>
                <w:sz w:val="24"/>
                <w:szCs w:val="24"/>
              </w:rPr>
            </w:pPr>
          </w:p>
        </w:tc>
        <w:tc>
          <w:tcPr>
            <w:tcW w:w="961" w:type="dxa"/>
            <w:vMerge/>
            <w:tcBorders>
              <w:top w:val="nil"/>
              <w:left w:val="single" w:sz="4" w:space="0" w:color="auto"/>
              <w:bottom w:val="single" w:sz="4" w:space="0" w:color="auto"/>
              <w:right w:val="single" w:sz="4" w:space="0" w:color="auto"/>
            </w:tcBorders>
            <w:vAlign w:val="center"/>
            <w:hideMark/>
          </w:tcPr>
          <w:p w14:paraId="290120EE" w14:textId="77777777" w:rsidR="009E2B0E" w:rsidRPr="00AA4ED6" w:rsidRDefault="009E2B0E" w:rsidP="00870766">
            <w:pPr>
              <w:jc w:val="both"/>
              <w:rPr>
                <w:rFonts w:asciiTheme="majorHAnsi" w:hAnsiTheme="majorHAnsi"/>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14:paraId="2B591817" w14:textId="77777777" w:rsidR="009E2B0E" w:rsidRPr="00AA4ED6" w:rsidRDefault="009E2B0E" w:rsidP="00870766">
            <w:pPr>
              <w:jc w:val="both"/>
              <w:rPr>
                <w:rFonts w:asciiTheme="majorHAnsi" w:hAnsiTheme="majorHAnsi"/>
                <w:color w:val="000000"/>
                <w:sz w:val="24"/>
                <w:szCs w:val="24"/>
              </w:rPr>
            </w:pPr>
          </w:p>
        </w:tc>
        <w:tc>
          <w:tcPr>
            <w:tcW w:w="2085" w:type="dxa"/>
            <w:vMerge/>
            <w:tcBorders>
              <w:top w:val="nil"/>
              <w:left w:val="single" w:sz="4" w:space="0" w:color="auto"/>
              <w:bottom w:val="single" w:sz="4" w:space="0" w:color="auto"/>
              <w:right w:val="single" w:sz="4" w:space="0" w:color="auto"/>
            </w:tcBorders>
            <w:vAlign w:val="center"/>
            <w:hideMark/>
          </w:tcPr>
          <w:p w14:paraId="13FDE4BA" w14:textId="77777777" w:rsidR="009E2B0E" w:rsidRPr="00AA4ED6" w:rsidRDefault="009E2B0E" w:rsidP="00870766">
            <w:pPr>
              <w:jc w:val="both"/>
              <w:rPr>
                <w:rFonts w:asciiTheme="majorHAnsi" w:hAnsiTheme="majorHAnsi"/>
                <w:color w:val="000000"/>
                <w:sz w:val="24"/>
                <w:szCs w:val="24"/>
              </w:rPr>
            </w:pPr>
          </w:p>
        </w:tc>
      </w:tr>
    </w:tbl>
    <w:p w14:paraId="4127080E" w14:textId="77777777" w:rsidR="009E2B0E" w:rsidRPr="00AA4ED6" w:rsidRDefault="009E2B0E" w:rsidP="00870766">
      <w:pPr>
        <w:spacing w:after="0"/>
        <w:jc w:val="both"/>
        <w:rPr>
          <w:rFonts w:asciiTheme="majorHAnsi" w:eastAsia="Calibri" w:hAnsiTheme="majorHAnsi"/>
          <w:sz w:val="24"/>
          <w:szCs w:val="24"/>
          <w:highlight w:val="yellow"/>
          <w:lang w:val="bs-Latn-BA"/>
        </w:rPr>
      </w:pPr>
    </w:p>
    <w:p w14:paraId="116CCB6B" w14:textId="77777777" w:rsidR="009E2B0E" w:rsidRPr="00AA4ED6" w:rsidRDefault="009E2B0E" w:rsidP="00870766">
      <w:pPr>
        <w:spacing w:after="0"/>
        <w:jc w:val="both"/>
        <w:rPr>
          <w:rFonts w:asciiTheme="majorHAnsi" w:eastAsia="Calibri" w:hAnsiTheme="majorHAnsi"/>
          <w:b/>
          <w:bCs/>
          <w:sz w:val="24"/>
          <w:szCs w:val="24"/>
          <w:lang w:val="bs-Latn-BA"/>
        </w:rPr>
      </w:pPr>
      <w:r w:rsidRPr="00AA4ED6">
        <w:rPr>
          <w:rFonts w:asciiTheme="majorHAnsi" w:eastAsia="Calibri" w:hAnsiTheme="majorHAnsi"/>
          <w:b/>
          <w:bCs/>
          <w:sz w:val="24"/>
          <w:szCs w:val="24"/>
          <w:lang w:val="bs-Latn-BA"/>
        </w:rPr>
        <w:t>Aktivnosti:</w:t>
      </w:r>
    </w:p>
    <w:p w14:paraId="15C4828B" w14:textId="77777777" w:rsidR="009E2B0E" w:rsidRPr="00AA4ED6" w:rsidRDefault="009E2B0E" w:rsidP="00870766">
      <w:pPr>
        <w:spacing w:after="0"/>
        <w:jc w:val="both"/>
        <w:rPr>
          <w:rFonts w:asciiTheme="majorHAnsi" w:eastAsia="Calibri" w:hAnsiTheme="majorHAnsi"/>
          <w:sz w:val="24"/>
          <w:szCs w:val="24"/>
          <w:lang w:val="bs-Latn-BA"/>
        </w:rPr>
      </w:pPr>
      <w:r w:rsidRPr="00AA4ED6">
        <w:rPr>
          <w:rFonts w:asciiTheme="majorHAnsi" w:eastAsia="Calibri" w:hAnsiTheme="majorHAnsi"/>
          <w:sz w:val="24"/>
          <w:szCs w:val="24"/>
          <w:lang w:val="bs-Latn-BA"/>
        </w:rPr>
        <w:t>-Osigurati informatička rješenja koja će omogućiti uvid u broj završenih epizoda liječenja</w:t>
      </w:r>
    </w:p>
    <w:p w14:paraId="2ED0CA97" w14:textId="77777777" w:rsidR="009E2B0E" w:rsidRPr="00AA4ED6" w:rsidRDefault="009E2B0E" w:rsidP="00870766">
      <w:pPr>
        <w:spacing w:after="0"/>
        <w:jc w:val="both"/>
        <w:rPr>
          <w:rFonts w:asciiTheme="majorHAnsi" w:eastAsia="Calibri" w:hAnsiTheme="majorHAnsi"/>
          <w:b/>
          <w:sz w:val="24"/>
          <w:szCs w:val="24"/>
        </w:rPr>
      </w:pPr>
    </w:p>
    <w:p w14:paraId="1AF8D042" w14:textId="77777777" w:rsidR="009E2B0E" w:rsidRPr="00AA4ED6" w:rsidRDefault="009E2B0E" w:rsidP="00870766">
      <w:pPr>
        <w:spacing w:after="0"/>
        <w:jc w:val="both"/>
        <w:rPr>
          <w:rFonts w:asciiTheme="majorHAnsi" w:eastAsia="Calibri" w:hAnsiTheme="majorHAnsi"/>
          <w:b/>
          <w:sz w:val="24"/>
          <w:szCs w:val="24"/>
        </w:rPr>
      </w:pPr>
      <w:r w:rsidRPr="00AA4ED6">
        <w:rPr>
          <w:rFonts w:asciiTheme="majorHAnsi" w:eastAsia="Calibri" w:hAnsiTheme="majorHAnsi"/>
          <w:b/>
          <w:sz w:val="24"/>
          <w:szCs w:val="24"/>
        </w:rPr>
        <w:t>U budućnosti će biti neophodno:</w:t>
      </w:r>
    </w:p>
    <w:p w14:paraId="565A3FCE"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 xml:space="preserve">Maksimalan broj registriranih pacijenata po timu uskladiti sa Standardima i normativima te uvažavajući specifičnosti gradova/općina broj registriranih pacijenata prilagođavati tim specifičnostima.    </w:t>
      </w:r>
    </w:p>
    <w:p w14:paraId="5F4E94C8"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Nastaviti razvijati parametre za indikatore kvalitete na temelju kojih će se vršiti nagradno plaćanje.</w:t>
      </w:r>
    </w:p>
    <w:p w14:paraId="64AE996A"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Stimuliranjem kućnih posjeta rasteretiti službe hitne medicinske pomoći.</w:t>
      </w:r>
    </w:p>
    <w:p w14:paraId="194072C4"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Ukidanje obveze vođenja papirnog medicinskog kartona (pokrenuti inicijativu kod nadležnih ministarstava).</w:t>
      </w:r>
    </w:p>
    <w:p w14:paraId="587F9B53"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 xml:space="preserve">Povezati sve laboratorije i </w:t>
      </w:r>
      <w:proofErr w:type="spellStart"/>
      <w:r w:rsidRPr="00AA4ED6">
        <w:rPr>
          <w:rFonts w:asciiTheme="majorHAnsi" w:eastAsia="Calibri" w:hAnsiTheme="majorHAnsi"/>
          <w:sz w:val="24"/>
          <w:szCs w:val="24"/>
        </w:rPr>
        <w:t>rtg</w:t>
      </w:r>
      <w:proofErr w:type="spellEnd"/>
      <w:r w:rsidRPr="00AA4ED6">
        <w:rPr>
          <w:rFonts w:asciiTheme="majorHAnsi" w:eastAsia="Calibri" w:hAnsiTheme="majorHAnsi"/>
          <w:sz w:val="24"/>
          <w:szCs w:val="24"/>
        </w:rPr>
        <w:t xml:space="preserve"> službe u domovima zdravlja sa e-kartonima pacijenata, kako bi se nalazi nakon analize mogli direktno slati u e-karton pacijenta.</w:t>
      </w:r>
    </w:p>
    <w:p w14:paraId="32769BFD"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Timovi obiteljske medicine trebaju raditi sve usluge definirane nomenklaturom zdravstvenih usluga kako bi se rasteretile bolnice.</w:t>
      </w:r>
    </w:p>
    <w:p w14:paraId="0B4B14C7"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Kontinuirano raditi na usmjeravanju mladih liječniku u obiteljsku medicinu</w:t>
      </w:r>
    </w:p>
    <w:p w14:paraId="5A68BDEE" w14:textId="77777777" w:rsidR="009E2B0E" w:rsidRPr="00AA4ED6" w:rsidRDefault="009E2B0E" w:rsidP="00870766">
      <w:pPr>
        <w:pStyle w:val="Odlomakpopisa"/>
        <w:numPr>
          <w:ilvl w:val="0"/>
          <w:numId w:val="23"/>
        </w:numPr>
        <w:spacing w:after="0"/>
        <w:jc w:val="both"/>
        <w:rPr>
          <w:rFonts w:asciiTheme="majorHAnsi" w:eastAsia="Calibri" w:hAnsiTheme="majorHAnsi"/>
          <w:sz w:val="24"/>
          <w:szCs w:val="24"/>
        </w:rPr>
      </w:pPr>
      <w:r w:rsidRPr="00AA4ED6">
        <w:rPr>
          <w:rFonts w:asciiTheme="majorHAnsi" w:eastAsia="Calibri" w:hAnsiTheme="majorHAnsi"/>
          <w:sz w:val="24"/>
          <w:szCs w:val="24"/>
        </w:rPr>
        <w:t>Pokrenuti aktivnosti u  smislu izbora liječnika ginekologa i stomatologa u okviru primarne zdravstvene zaštite.</w:t>
      </w:r>
    </w:p>
    <w:p w14:paraId="7F4B30AB" w14:textId="77777777" w:rsidR="009E2B0E" w:rsidRPr="00AA4ED6" w:rsidRDefault="009E2B0E" w:rsidP="00870766">
      <w:pPr>
        <w:pStyle w:val="Odlomakpopisa"/>
        <w:numPr>
          <w:ilvl w:val="0"/>
          <w:numId w:val="23"/>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hAnsiTheme="majorHAnsi"/>
          <w:sz w:val="24"/>
          <w:szCs w:val="24"/>
          <w:lang w:val="bs-Latn-BA"/>
        </w:rPr>
        <w:t>Omogućiti informatička rješenja u okviru informacijskog zdravstvenog sustava PZZ koja će omogućiti uvid u broj završenih epizoda liječenja</w:t>
      </w:r>
    </w:p>
    <w:p w14:paraId="02970ED4"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p>
    <w:p w14:paraId="7820947C"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Zavod će ugovarati usluge zdravstvene zaštite, na temelju posebnih programa sa službama u primarnoj zdravstvenoj zaštiti, službama u zajednici i dijagnostičkim službama koje nisu obuhvaćene važećim standardima i normativa, a njihovo financiranje osigurava kontinuiranost pružanja takvih usluga potrebitima.</w:t>
      </w:r>
    </w:p>
    <w:p w14:paraId="14ED3F1B"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p>
    <w:p w14:paraId="6C9AA222"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 xml:space="preserve">Posebni programi će donositi nadležna tijela sukladno pozitivnim zakonskim propisima koji reguliraju oblast zdravstva i podzakonskim propisima  kao i internim aktima (ZZO HNŽ-K)   </w:t>
      </w:r>
    </w:p>
    <w:p w14:paraId="034ADC74"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p>
    <w:p w14:paraId="69F80968" w14:textId="77777777" w:rsidR="009E2B0E" w:rsidRPr="00AA4ED6" w:rsidRDefault="009E2B0E" w:rsidP="00870766">
      <w:pPr>
        <w:jc w:val="both"/>
        <w:rPr>
          <w:rFonts w:asciiTheme="majorHAnsi" w:hAnsiTheme="majorHAnsi"/>
          <w:bCs/>
          <w:kern w:val="36"/>
          <w:sz w:val="24"/>
          <w:szCs w:val="24"/>
        </w:rPr>
      </w:pPr>
      <w:r w:rsidRPr="00AA4ED6">
        <w:rPr>
          <w:rFonts w:asciiTheme="majorHAnsi" w:hAnsiTheme="majorHAnsi"/>
          <w:bCs/>
          <w:kern w:val="36"/>
          <w:sz w:val="24"/>
          <w:szCs w:val="24"/>
        </w:rPr>
        <w:lastRenderedPageBreak/>
        <w:t xml:space="preserve">Trenutno Zavod zdravstvenog osiguranja sukladno posebnom programu financira Centar za psihofizičke i govorne poteškoće djece i adolescenata pri Domu zdravlja Mostar, koji jedini ispunjava uvjete za isto te pružaju  usluge logopeda za svu djecu naše županije. </w:t>
      </w:r>
    </w:p>
    <w:p w14:paraId="2EFCAD80" w14:textId="1801E612" w:rsidR="009E2B0E" w:rsidRPr="00AA4ED6" w:rsidRDefault="009E2B0E" w:rsidP="00940FDE">
      <w:pPr>
        <w:jc w:val="both"/>
        <w:rPr>
          <w:rFonts w:asciiTheme="majorHAnsi" w:hAnsiTheme="majorHAnsi"/>
          <w:bCs/>
          <w:kern w:val="36"/>
          <w:sz w:val="24"/>
          <w:szCs w:val="24"/>
        </w:rPr>
      </w:pPr>
      <w:r w:rsidRPr="00AA4ED6">
        <w:rPr>
          <w:rFonts w:asciiTheme="majorHAnsi" w:hAnsiTheme="majorHAnsi"/>
          <w:bCs/>
          <w:kern w:val="36"/>
          <w:sz w:val="24"/>
          <w:szCs w:val="24"/>
        </w:rPr>
        <w:t xml:space="preserve">Prema istraživanju provedenom u Ustanovi dječji vrtići Mostar </w:t>
      </w:r>
      <w:r w:rsidR="00C11618" w:rsidRPr="00AA4ED6">
        <w:rPr>
          <w:rFonts w:asciiTheme="majorHAnsi" w:hAnsiTheme="majorHAnsi"/>
          <w:bCs/>
          <w:kern w:val="36"/>
          <w:sz w:val="24"/>
          <w:szCs w:val="24"/>
        </w:rPr>
        <w:t xml:space="preserve">oko </w:t>
      </w:r>
      <w:r w:rsidRPr="00AA4ED6">
        <w:rPr>
          <w:rFonts w:asciiTheme="majorHAnsi" w:hAnsiTheme="majorHAnsi"/>
          <w:bCs/>
          <w:kern w:val="36"/>
          <w:sz w:val="24"/>
          <w:szCs w:val="24"/>
        </w:rPr>
        <w:t>4</w:t>
      </w:r>
      <w:r w:rsidR="00C11618" w:rsidRPr="00AA4ED6">
        <w:rPr>
          <w:rFonts w:asciiTheme="majorHAnsi" w:hAnsiTheme="majorHAnsi"/>
          <w:bCs/>
          <w:kern w:val="36"/>
          <w:sz w:val="24"/>
          <w:szCs w:val="24"/>
        </w:rPr>
        <w:t>2</w:t>
      </w:r>
      <w:r w:rsidRPr="00AA4ED6">
        <w:rPr>
          <w:rFonts w:asciiTheme="majorHAnsi" w:hAnsiTheme="majorHAnsi"/>
          <w:bCs/>
          <w:kern w:val="36"/>
          <w:sz w:val="24"/>
          <w:szCs w:val="24"/>
        </w:rPr>
        <w:t xml:space="preserve">% djece ima potrebu za </w:t>
      </w:r>
      <w:proofErr w:type="spellStart"/>
      <w:r w:rsidRPr="00AA4ED6">
        <w:rPr>
          <w:rFonts w:asciiTheme="majorHAnsi" w:hAnsiTheme="majorHAnsi"/>
          <w:bCs/>
          <w:kern w:val="36"/>
          <w:sz w:val="24"/>
          <w:szCs w:val="24"/>
        </w:rPr>
        <w:t>logopedskim</w:t>
      </w:r>
      <w:proofErr w:type="spellEnd"/>
      <w:r w:rsidRPr="00AA4ED6">
        <w:rPr>
          <w:rFonts w:asciiTheme="majorHAnsi" w:hAnsiTheme="majorHAnsi"/>
          <w:bCs/>
          <w:kern w:val="36"/>
          <w:sz w:val="24"/>
          <w:szCs w:val="24"/>
        </w:rPr>
        <w:t xml:space="preserve"> tretmanom te je u svrhu smanjenja listi čekanja potrebno  osigurati logopede sa stalnim radnim vremenom u domovima zdravlja. Kako bi se osigural</w:t>
      </w:r>
      <w:r w:rsidR="004B007C" w:rsidRPr="00AA4ED6">
        <w:rPr>
          <w:rFonts w:asciiTheme="majorHAnsi" w:hAnsiTheme="majorHAnsi"/>
          <w:bCs/>
          <w:kern w:val="36"/>
          <w:sz w:val="24"/>
          <w:szCs w:val="24"/>
        </w:rPr>
        <w:t xml:space="preserve">o upošljavanje  </w:t>
      </w:r>
      <w:r w:rsidR="00C11618" w:rsidRPr="00AA4ED6">
        <w:rPr>
          <w:rFonts w:asciiTheme="majorHAnsi" w:hAnsiTheme="majorHAnsi"/>
          <w:bCs/>
          <w:kern w:val="36"/>
          <w:sz w:val="24"/>
          <w:szCs w:val="24"/>
        </w:rPr>
        <w:t>9</w:t>
      </w:r>
      <w:r w:rsidR="004B007C" w:rsidRPr="00AA4ED6">
        <w:rPr>
          <w:rFonts w:asciiTheme="majorHAnsi" w:hAnsiTheme="majorHAnsi"/>
          <w:bCs/>
          <w:kern w:val="36"/>
          <w:sz w:val="24"/>
          <w:szCs w:val="24"/>
        </w:rPr>
        <w:t xml:space="preserve"> </w:t>
      </w:r>
      <w:r w:rsidRPr="00AA4ED6">
        <w:rPr>
          <w:rFonts w:asciiTheme="majorHAnsi" w:hAnsiTheme="majorHAnsi"/>
          <w:bCs/>
          <w:kern w:val="36"/>
          <w:sz w:val="24"/>
          <w:szCs w:val="24"/>
        </w:rPr>
        <w:t xml:space="preserve">logopeda treba osigurati sredstva u  iznosu  cca </w:t>
      </w:r>
      <w:r w:rsidR="00C11618" w:rsidRPr="00AA4ED6">
        <w:rPr>
          <w:rFonts w:asciiTheme="majorHAnsi" w:hAnsiTheme="majorHAnsi"/>
          <w:bCs/>
          <w:kern w:val="36"/>
          <w:sz w:val="24"/>
          <w:szCs w:val="24"/>
        </w:rPr>
        <w:t>50</w:t>
      </w:r>
      <w:r w:rsidRPr="00AA4ED6">
        <w:rPr>
          <w:rFonts w:asciiTheme="majorHAnsi" w:hAnsiTheme="majorHAnsi"/>
          <w:bCs/>
          <w:kern w:val="36"/>
          <w:sz w:val="24"/>
          <w:szCs w:val="24"/>
        </w:rPr>
        <w:t>0.000 KM godišnje. Financiranje iz sredstava ZZO HNŽ-K bi se vršilo po posebnom programu kojim će se definirati organizacija rada i način izračuna sredstava z</w:t>
      </w:r>
      <w:r w:rsidR="00940FDE" w:rsidRPr="00AA4ED6">
        <w:rPr>
          <w:rFonts w:asciiTheme="majorHAnsi" w:hAnsiTheme="majorHAnsi"/>
          <w:bCs/>
          <w:kern w:val="36"/>
          <w:sz w:val="24"/>
          <w:szCs w:val="24"/>
        </w:rPr>
        <w:t>a ugovaranje usluga logopedije.</w:t>
      </w:r>
    </w:p>
    <w:p w14:paraId="2E98D8CC" w14:textId="77777777" w:rsidR="009E2B0E" w:rsidRPr="00AA4ED6" w:rsidRDefault="009E2B0E" w:rsidP="00870766">
      <w:pPr>
        <w:pStyle w:val="Odlomakpopisa"/>
        <w:numPr>
          <w:ilvl w:val="1"/>
          <w:numId w:val="25"/>
        </w:numPr>
        <w:jc w:val="both"/>
        <w:rPr>
          <w:rFonts w:asciiTheme="majorHAnsi" w:hAnsiTheme="majorHAnsi"/>
          <w:b/>
          <w:sz w:val="24"/>
          <w:szCs w:val="24"/>
        </w:rPr>
      </w:pPr>
      <w:r w:rsidRPr="00AA4ED6">
        <w:rPr>
          <w:rFonts w:asciiTheme="majorHAnsi" w:hAnsiTheme="majorHAnsi"/>
          <w:b/>
          <w:sz w:val="24"/>
          <w:szCs w:val="24"/>
        </w:rPr>
        <w:t>Uvođenje plaćanja bolničke zdravstvene zaštite po Standardu i normativu i povećanje postotka plaćanja po DRG-u</w:t>
      </w:r>
    </w:p>
    <w:p w14:paraId="38C1E705" w14:textId="77777777" w:rsidR="009E2B0E" w:rsidRPr="00AA4ED6" w:rsidRDefault="009E2B0E" w:rsidP="00870766">
      <w:pPr>
        <w:pStyle w:val="Odlomakpopisa"/>
        <w:jc w:val="both"/>
        <w:rPr>
          <w:rFonts w:asciiTheme="majorHAnsi" w:hAnsiTheme="majorHAnsi"/>
          <w:b/>
          <w:sz w:val="8"/>
          <w:szCs w:val="24"/>
        </w:rPr>
      </w:pPr>
    </w:p>
    <w:p w14:paraId="01C88DA7"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Bolnička zdravstvena zaštita se, sukladno Zakonu o zdravstvenoj zaštiti F BiH, pruža u bolničkim zdravstvenim ustanovama koje obavljaju djelatnosti dijagnostike, liječenja, medicinske rehabilitacije i zdravstvene njege bolesnika, te osiguravaju boravak i prehranu bolesnika. S obzirom na obujam navedenih djelatnosti koje pružaju, bolnice se dijele na opće, specijalne, županijske i sveučilišno-kliničke centre.</w:t>
      </w:r>
    </w:p>
    <w:p w14:paraId="05EEE330"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U Hercegovačko-neretvanskoj županiji - kantonu usluge bolničke zdravstvene zaštite pružaju se u tri bolnice:</w:t>
      </w:r>
    </w:p>
    <w:p w14:paraId="388E5FAA" w14:textId="77777777" w:rsidR="009E2B0E" w:rsidRPr="00AA4ED6" w:rsidRDefault="009E2B0E" w:rsidP="00870766">
      <w:pPr>
        <w:numPr>
          <w:ilvl w:val="0"/>
          <w:numId w:val="26"/>
        </w:numPr>
        <w:spacing w:after="0"/>
        <w:jc w:val="both"/>
        <w:rPr>
          <w:rFonts w:asciiTheme="majorHAnsi" w:hAnsiTheme="majorHAnsi"/>
          <w:sz w:val="24"/>
          <w:szCs w:val="24"/>
          <w:lang w:val="bs-Latn-BA"/>
        </w:rPr>
      </w:pPr>
      <w:r w:rsidRPr="00AA4ED6">
        <w:rPr>
          <w:rFonts w:asciiTheme="majorHAnsi" w:hAnsiTheme="majorHAnsi"/>
          <w:sz w:val="24"/>
          <w:szCs w:val="24"/>
          <w:lang w:val="bs-Latn-BA"/>
        </w:rPr>
        <w:t>Sveučilišna klinička bolnica Mostar</w:t>
      </w:r>
    </w:p>
    <w:p w14:paraId="48F8C235" w14:textId="77777777" w:rsidR="009E2B0E" w:rsidRPr="00AA4ED6" w:rsidRDefault="009E2B0E" w:rsidP="00870766">
      <w:pPr>
        <w:numPr>
          <w:ilvl w:val="0"/>
          <w:numId w:val="26"/>
        </w:numPr>
        <w:spacing w:after="0"/>
        <w:jc w:val="both"/>
        <w:rPr>
          <w:rFonts w:asciiTheme="majorHAnsi" w:hAnsiTheme="majorHAnsi"/>
          <w:sz w:val="24"/>
          <w:szCs w:val="24"/>
          <w:lang w:val="bs-Latn-BA"/>
        </w:rPr>
      </w:pPr>
      <w:r w:rsidRPr="00AA4ED6">
        <w:rPr>
          <w:rFonts w:asciiTheme="majorHAnsi" w:hAnsiTheme="majorHAnsi"/>
          <w:sz w:val="24"/>
          <w:szCs w:val="24"/>
          <w:lang w:val="bs-Latn-BA"/>
        </w:rPr>
        <w:t xml:space="preserve">Kantonalna bolnica „Dr. Safet Mujić“ Mostar </w:t>
      </w:r>
    </w:p>
    <w:p w14:paraId="0A3F446C" w14:textId="77777777" w:rsidR="009E2B0E" w:rsidRPr="00AA4ED6" w:rsidRDefault="009E2B0E" w:rsidP="00870766">
      <w:pPr>
        <w:numPr>
          <w:ilvl w:val="0"/>
          <w:numId w:val="26"/>
        </w:numPr>
        <w:spacing w:after="0"/>
        <w:jc w:val="both"/>
        <w:rPr>
          <w:rFonts w:asciiTheme="majorHAnsi" w:hAnsiTheme="majorHAnsi"/>
          <w:sz w:val="24"/>
          <w:szCs w:val="24"/>
          <w:lang w:val="bs-Latn-BA"/>
        </w:rPr>
      </w:pPr>
      <w:r w:rsidRPr="00AA4ED6">
        <w:rPr>
          <w:rFonts w:asciiTheme="majorHAnsi" w:hAnsiTheme="majorHAnsi"/>
          <w:sz w:val="24"/>
          <w:szCs w:val="24"/>
          <w:lang w:val="bs-Latn-BA"/>
        </w:rPr>
        <w:t>JU Opća bolnica Konjic</w:t>
      </w:r>
    </w:p>
    <w:p w14:paraId="38309C8E" w14:textId="77777777" w:rsidR="009E2B0E" w:rsidRPr="00AA4ED6" w:rsidRDefault="009E2B0E" w:rsidP="00870766">
      <w:pPr>
        <w:jc w:val="both"/>
        <w:rPr>
          <w:rFonts w:asciiTheme="majorHAnsi" w:hAnsiTheme="majorHAnsi"/>
          <w:sz w:val="2"/>
          <w:szCs w:val="24"/>
          <w:lang w:val="bs-Latn-BA"/>
        </w:rPr>
      </w:pPr>
    </w:p>
    <w:p w14:paraId="3BF2CBB4"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 xml:space="preserve">Zavod zdravstvenog osiguranja HNŽ/K je u prethodnom razdoblju pored paušalnog plaćanja bolničkim zdravstvenim ustanovama uveo model plaćanja po učinku (udio plaćanja po učinku je 10,58% u 2024. godini). </w:t>
      </w:r>
    </w:p>
    <w:p w14:paraId="3F7CD4D8" w14:textId="1BE3FA89" w:rsidR="001E5225"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U narednom Strateškom razdoblju intencija je postepeno uvođenje plaćanja bolničke zdravstvene zaštite po važećim  Standardima i normativima. Slijedom navedenog planirano je da se bolničke zdravstvene ustanove plaćaju dijelom paušalno, dijelom prema izvršenim uslugama (po DRG) i dijelom po Standardu i normativu.</w:t>
      </w:r>
    </w:p>
    <w:p w14:paraId="2B363603" w14:textId="77777777" w:rsidR="005461A5" w:rsidRDefault="005461A5" w:rsidP="00870766">
      <w:pPr>
        <w:jc w:val="both"/>
        <w:rPr>
          <w:rFonts w:asciiTheme="majorHAnsi" w:hAnsiTheme="majorHAnsi"/>
          <w:color w:val="FF0000"/>
          <w:sz w:val="24"/>
          <w:szCs w:val="24"/>
          <w:lang w:val="bs-Latn-BA"/>
        </w:rPr>
      </w:pPr>
    </w:p>
    <w:p w14:paraId="5CA065C3" w14:textId="1E93E7F4" w:rsidR="000F2903" w:rsidRPr="00AA4ED6" w:rsidRDefault="009E2B0E" w:rsidP="00870766">
      <w:pPr>
        <w:jc w:val="both"/>
        <w:rPr>
          <w:rFonts w:asciiTheme="majorHAnsi" w:hAnsiTheme="majorHAnsi"/>
          <w:b/>
          <w:sz w:val="24"/>
          <w:szCs w:val="24"/>
          <w:lang w:val="bs-Latn-BA"/>
        </w:rPr>
      </w:pPr>
      <w:r w:rsidRPr="00AA4ED6">
        <w:rPr>
          <w:rFonts w:asciiTheme="majorHAnsi" w:hAnsiTheme="majorHAnsi"/>
          <w:b/>
          <w:sz w:val="24"/>
          <w:szCs w:val="24"/>
          <w:lang w:val="bs-Latn-BA"/>
        </w:rPr>
        <w:t>Konačni cilj: Kroz analizu primjene Standarda i normativa kao i nomenklaturu zdravstvenih usluga doći do prijedloga za unaprijeđenje s ciljem učinkovitog upravljanja financijama, pravedne raspodjele sredstava i racionalizacije troškova.</w:t>
      </w:r>
    </w:p>
    <w:tbl>
      <w:tblPr>
        <w:tblW w:w="8972" w:type="dxa"/>
        <w:tblInd w:w="95" w:type="dxa"/>
        <w:tblLook w:val="04A0" w:firstRow="1" w:lastRow="0" w:firstColumn="1" w:lastColumn="0" w:noHBand="0" w:noVBand="1"/>
      </w:tblPr>
      <w:tblGrid>
        <w:gridCol w:w="3036"/>
        <w:gridCol w:w="949"/>
        <w:gridCol w:w="949"/>
        <w:gridCol w:w="949"/>
        <w:gridCol w:w="949"/>
        <w:gridCol w:w="2140"/>
      </w:tblGrid>
      <w:tr w:rsidR="009E2B0E" w:rsidRPr="00AA4ED6" w14:paraId="057E7C47" w14:textId="77777777" w:rsidTr="005D21B0">
        <w:trPr>
          <w:trHeight w:val="474"/>
        </w:trPr>
        <w:tc>
          <w:tcPr>
            <w:tcW w:w="303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3643237"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sz w:val="24"/>
                <w:szCs w:val="24"/>
              </w:rPr>
              <w:lastRenderedPageBreak/>
              <w:t>Ključni pokazatelji izvedbe (KPI)</w:t>
            </w:r>
          </w:p>
        </w:tc>
        <w:tc>
          <w:tcPr>
            <w:tcW w:w="94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5E745F1"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2025-2026</w:t>
            </w:r>
          </w:p>
        </w:tc>
        <w:tc>
          <w:tcPr>
            <w:tcW w:w="94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472FFD9"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2027-2028</w:t>
            </w:r>
          </w:p>
        </w:tc>
        <w:tc>
          <w:tcPr>
            <w:tcW w:w="94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ACE04BE"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2029-2030</w:t>
            </w:r>
          </w:p>
        </w:tc>
        <w:tc>
          <w:tcPr>
            <w:tcW w:w="94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C98CFDB"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2031-2034</w:t>
            </w:r>
          </w:p>
        </w:tc>
        <w:tc>
          <w:tcPr>
            <w:tcW w:w="214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D6ACE6F" w14:textId="77777777" w:rsidR="009E2B0E" w:rsidRPr="00AA4ED6" w:rsidRDefault="009E2B0E"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Rezultat istekom strateškog razdoblja</w:t>
            </w:r>
          </w:p>
        </w:tc>
      </w:tr>
      <w:tr w:rsidR="009E2B0E" w:rsidRPr="00AA4ED6" w14:paraId="37B31392" w14:textId="77777777" w:rsidTr="008D7A41">
        <w:trPr>
          <w:trHeight w:val="474"/>
        </w:trPr>
        <w:tc>
          <w:tcPr>
            <w:tcW w:w="303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60725E52" w14:textId="77777777" w:rsidR="009E2B0E" w:rsidRPr="00AA4ED6" w:rsidRDefault="009E2B0E" w:rsidP="00870766">
            <w:pPr>
              <w:rPr>
                <w:rFonts w:asciiTheme="majorHAnsi" w:hAnsiTheme="majorHAnsi"/>
                <w:sz w:val="24"/>
                <w:szCs w:val="24"/>
                <w:lang w:val="bs-Latn-BA"/>
              </w:rPr>
            </w:pPr>
            <w:r w:rsidRPr="00AA4ED6">
              <w:rPr>
                <w:rFonts w:asciiTheme="majorHAnsi" w:hAnsiTheme="majorHAnsi"/>
                <w:sz w:val="24"/>
                <w:szCs w:val="24"/>
                <w:lang w:val="bs-Latn-BA"/>
              </w:rPr>
              <w:t>Uvođenje plaćanja bolničke zdravstvene zaštite po Standardu i normativu</w:t>
            </w:r>
          </w:p>
        </w:tc>
        <w:tc>
          <w:tcPr>
            <w:tcW w:w="94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E996847"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5%</w:t>
            </w:r>
          </w:p>
        </w:tc>
        <w:tc>
          <w:tcPr>
            <w:tcW w:w="94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422243"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5%</w:t>
            </w:r>
          </w:p>
        </w:tc>
        <w:tc>
          <w:tcPr>
            <w:tcW w:w="94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A296691"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5%</w:t>
            </w:r>
          </w:p>
        </w:tc>
        <w:tc>
          <w:tcPr>
            <w:tcW w:w="94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15096D4" w14:textId="77777777" w:rsidR="009E2B0E" w:rsidRPr="00AA4ED6" w:rsidRDefault="009E2B0E" w:rsidP="00870766">
            <w:pPr>
              <w:jc w:val="both"/>
              <w:rPr>
                <w:rFonts w:asciiTheme="majorHAnsi" w:hAnsiTheme="majorHAnsi"/>
                <w:sz w:val="24"/>
                <w:szCs w:val="24"/>
                <w:lang w:val="bs-Latn-BA"/>
              </w:rPr>
            </w:pPr>
            <w:r w:rsidRPr="00AA4ED6">
              <w:rPr>
                <w:rFonts w:asciiTheme="majorHAnsi" w:hAnsiTheme="majorHAnsi"/>
                <w:sz w:val="24"/>
                <w:szCs w:val="24"/>
                <w:lang w:val="bs-Latn-BA"/>
              </w:rPr>
              <w:t>5%</w:t>
            </w:r>
          </w:p>
        </w:tc>
        <w:tc>
          <w:tcPr>
            <w:tcW w:w="214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BB707CC" w14:textId="77777777" w:rsidR="009E2B0E" w:rsidRPr="00AA4ED6" w:rsidRDefault="009E2B0E" w:rsidP="00870766">
            <w:pPr>
              <w:rPr>
                <w:rFonts w:asciiTheme="majorHAnsi" w:hAnsiTheme="majorHAnsi"/>
                <w:sz w:val="24"/>
                <w:szCs w:val="24"/>
                <w:lang w:val="bs-Latn-BA"/>
              </w:rPr>
            </w:pPr>
            <w:r w:rsidRPr="00AA4ED6">
              <w:rPr>
                <w:rFonts w:asciiTheme="majorHAnsi" w:hAnsiTheme="majorHAnsi"/>
                <w:sz w:val="24"/>
                <w:szCs w:val="24"/>
                <w:lang w:val="bs-Latn-BA"/>
              </w:rPr>
              <w:t>Plaćanja bolničke zdravstvene zaštite sukladno važećim standardima i normativima</w:t>
            </w:r>
          </w:p>
        </w:tc>
      </w:tr>
      <w:tr w:rsidR="009E2B0E" w:rsidRPr="00AA4ED6" w14:paraId="06CC3520" w14:textId="77777777" w:rsidTr="008D7A41">
        <w:trPr>
          <w:trHeight w:val="540"/>
        </w:trPr>
        <w:tc>
          <w:tcPr>
            <w:tcW w:w="3036" w:type="dxa"/>
            <w:vMerge w:val="restart"/>
            <w:tcBorders>
              <w:top w:val="nil"/>
              <w:left w:val="single" w:sz="4" w:space="0" w:color="auto"/>
              <w:bottom w:val="single" w:sz="4" w:space="0" w:color="auto"/>
              <w:right w:val="single" w:sz="4" w:space="0" w:color="auto"/>
            </w:tcBorders>
            <w:shd w:val="clear" w:color="auto" w:fill="auto"/>
            <w:vAlign w:val="center"/>
            <w:hideMark/>
          </w:tcPr>
          <w:p w14:paraId="6C02A89F"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lang w:val="bs-Latn-BA"/>
              </w:rPr>
              <w:t>Povećanje postotka plaćanja po DRG</w:t>
            </w:r>
          </w:p>
        </w:tc>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0BBAC5"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1%</w:t>
            </w:r>
          </w:p>
        </w:tc>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08FDB3"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1%</w:t>
            </w:r>
          </w:p>
        </w:tc>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95F3F"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1%</w:t>
            </w:r>
          </w:p>
        </w:tc>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7B599" w14:textId="77777777" w:rsidR="009E2B0E" w:rsidRPr="00AA4ED6" w:rsidRDefault="009E2B0E" w:rsidP="00870766">
            <w:pPr>
              <w:jc w:val="both"/>
              <w:rPr>
                <w:rFonts w:asciiTheme="majorHAnsi" w:hAnsiTheme="majorHAnsi"/>
                <w:sz w:val="24"/>
                <w:szCs w:val="24"/>
              </w:rPr>
            </w:pPr>
            <w:r w:rsidRPr="00AA4ED6">
              <w:rPr>
                <w:rFonts w:asciiTheme="majorHAnsi" w:hAnsiTheme="majorHAnsi"/>
                <w:sz w:val="24"/>
                <w:szCs w:val="24"/>
              </w:rPr>
              <w:t>2%</w:t>
            </w:r>
          </w:p>
        </w:tc>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8E93E2" w14:textId="77777777" w:rsidR="009E2B0E" w:rsidRPr="00AA4ED6" w:rsidRDefault="009E2B0E" w:rsidP="00870766">
            <w:pPr>
              <w:rPr>
                <w:rFonts w:asciiTheme="majorHAnsi" w:hAnsiTheme="majorHAnsi"/>
                <w:sz w:val="24"/>
                <w:szCs w:val="24"/>
              </w:rPr>
            </w:pPr>
            <w:r w:rsidRPr="00AA4ED6">
              <w:rPr>
                <w:rFonts w:asciiTheme="majorHAnsi" w:hAnsiTheme="majorHAnsi"/>
                <w:sz w:val="24"/>
                <w:szCs w:val="24"/>
              </w:rPr>
              <w:t>Ugovaranje plaćanja zdravstvenih usluga po DRG</w:t>
            </w:r>
          </w:p>
        </w:tc>
      </w:tr>
      <w:tr w:rsidR="009E2B0E" w:rsidRPr="00AA4ED6" w14:paraId="41DB077D" w14:textId="77777777" w:rsidTr="008D7A41">
        <w:trPr>
          <w:trHeight w:val="540"/>
        </w:trPr>
        <w:tc>
          <w:tcPr>
            <w:tcW w:w="3036" w:type="dxa"/>
            <w:vMerge/>
            <w:tcBorders>
              <w:top w:val="nil"/>
              <w:left w:val="single" w:sz="4" w:space="0" w:color="auto"/>
              <w:bottom w:val="single" w:sz="4" w:space="0" w:color="auto"/>
              <w:right w:val="single" w:sz="4" w:space="0" w:color="auto"/>
            </w:tcBorders>
            <w:vAlign w:val="center"/>
            <w:hideMark/>
          </w:tcPr>
          <w:p w14:paraId="631EAEF1"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2B2A34BC"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0D35DA54"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66058DAC"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7E18F26C" w14:textId="77777777" w:rsidR="009E2B0E" w:rsidRPr="00AA4ED6" w:rsidRDefault="009E2B0E" w:rsidP="00870766">
            <w:pPr>
              <w:jc w:val="both"/>
              <w:rPr>
                <w:rFonts w:asciiTheme="majorHAnsi" w:hAnsiTheme="majorHAnsi"/>
                <w:color w:val="000000"/>
                <w:sz w:val="24"/>
                <w:szCs w:val="24"/>
              </w:rPr>
            </w:pPr>
          </w:p>
        </w:tc>
        <w:tc>
          <w:tcPr>
            <w:tcW w:w="2140" w:type="dxa"/>
            <w:vMerge/>
            <w:tcBorders>
              <w:top w:val="nil"/>
              <w:left w:val="single" w:sz="4" w:space="0" w:color="auto"/>
              <w:bottom w:val="single" w:sz="4" w:space="0" w:color="auto"/>
              <w:right w:val="single" w:sz="4" w:space="0" w:color="auto"/>
            </w:tcBorders>
            <w:vAlign w:val="center"/>
            <w:hideMark/>
          </w:tcPr>
          <w:p w14:paraId="1E190B81" w14:textId="77777777" w:rsidR="009E2B0E" w:rsidRPr="00AA4ED6" w:rsidRDefault="009E2B0E" w:rsidP="00870766">
            <w:pPr>
              <w:jc w:val="both"/>
              <w:rPr>
                <w:rFonts w:asciiTheme="majorHAnsi" w:hAnsiTheme="majorHAnsi"/>
                <w:color w:val="000000"/>
                <w:sz w:val="24"/>
                <w:szCs w:val="24"/>
              </w:rPr>
            </w:pPr>
          </w:p>
        </w:tc>
      </w:tr>
      <w:tr w:rsidR="009E2B0E" w:rsidRPr="00AA4ED6" w14:paraId="08CAFA64" w14:textId="77777777" w:rsidTr="008D7A41">
        <w:trPr>
          <w:trHeight w:val="738"/>
        </w:trPr>
        <w:tc>
          <w:tcPr>
            <w:tcW w:w="3036" w:type="dxa"/>
            <w:vMerge/>
            <w:tcBorders>
              <w:top w:val="nil"/>
              <w:left w:val="single" w:sz="4" w:space="0" w:color="auto"/>
              <w:bottom w:val="single" w:sz="4" w:space="0" w:color="auto"/>
              <w:right w:val="single" w:sz="4" w:space="0" w:color="auto"/>
            </w:tcBorders>
            <w:vAlign w:val="center"/>
            <w:hideMark/>
          </w:tcPr>
          <w:p w14:paraId="0ABB2606"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48AE5EF7"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647DF8B4"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4FBAFC76" w14:textId="77777777" w:rsidR="009E2B0E" w:rsidRPr="00AA4ED6" w:rsidRDefault="009E2B0E" w:rsidP="00870766">
            <w:pPr>
              <w:jc w:val="both"/>
              <w:rPr>
                <w:rFonts w:asciiTheme="majorHAnsi" w:hAnsiTheme="majorHAnsi"/>
                <w:color w:val="000000"/>
                <w:sz w:val="24"/>
                <w:szCs w:val="24"/>
              </w:rPr>
            </w:pPr>
          </w:p>
        </w:tc>
        <w:tc>
          <w:tcPr>
            <w:tcW w:w="949" w:type="dxa"/>
            <w:vMerge/>
            <w:tcBorders>
              <w:top w:val="nil"/>
              <w:left w:val="single" w:sz="4" w:space="0" w:color="auto"/>
              <w:bottom w:val="single" w:sz="4" w:space="0" w:color="auto"/>
              <w:right w:val="single" w:sz="4" w:space="0" w:color="auto"/>
            </w:tcBorders>
            <w:vAlign w:val="center"/>
            <w:hideMark/>
          </w:tcPr>
          <w:p w14:paraId="53742A5C" w14:textId="77777777" w:rsidR="009E2B0E" w:rsidRPr="00AA4ED6" w:rsidRDefault="009E2B0E" w:rsidP="00870766">
            <w:pPr>
              <w:jc w:val="both"/>
              <w:rPr>
                <w:rFonts w:asciiTheme="majorHAnsi" w:hAnsiTheme="majorHAnsi"/>
                <w:color w:val="000000"/>
                <w:sz w:val="24"/>
                <w:szCs w:val="24"/>
              </w:rPr>
            </w:pPr>
          </w:p>
        </w:tc>
        <w:tc>
          <w:tcPr>
            <w:tcW w:w="2140" w:type="dxa"/>
            <w:vMerge/>
            <w:tcBorders>
              <w:top w:val="nil"/>
              <w:left w:val="single" w:sz="4" w:space="0" w:color="auto"/>
              <w:bottom w:val="single" w:sz="4" w:space="0" w:color="auto"/>
              <w:right w:val="single" w:sz="4" w:space="0" w:color="auto"/>
            </w:tcBorders>
            <w:vAlign w:val="center"/>
            <w:hideMark/>
          </w:tcPr>
          <w:p w14:paraId="2A89F00D" w14:textId="77777777" w:rsidR="009E2B0E" w:rsidRPr="00AA4ED6" w:rsidRDefault="009E2B0E" w:rsidP="00870766">
            <w:pPr>
              <w:jc w:val="both"/>
              <w:rPr>
                <w:rFonts w:asciiTheme="majorHAnsi" w:hAnsiTheme="majorHAnsi"/>
                <w:color w:val="000000"/>
                <w:sz w:val="24"/>
                <w:szCs w:val="24"/>
              </w:rPr>
            </w:pPr>
          </w:p>
        </w:tc>
      </w:tr>
    </w:tbl>
    <w:p w14:paraId="6DF495BB" w14:textId="77777777" w:rsidR="009E2B0E" w:rsidRPr="00AA4ED6" w:rsidRDefault="009E2B0E" w:rsidP="00870766">
      <w:pPr>
        <w:jc w:val="both"/>
        <w:rPr>
          <w:rFonts w:asciiTheme="majorHAnsi" w:hAnsiTheme="majorHAnsi"/>
          <w:b/>
          <w:sz w:val="24"/>
          <w:szCs w:val="24"/>
          <w:lang w:val="bs-Latn-BA"/>
        </w:rPr>
      </w:pPr>
    </w:p>
    <w:p w14:paraId="227F9489" w14:textId="2F69BE92" w:rsidR="009E2B0E" w:rsidRPr="005461A5" w:rsidRDefault="009E2B0E" w:rsidP="005461A5">
      <w:pPr>
        <w:jc w:val="both"/>
        <w:rPr>
          <w:rFonts w:asciiTheme="majorHAnsi" w:hAnsiTheme="majorHAnsi"/>
          <w:b/>
          <w:bCs/>
          <w:sz w:val="24"/>
          <w:szCs w:val="24"/>
          <w:lang w:val="bs-Latn-BA"/>
        </w:rPr>
      </w:pPr>
      <w:r w:rsidRPr="00AA4ED6">
        <w:rPr>
          <w:rFonts w:asciiTheme="majorHAnsi" w:hAnsiTheme="majorHAnsi"/>
          <w:b/>
          <w:bCs/>
          <w:sz w:val="24"/>
          <w:szCs w:val="24"/>
          <w:lang w:val="bs-Latn-BA"/>
        </w:rPr>
        <w:t>Aktivnosti:</w:t>
      </w:r>
      <w:r w:rsidR="005461A5" w:rsidRPr="005461A5">
        <w:rPr>
          <w:rFonts w:asciiTheme="majorHAnsi" w:hAnsiTheme="majorHAnsi"/>
          <w:sz w:val="24"/>
          <w:szCs w:val="24"/>
          <w:lang w:val="bs-Latn-BA"/>
        </w:rPr>
        <w:t xml:space="preserve"> </w:t>
      </w:r>
    </w:p>
    <w:p w14:paraId="266A2BEB" w14:textId="29873510" w:rsidR="005461A5" w:rsidRDefault="005461A5" w:rsidP="00870766">
      <w:pPr>
        <w:pStyle w:val="Odlomakpopisa"/>
        <w:numPr>
          <w:ilvl w:val="0"/>
          <w:numId w:val="28"/>
        </w:numPr>
        <w:spacing w:after="0"/>
        <w:jc w:val="both"/>
        <w:rPr>
          <w:rFonts w:asciiTheme="majorHAnsi" w:hAnsiTheme="majorHAnsi"/>
          <w:sz w:val="24"/>
          <w:szCs w:val="24"/>
          <w:lang w:val="bs-Latn-BA"/>
        </w:rPr>
      </w:pPr>
      <w:r w:rsidRPr="005461A5">
        <w:rPr>
          <w:rFonts w:asciiTheme="majorHAnsi" w:hAnsiTheme="majorHAnsi"/>
          <w:sz w:val="24"/>
          <w:szCs w:val="24"/>
          <w:lang w:val="bs-Latn-BA"/>
        </w:rPr>
        <w:t>Uvođenje novog modela plaćanja bolnicama</w:t>
      </w:r>
    </w:p>
    <w:p w14:paraId="7114CFFC" w14:textId="24FD59C9" w:rsidR="00A92404" w:rsidRPr="005461A5" w:rsidRDefault="00A92404" w:rsidP="00870766">
      <w:pPr>
        <w:pStyle w:val="Odlomakpopisa"/>
        <w:numPr>
          <w:ilvl w:val="0"/>
          <w:numId w:val="28"/>
        </w:numPr>
        <w:spacing w:after="0"/>
        <w:jc w:val="both"/>
        <w:rPr>
          <w:rFonts w:asciiTheme="majorHAnsi" w:hAnsiTheme="majorHAnsi"/>
          <w:sz w:val="24"/>
          <w:szCs w:val="24"/>
          <w:lang w:val="bs-Latn-BA"/>
        </w:rPr>
      </w:pPr>
      <w:r w:rsidRPr="005461A5">
        <w:rPr>
          <w:rFonts w:asciiTheme="majorHAnsi" w:hAnsiTheme="majorHAnsi"/>
          <w:sz w:val="24"/>
          <w:szCs w:val="24"/>
          <w:lang w:val="bs-Latn-BA"/>
        </w:rPr>
        <w:t>Uvesti jedinstven informaci</w:t>
      </w:r>
      <w:r w:rsidR="005E3EA0" w:rsidRPr="005461A5">
        <w:rPr>
          <w:rFonts w:asciiTheme="majorHAnsi" w:hAnsiTheme="majorHAnsi"/>
          <w:sz w:val="24"/>
          <w:szCs w:val="24"/>
          <w:lang w:val="bs-Latn-BA"/>
        </w:rPr>
        <w:t>jski sustav</w:t>
      </w:r>
      <w:r w:rsidRPr="005461A5">
        <w:rPr>
          <w:rFonts w:asciiTheme="majorHAnsi" w:hAnsiTheme="majorHAnsi"/>
          <w:sz w:val="24"/>
          <w:szCs w:val="24"/>
          <w:lang w:val="bs-Latn-BA"/>
        </w:rPr>
        <w:t xml:space="preserve"> za sve, omogućiti umreženost svih zdr</w:t>
      </w:r>
      <w:r w:rsidR="005E3EA0" w:rsidRPr="005461A5">
        <w:rPr>
          <w:rFonts w:asciiTheme="majorHAnsi" w:hAnsiTheme="majorHAnsi"/>
          <w:sz w:val="24"/>
          <w:szCs w:val="24"/>
          <w:lang w:val="bs-Latn-BA"/>
        </w:rPr>
        <w:t xml:space="preserve">avstvenih </w:t>
      </w:r>
      <w:r w:rsidRPr="005461A5">
        <w:rPr>
          <w:rFonts w:asciiTheme="majorHAnsi" w:hAnsiTheme="majorHAnsi"/>
          <w:sz w:val="24"/>
          <w:szCs w:val="24"/>
          <w:lang w:val="bs-Latn-BA"/>
        </w:rPr>
        <w:t xml:space="preserve">institucija uz zaštitu </w:t>
      </w:r>
      <w:r w:rsidR="005E3EA0" w:rsidRPr="005461A5">
        <w:rPr>
          <w:rFonts w:asciiTheme="majorHAnsi" w:hAnsiTheme="majorHAnsi"/>
          <w:sz w:val="24"/>
          <w:szCs w:val="24"/>
          <w:lang w:val="bs-Latn-BA"/>
        </w:rPr>
        <w:t>o</w:t>
      </w:r>
      <w:r w:rsidRPr="005461A5">
        <w:rPr>
          <w:rFonts w:asciiTheme="majorHAnsi" w:hAnsiTheme="majorHAnsi"/>
          <w:sz w:val="24"/>
          <w:szCs w:val="24"/>
          <w:lang w:val="bs-Latn-BA"/>
        </w:rPr>
        <w:t xml:space="preserve"> podataka pacijenta, čime bi se povećala učinkovitost i smanjili troškovi dupliranja pretraga.</w:t>
      </w:r>
    </w:p>
    <w:p w14:paraId="13720A90" w14:textId="77777777" w:rsidR="009E2B0E" w:rsidRPr="00AA4ED6" w:rsidRDefault="009E2B0E" w:rsidP="00870766">
      <w:pPr>
        <w:pStyle w:val="Odlomakpopisa"/>
        <w:numPr>
          <w:ilvl w:val="0"/>
          <w:numId w:val="28"/>
        </w:numPr>
        <w:spacing w:after="0"/>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Nastavak razvoja modela plaćanja po učinku</w:t>
      </w:r>
    </w:p>
    <w:p w14:paraId="190BF208" w14:textId="77777777" w:rsidR="009E2B0E" w:rsidRPr="00AA4ED6" w:rsidRDefault="009E2B0E" w:rsidP="00870766">
      <w:pPr>
        <w:pStyle w:val="Odlomakpopisa"/>
        <w:numPr>
          <w:ilvl w:val="0"/>
          <w:numId w:val="28"/>
        </w:numPr>
        <w:spacing w:after="0"/>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Analiza učinka modela plaćanja zdravstvenih usluga i rad na njihovom unaprijeđenju</w:t>
      </w:r>
    </w:p>
    <w:p w14:paraId="7A50EDD3" w14:textId="77777777" w:rsidR="009E2B0E" w:rsidRPr="00AA4ED6" w:rsidRDefault="009E2B0E" w:rsidP="00870766">
      <w:pPr>
        <w:pStyle w:val="Odlomakpopisa"/>
        <w:numPr>
          <w:ilvl w:val="0"/>
          <w:numId w:val="28"/>
        </w:numPr>
        <w:spacing w:after="0"/>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Kontinuirano analiziranje dostupnosti zdravtsvenih usluga i otklanjanje evidentiranih kritičnih mjesta u vezi s dostupnošću zdravstvene zaštite</w:t>
      </w:r>
    </w:p>
    <w:p w14:paraId="0DC0BE74" w14:textId="77777777" w:rsidR="009E2B0E" w:rsidRPr="00AA4ED6" w:rsidRDefault="009E2B0E" w:rsidP="00870766">
      <w:pPr>
        <w:pStyle w:val="Odlomakpopisa"/>
        <w:numPr>
          <w:ilvl w:val="0"/>
          <w:numId w:val="28"/>
        </w:numPr>
        <w:spacing w:after="0"/>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Uspostavljanje susatv nadzora i kontrole ugovornih subjekata</w:t>
      </w:r>
    </w:p>
    <w:p w14:paraId="365712ED" w14:textId="77777777" w:rsidR="009E2B0E" w:rsidRPr="00AA4ED6" w:rsidRDefault="009E2B0E" w:rsidP="00870766">
      <w:pPr>
        <w:pStyle w:val="Odlomakpopisa"/>
        <w:numPr>
          <w:ilvl w:val="0"/>
          <w:numId w:val="28"/>
        </w:numPr>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Upućivanje inicijative i prijedloge nadležnim institucijama koje mogu doprinijeti izmjeni zakonskih akata i racionalizaciji troškova u zdravstvenim sustavu</w:t>
      </w:r>
    </w:p>
    <w:p w14:paraId="457DDD12" w14:textId="77777777" w:rsidR="009E2B0E" w:rsidRPr="00AA4ED6" w:rsidRDefault="009E2B0E" w:rsidP="00870766">
      <w:pPr>
        <w:pStyle w:val="Odlomakpopisa"/>
        <w:numPr>
          <w:ilvl w:val="0"/>
          <w:numId w:val="28"/>
        </w:numPr>
        <w:jc w:val="both"/>
        <w:rPr>
          <w:rFonts w:asciiTheme="majorHAnsi" w:hAnsiTheme="majorHAnsi"/>
          <w:color w:val="000000" w:themeColor="text1"/>
          <w:sz w:val="24"/>
          <w:szCs w:val="24"/>
          <w:lang w:val="bs-Latn-BA"/>
        </w:rPr>
      </w:pPr>
      <w:r w:rsidRPr="00AA4ED6">
        <w:rPr>
          <w:rFonts w:asciiTheme="majorHAnsi" w:hAnsiTheme="majorHAnsi"/>
          <w:color w:val="000000" w:themeColor="text1"/>
          <w:sz w:val="24"/>
          <w:szCs w:val="24"/>
          <w:lang w:val="bs-Latn-BA"/>
        </w:rPr>
        <w:t xml:space="preserve">Osiguranje potrebnih financijskih sredstava za edukcija DRG kodera i održavanje informatičkog sustava </w:t>
      </w:r>
    </w:p>
    <w:p w14:paraId="0896E69E" w14:textId="77777777" w:rsidR="009E2B0E" w:rsidRPr="00AA4ED6" w:rsidRDefault="009E2B0E" w:rsidP="00870766">
      <w:pPr>
        <w:pStyle w:val="Odlomakpopisa"/>
        <w:numPr>
          <w:ilvl w:val="0"/>
          <w:numId w:val="28"/>
        </w:num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Mjerenje kvalitete i zadovoljstva pacijenata je pokazatelj uspješnosti zdravstvenog sustava. Redovno prikupljanje povratnih informacija  je moguće kroz korištenje anketa i upitnika za ocjenu zadovoljstva pacijenata i praćenja njihovog iskustava u korištenju zdravstvene zaštite.</w:t>
      </w:r>
    </w:p>
    <w:p w14:paraId="2019DE2B"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p>
    <w:p w14:paraId="1B6CD5E4" w14:textId="77777777"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t>Radi unaprjeđenja kvalitete zdravstvenih usluga neophodno je definirati i usvojiti pokazatelje  kao što su na primjer: vrijeme čekanja na zdravstvenu uslugu, uspješnost liječenja, zadovoljstvo pacijenta i dr.</w:t>
      </w:r>
    </w:p>
    <w:p w14:paraId="23E01481" w14:textId="77777777" w:rsidR="004B007C" w:rsidRPr="00AA4ED6" w:rsidRDefault="004B007C" w:rsidP="00870766">
      <w:pPr>
        <w:autoSpaceDE w:val="0"/>
        <w:autoSpaceDN w:val="0"/>
        <w:adjustRightInd w:val="0"/>
        <w:spacing w:after="0"/>
        <w:jc w:val="both"/>
        <w:rPr>
          <w:rFonts w:asciiTheme="majorHAnsi" w:eastAsia="Calibri" w:hAnsiTheme="majorHAnsi"/>
          <w:sz w:val="24"/>
          <w:szCs w:val="24"/>
          <w:lang w:eastAsia="bs-Latn-BA" w:bidi="ar-SA"/>
        </w:rPr>
      </w:pPr>
    </w:p>
    <w:p w14:paraId="3C7408C2" w14:textId="1D315DAB" w:rsidR="009E2B0E" w:rsidRPr="00AA4ED6" w:rsidRDefault="009E2B0E" w:rsidP="00870766">
      <w:pPr>
        <w:autoSpaceDE w:val="0"/>
        <w:autoSpaceDN w:val="0"/>
        <w:adjustRightInd w:val="0"/>
        <w:spacing w:after="0"/>
        <w:jc w:val="both"/>
        <w:rPr>
          <w:rFonts w:asciiTheme="majorHAnsi" w:eastAsia="Calibri" w:hAnsiTheme="majorHAnsi"/>
          <w:sz w:val="24"/>
          <w:szCs w:val="24"/>
          <w:lang w:eastAsia="bs-Latn-BA" w:bidi="ar-SA"/>
        </w:rPr>
      </w:pPr>
      <w:r w:rsidRPr="00AA4ED6">
        <w:rPr>
          <w:rFonts w:asciiTheme="majorHAnsi" w:eastAsia="Calibri" w:hAnsiTheme="majorHAnsi"/>
          <w:sz w:val="24"/>
          <w:szCs w:val="24"/>
          <w:lang w:eastAsia="bs-Latn-BA" w:bidi="ar-SA"/>
        </w:rPr>
        <w:lastRenderedPageBreak/>
        <w:t>Poboljšati dostupnost sustava za upravljanje pritužbama, prigovorima i sugestijama  kroz kreiranje transparentnog mehanizma za prijavu pacijenata i prijedloga pacijenata s ciljem kontinuiranog poboljšanja i izbjegavanja ponavljanja greški i stanja koji dovode do nezadovoljstva pacijenata.</w:t>
      </w:r>
    </w:p>
    <w:p w14:paraId="3FC55311" w14:textId="77777777" w:rsidR="004B007C" w:rsidRPr="00AA4ED6" w:rsidRDefault="004B007C" w:rsidP="00870766">
      <w:pPr>
        <w:autoSpaceDE w:val="0"/>
        <w:autoSpaceDN w:val="0"/>
        <w:adjustRightInd w:val="0"/>
        <w:spacing w:after="0"/>
        <w:jc w:val="both"/>
        <w:rPr>
          <w:rFonts w:asciiTheme="majorHAnsi" w:eastAsia="Calibri" w:hAnsiTheme="majorHAnsi"/>
          <w:sz w:val="24"/>
          <w:szCs w:val="24"/>
          <w:lang w:eastAsia="bs-Latn-BA" w:bidi="ar-SA"/>
        </w:rPr>
      </w:pPr>
    </w:p>
    <w:p w14:paraId="4A80D849" w14:textId="77777777" w:rsidR="009E2B0E" w:rsidRPr="00AA4ED6" w:rsidRDefault="009E2B0E"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bCs/>
          <w:sz w:val="24"/>
          <w:szCs w:val="24"/>
        </w:rPr>
        <w:t xml:space="preserve">Plaćanje je jedan od ključnih ciljeva za održiv razvitak zdravstvenog sustava. </w:t>
      </w:r>
      <w:r w:rsidRPr="00AA4ED6">
        <w:rPr>
          <w:rFonts w:asciiTheme="majorHAnsi" w:hAnsiTheme="majorHAnsi"/>
          <w:sz w:val="24"/>
          <w:szCs w:val="24"/>
        </w:rPr>
        <w:t>Oblici, tj. modeli financiranja i plaćanja, determiniraju sustav u pogledu raspolaganja sredstvima. Različiti vidovi financiranja zdravstva definiraju modalitete prikupljanja sredstava i njihovu preraspodjelu odnosno trošenje, te tko, pod kojim uvjetima i koga osigurava. O modelu će ovisiti koliko će davatelji usluga biti zainteresirani za bolje ili lošije ishode. Plaćanje zdravstvenih usluga definira pitanja ugovaranja i plaćanja. Financiranje i plaćanje zdravstvenih usluga odredit će povezanost između konačnih ishoda sustava (zdravstveno stanje, zadovoljstvo i financijski rizici), troškova i usluga.</w:t>
      </w:r>
    </w:p>
    <w:p w14:paraId="4BF6523E" w14:textId="77777777" w:rsidR="009E2B0E" w:rsidRPr="00AA4ED6" w:rsidRDefault="009E2B0E" w:rsidP="00870766">
      <w:pPr>
        <w:autoSpaceDE w:val="0"/>
        <w:autoSpaceDN w:val="0"/>
        <w:adjustRightInd w:val="0"/>
        <w:spacing w:after="0"/>
        <w:jc w:val="both"/>
        <w:rPr>
          <w:rFonts w:asciiTheme="majorHAnsi" w:hAnsiTheme="majorHAnsi"/>
          <w:sz w:val="24"/>
          <w:szCs w:val="24"/>
        </w:rPr>
      </w:pPr>
    </w:p>
    <w:p w14:paraId="744A5C6A"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U okviru cjelokupnog sustava financiranja zdravstva, posebno će fokus imati:</w:t>
      </w:r>
    </w:p>
    <w:p w14:paraId="63C843D8" w14:textId="77777777" w:rsidR="009E2B0E" w:rsidRPr="00AA4ED6" w:rsidRDefault="009E2B0E" w:rsidP="00870766">
      <w:pPr>
        <w:pStyle w:val="Odlomakpopisa"/>
        <w:numPr>
          <w:ilvl w:val="0"/>
          <w:numId w:val="21"/>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Način na koji se prikupljaju financijska sredstva (mobilizacija sredstava).</w:t>
      </w:r>
    </w:p>
    <w:p w14:paraId="14DFA0B2" w14:textId="77777777" w:rsidR="009E2B0E" w:rsidRPr="00AA4ED6" w:rsidRDefault="009E2B0E" w:rsidP="00870766">
      <w:pPr>
        <w:pStyle w:val="Odlomakpopisa"/>
        <w:numPr>
          <w:ilvl w:val="0"/>
          <w:numId w:val="21"/>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Način na koji se vrši udruživanje rizika i resursa kako bi se osigurala ekonomija obima i međusobno subvencioniranje od nisko rizičnih prema visoko rizičnim skupinama.</w:t>
      </w:r>
    </w:p>
    <w:p w14:paraId="62247D5E" w14:textId="77777777" w:rsidR="009E2B0E" w:rsidRPr="00AA4ED6" w:rsidRDefault="009E2B0E" w:rsidP="00870766">
      <w:pPr>
        <w:pStyle w:val="Odlomakpopisa"/>
        <w:numPr>
          <w:ilvl w:val="0"/>
          <w:numId w:val="21"/>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Način na koji se resursi alociraju uključujući i metode kupovine usluga i plaćanja osoblja i institucija.</w:t>
      </w:r>
    </w:p>
    <w:p w14:paraId="35C66F30" w14:textId="77777777" w:rsidR="009E2B0E" w:rsidRPr="00AA4ED6" w:rsidRDefault="009E2B0E" w:rsidP="00870766">
      <w:pPr>
        <w:autoSpaceDE w:val="0"/>
        <w:autoSpaceDN w:val="0"/>
        <w:adjustRightInd w:val="0"/>
        <w:spacing w:after="0"/>
        <w:jc w:val="both"/>
        <w:rPr>
          <w:rFonts w:asciiTheme="majorHAnsi" w:eastAsiaTheme="minorHAnsi" w:hAnsiTheme="majorHAnsi"/>
          <w:b/>
          <w:bCs/>
          <w:sz w:val="24"/>
          <w:szCs w:val="24"/>
          <w:lang w:bidi="ar-SA"/>
        </w:rPr>
      </w:pPr>
    </w:p>
    <w:p w14:paraId="18A444CE" w14:textId="77777777" w:rsidR="009E2B0E" w:rsidRPr="00AA4ED6" w:rsidRDefault="009E2B0E" w:rsidP="00870766">
      <w:pPr>
        <w:autoSpaceDE w:val="0"/>
        <w:autoSpaceDN w:val="0"/>
        <w:adjustRightInd w:val="0"/>
        <w:spacing w:after="0"/>
        <w:jc w:val="both"/>
        <w:rPr>
          <w:rFonts w:asciiTheme="majorHAnsi" w:eastAsiaTheme="minorHAnsi" w:hAnsiTheme="majorHAnsi"/>
          <w:b/>
          <w:bCs/>
          <w:sz w:val="24"/>
          <w:szCs w:val="24"/>
          <w:lang w:bidi="ar-SA"/>
        </w:rPr>
      </w:pPr>
      <w:r w:rsidRPr="00AA4ED6">
        <w:rPr>
          <w:rFonts w:asciiTheme="majorHAnsi" w:eastAsiaTheme="minorHAnsi" w:hAnsiTheme="majorHAnsi"/>
          <w:b/>
          <w:bCs/>
          <w:sz w:val="24"/>
          <w:szCs w:val="24"/>
          <w:lang w:bidi="ar-SA"/>
        </w:rPr>
        <w:t>Realiziranje ovog cilja zahtjeva sljedeće aktivnosti:</w:t>
      </w:r>
    </w:p>
    <w:p w14:paraId="70F0476F" w14:textId="77777777" w:rsidR="009E2B0E" w:rsidRPr="00AA4ED6" w:rsidRDefault="009E2B0E" w:rsidP="00870766">
      <w:pPr>
        <w:pStyle w:val="Odlomakpopisa"/>
        <w:numPr>
          <w:ilvl w:val="1"/>
          <w:numId w:val="22"/>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Povećanje obuhvata pučanstva zdravstvenim osiguranjem, unapređenje evidencije i kontrole doprinosa.</w:t>
      </w:r>
    </w:p>
    <w:p w14:paraId="4CF15ACB" w14:textId="77777777" w:rsidR="009E2B0E" w:rsidRPr="00AA4ED6" w:rsidRDefault="009E2B0E" w:rsidP="00870766">
      <w:pPr>
        <w:pStyle w:val="Odlomakpopisa"/>
        <w:numPr>
          <w:ilvl w:val="1"/>
          <w:numId w:val="22"/>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Poboljšanje transparentnosti javne odgovornosti u transferu doprinosa za zdravstveno osiguranje.</w:t>
      </w:r>
    </w:p>
    <w:p w14:paraId="6235061F" w14:textId="77777777" w:rsidR="009E2B0E" w:rsidRPr="00AA4ED6" w:rsidRDefault="009E2B0E" w:rsidP="00870766">
      <w:pPr>
        <w:pStyle w:val="Odlomakpopisa"/>
        <w:numPr>
          <w:ilvl w:val="1"/>
          <w:numId w:val="22"/>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Novu ulogu osnivača u sufinanciranju usluga zdravstvene zaštite sukladno prioritetnim potrebama.</w:t>
      </w:r>
    </w:p>
    <w:p w14:paraId="2738AE14" w14:textId="77777777" w:rsidR="009E2B0E" w:rsidRPr="00AA4ED6" w:rsidRDefault="009E2B0E" w:rsidP="00870766">
      <w:pPr>
        <w:pStyle w:val="Odlomakpopisa"/>
        <w:numPr>
          <w:ilvl w:val="1"/>
          <w:numId w:val="22"/>
        </w:num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Uvođenje novih mehanizama plaćanja i ugovorni pristup u primarnoj zdravstvenoj zaštiti.</w:t>
      </w:r>
    </w:p>
    <w:p w14:paraId="447AEE70" w14:textId="77777777" w:rsidR="009E2B0E" w:rsidRPr="00AA4ED6" w:rsidRDefault="009E2B0E" w:rsidP="00870766">
      <w:pPr>
        <w:autoSpaceDE w:val="0"/>
        <w:autoSpaceDN w:val="0"/>
        <w:adjustRightInd w:val="0"/>
        <w:spacing w:after="0"/>
        <w:jc w:val="both"/>
        <w:rPr>
          <w:rFonts w:asciiTheme="majorHAnsi" w:eastAsiaTheme="minorHAnsi" w:hAnsiTheme="majorHAnsi"/>
          <w:b/>
          <w:bCs/>
          <w:sz w:val="24"/>
          <w:szCs w:val="24"/>
          <w:lang w:bidi="ar-SA"/>
        </w:rPr>
      </w:pPr>
    </w:p>
    <w:p w14:paraId="70D2FFBE" w14:textId="3B225346"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Obzirom kako plaćanje trenutno nije u potpunosti  povezano sa učinkom i ne postoje financijski poticaji za učinak neophodno je poboljšati postojeći sustav plaćanja zdravstvene zaštite.</w:t>
      </w:r>
    </w:p>
    <w:p w14:paraId="69AA06B8" w14:textId="77777777"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Zavod zdravstvenog osiguranja HNŽ-K u Financijskom planu osigurava sredstva za redovito  financiranje zdravstvene zaštite sukladno potpisanim ugovorima sa zdravstvenim ustanovama u HNŽ-K i  ista nisu prikazana kroz potrebna financijska sredstva u ovom Strateškom cilju.</w:t>
      </w:r>
    </w:p>
    <w:p w14:paraId="7390D1CA" w14:textId="106CDB36" w:rsidR="009E2B0E" w:rsidRPr="00AA4ED6" w:rsidRDefault="009E2B0E" w:rsidP="00870766">
      <w:pPr>
        <w:autoSpaceDE w:val="0"/>
        <w:autoSpaceDN w:val="0"/>
        <w:adjustRightInd w:val="0"/>
        <w:spacing w:after="0"/>
        <w:jc w:val="both"/>
        <w:rPr>
          <w:rFonts w:asciiTheme="majorHAnsi" w:eastAsiaTheme="minorHAnsi" w:hAnsiTheme="majorHAnsi"/>
          <w:sz w:val="24"/>
          <w:szCs w:val="24"/>
          <w:lang w:bidi="ar-SA"/>
        </w:rPr>
      </w:pPr>
      <w:r w:rsidRPr="00AA4ED6">
        <w:rPr>
          <w:rFonts w:asciiTheme="majorHAnsi" w:eastAsiaTheme="minorHAnsi" w:hAnsiTheme="majorHAnsi"/>
          <w:sz w:val="24"/>
          <w:szCs w:val="24"/>
          <w:lang w:bidi="ar-SA"/>
        </w:rPr>
        <w:t>Preduvjet za izbor zdravstvenih ustanova s kojima će ZZO zaključivati ugovore o pružanju zdravstvene zaštite je da su zdravstvene ustanove registrirane sukladno Zakonu o zdravstvenoj zaštiti i podzakonskim aktima proisteklim iz Zakona.</w:t>
      </w:r>
    </w:p>
    <w:p w14:paraId="657A6A12" w14:textId="77777777" w:rsidR="004B007C" w:rsidRPr="00AA4ED6" w:rsidRDefault="004B007C" w:rsidP="00870766">
      <w:pPr>
        <w:autoSpaceDE w:val="0"/>
        <w:autoSpaceDN w:val="0"/>
        <w:adjustRightInd w:val="0"/>
        <w:spacing w:after="0"/>
        <w:jc w:val="both"/>
        <w:rPr>
          <w:rFonts w:asciiTheme="majorHAnsi" w:eastAsiaTheme="minorHAnsi" w:hAnsiTheme="majorHAnsi"/>
          <w:sz w:val="24"/>
          <w:szCs w:val="24"/>
          <w:lang w:bidi="ar-SA"/>
        </w:rPr>
      </w:pPr>
    </w:p>
    <w:p w14:paraId="5B5C8C6C" w14:textId="2BC3984E" w:rsidR="009E2B0E" w:rsidRPr="005461A5" w:rsidRDefault="009E2B0E"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lastRenderedPageBreak/>
        <w:t xml:space="preserve">Nadležno ministarstvo će trebati u svojim daljnjim aktivnostima posebnu pozornost usmjeriti na rješavanje pravnog statusa javnog i privatnog sektora u cilju osiguranja uvjeta za zaključivanje ugovora i sa privatnim zdravstvenim </w:t>
      </w:r>
      <w:r w:rsidR="004B007C" w:rsidRPr="00AA4ED6">
        <w:rPr>
          <w:rFonts w:asciiTheme="majorHAnsi" w:hAnsiTheme="majorHAnsi"/>
          <w:sz w:val="24"/>
          <w:szCs w:val="24"/>
        </w:rPr>
        <w:t>ustanovama na</w:t>
      </w:r>
      <w:r w:rsidRPr="00AA4ED6">
        <w:rPr>
          <w:rFonts w:asciiTheme="majorHAnsi" w:hAnsiTheme="majorHAnsi"/>
          <w:sz w:val="24"/>
          <w:szCs w:val="24"/>
        </w:rPr>
        <w:t xml:space="preserve"> način i pod uvjetom donesenim od strane donositelja odluka (Vlade HNŽ-K, Ministarstva zdr</w:t>
      </w:r>
      <w:r w:rsidR="00A92404" w:rsidRPr="00AA4ED6">
        <w:rPr>
          <w:rFonts w:asciiTheme="majorHAnsi" w:hAnsiTheme="majorHAnsi"/>
          <w:sz w:val="24"/>
          <w:szCs w:val="24"/>
        </w:rPr>
        <w:t xml:space="preserve">avstva, rada i socijalne skrbi) </w:t>
      </w:r>
      <w:r w:rsidR="00A92404" w:rsidRPr="005461A5">
        <w:rPr>
          <w:rFonts w:asciiTheme="majorHAnsi" w:hAnsiTheme="majorHAnsi"/>
          <w:sz w:val="24"/>
          <w:szCs w:val="24"/>
        </w:rPr>
        <w:t xml:space="preserve">uz precizno </w:t>
      </w:r>
      <w:r w:rsidR="005E3EA0" w:rsidRPr="005461A5">
        <w:rPr>
          <w:rFonts w:asciiTheme="majorHAnsi" w:hAnsiTheme="majorHAnsi"/>
          <w:sz w:val="24"/>
          <w:szCs w:val="24"/>
        </w:rPr>
        <w:t>definiranje</w:t>
      </w:r>
      <w:r w:rsidR="00A92404" w:rsidRPr="005461A5">
        <w:rPr>
          <w:rFonts w:asciiTheme="majorHAnsi" w:hAnsiTheme="majorHAnsi"/>
          <w:sz w:val="24"/>
          <w:szCs w:val="24"/>
        </w:rPr>
        <w:t xml:space="preserve"> prava, obveza i odgovornosti jednih i drugih</w:t>
      </w:r>
      <w:r w:rsidR="00230429" w:rsidRPr="005461A5">
        <w:rPr>
          <w:rFonts w:asciiTheme="majorHAnsi" w:hAnsiTheme="majorHAnsi"/>
          <w:sz w:val="24"/>
          <w:szCs w:val="24"/>
        </w:rPr>
        <w:t>, kao i njihove međusobne s</w:t>
      </w:r>
      <w:r w:rsidR="005E3EA0" w:rsidRPr="005461A5">
        <w:rPr>
          <w:rFonts w:asciiTheme="majorHAnsi" w:hAnsiTheme="majorHAnsi"/>
          <w:sz w:val="24"/>
          <w:szCs w:val="24"/>
        </w:rPr>
        <w:t>u</w:t>
      </w:r>
      <w:r w:rsidR="00230429" w:rsidRPr="005461A5">
        <w:rPr>
          <w:rFonts w:asciiTheme="majorHAnsi" w:hAnsiTheme="majorHAnsi"/>
          <w:sz w:val="24"/>
          <w:szCs w:val="24"/>
        </w:rPr>
        <w:t>radnje, bez ugroze javnog sektora na račun privatnog.</w:t>
      </w:r>
    </w:p>
    <w:p w14:paraId="2121893E" w14:textId="77777777" w:rsidR="004B007C" w:rsidRPr="00AA4ED6" w:rsidRDefault="004B007C" w:rsidP="00870766">
      <w:pPr>
        <w:autoSpaceDE w:val="0"/>
        <w:autoSpaceDN w:val="0"/>
        <w:adjustRightInd w:val="0"/>
        <w:spacing w:after="0"/>
        <w:jc w:val="both"/>
        <w:rPr>
          <w:rFonts w:asciiTheme="majorHAnsi" w:hAnsiTheme="majorHAnsi"/>
          <w:sz w:val="24"/>
          <w:szCs w:val="24"/>
        </w:rPr>
      </w:pPr>
    </w:p>
    <w:p w14:paraId="33F29233" w14:textId="1F0AE30D" w:rsidR="00940FDE" w:rsidRPr="00AA4ED6" w:rsidRDefault="009E2B0E" w:rsidP="00870766">
      <w:pPr>
        <w:autoSpaceDE w:val="0"/>
        <w:autoSpaceDN w:val="0"/>
        <w:adjustRightInd w:val="0"/>
        <w:spacing w:after="0"/>
        <w:jc w:val="both"/>
        <w:rPr>
          <w:rFonts w:asciiTheme="majorHAnsi" w:hAnsiTheme="majorHAnsi"/>
          <w:sz w:val="24"/>
          <w:szCs w:val="24"/>
        </w:rPr>
      </w:pPr>
      <w:r w:rsidRPr="00AA4ED6">
        <w:rPr>
          <w:rFonts w:asciiTheme="majorHAnsi" w:hAnsiTheme="majorHAnsi"/>
          <w:sz w:val="24"/>
          <w:szCs w:val="24"/>
        </w:rPr>
        <w:t>U tom smislu je neophodno da Vlada HNŽ-K donese</w:t>
      </w:r>
      <w:r w:rsidR="00C11618" w:rsidRPr="00AA4ED6">
        <w:rPr>
          <w:rFonts w:asciiTheme="majorHAnsi" w:hAnsiTheme="majorHAnsi"/>
          <w:sz w:val="24"/>
          <w:szCs w:val="24"/>
        </w:rPr>
        <w:t xml:space="preserve"> novu</w:t>
      </w:r>
      <w:r w:rsidRPr="00AA4ED6">
        <w:rPr>
          <w:rFonts w:asciiTheme="majorHAnsi" w:hAnsiTheme="majorHAnsi"/>
          <w:sz w:val="24"/>
          <w:szCs w:val="24"/>
        </w:rPr>
        <w:t xml:space="preserve"> Odluku o kriterijima i mjerilima za zaključivanje ugovora između ZZO i zdravstvenih ustanova u smislu odredbi Zakona o zdravstvenom osiguranju</w:t>
      </w:r>
      <w:r w:rsidR="000F2903" w:rsidRPr="00AA4ED6">
        <w:rPr>
          <w:rFonts w:asciiTheme="majorHAnsi" w:hAnsiTheme="majorHAnsi"/>
          <w:sz w:val="24"/>
          <w:szCs w:val="24"/>
        </w:rPr>
        <w:t>.</w:t>
      </w:r>
    </w:p>
    <w:p w14:paraId="7BDF6D17" w14:textId="77777777" w:rsidR="00940FDE" w:rsidRPr="00AA4ED6" w:rsidRDefault="00940FDE" w:rsidP="00870766">
      <w:pPr>
        <w:autoSpaceDE w:val="0"/>
        <w:autoSpaceDN w:val="0"/>
        <w:adjustRightInd w:val="0"/>
        <w:spacing w:after="0"/>
        <w:jc w:val="both"/>
        <w:rPr>
          <w:rFonts w:asciiTheme="majorHAnsi" w:hAnsiTheme="majorHAnsi"/>
          <w:sz w:val="24"/>
          <w:szCs w:val="24"/>
        </w:rPr>
      </w:pPr>
    </w:p>
    <w:tbl>
      <w:tblPr>
        <w:tblStyle w:val="Reetkatablice"/>
        <w:tblW w:w="90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58"/>
        <w:gridCol w:w="6768"/>
      </w:tblGrid>
      <w:tr w:rsidR="009E2B0E" w:rsidRPr="00AA4ED6" w14:paraId="6B0A6AAF" w14:textId="77777777" w:rsidTr="004A1FBA">
        <w:tc>
          <w:tcPr>
            <w:tcW w:w="9026" w:type="dxa"/>
            <w:gridSpan w:val="2"/>
            <w:tcBorders>
              <w:top w:val="single" w:sz="18" w:space="0" w:color="auto"/>
              <w:bottom w:val="single" w:sz="18" w:space="0" w:color="auto"/>
            </w:tcBorders>
            <w:shd w:val="clear" w:color="auto" w:fill="8DB3E2" w:themeFill="text2" w:themeFillTint="66"/>
          </w:tcPr>
          <w:p w14:paraId="2E63589A" w14:textId="77777777" w:rsidR="009E2B0E" w:rsidRPr="00AA4ED6" w:rsidRDefault="009E2B0E" w:rsidP="005E3EA0">
            <w:pPr>
              <w:autoSpaceDE w:val="0"/>
              <w:autoSpaceDN w:val="0"/>
              <w:adjustRightInd w:val="0"/>
              <w:spacing w:after="0" w:line="276" w:lineRule="auto"/>
              <w:jc w:val="center"/>
              <w:rPr>
                <w:rFonts w:asciiTheme="majorHAnsi" w:eastAsiaTheme="minorHAnsi" w:hAnsiTheme="majorHAnsi"/>
                <w:b/>
                <w:bCs/>
                <w:sz w:val="28"/>
                <w:szCs w:val="28"/>
                <w:lang w:bidi="ar-SA"/>
              </w:rPr>
            </w:pPr>
            <w:bookmarkStart w:id="41" w:name="_Hlk184111037"/>
            <w:r w:rsidRPr="00AA4ED6">
              <w:rPr>
                <w:rFonts w:asciiTheme="majorHAnsi" w:eastAsiaTheme="minorHAnsi" w:hAnsiTheme="majorHAnsi"/>
                <w:b/>
                <w:bCs/>
                <w:sz w:val="28"/>
                <w:szCs w:val="28"/>
                <w:lang w:bidi="ar-SA"/>
              </w:rPr>
              <w:t>STRATEŠKI CILJ 1:</w:t>
            </w:r>
          </w:p>
          <w:p w14:paraId="344ADC32" w14:textId="77777777" w:rsidR="009E2B0E" w:rsidRPr="00AA4ED6" w:rsidRDefault="009E2B0E" w:rsidP="005E3EA0">
            <w:pPr>
              <w:autoSpaceDE w:val="0"/>
              <w:autoSpaceDN w:val="0"/>
              <w:adjustRightInd w:val="0"/>
              <w:spacing w:after="0" w:line="276" w:lineRule="auto"/>
              <w:jc w:val="center"/>
              <w:rPr>
                <w:rFonts w:asciiTheme="majorHAnsi" w:hAnsiTheme="majorHAnsi"/>
                <w:b/>
                <w:bCs/>
                <w:sz w:val="28"/>
                <w:szCs w:val="28"/>
              </w:rPr>
            </w:pPr>
            <w:r w:rsidRPr="00AA4ED6">
              <w:rPr>
                <w:rFonts w:asciiTheme="majorHAnsi" w:hAnsiTheme="majorHAnsi"/>
                <w:b/>
                <w:bCs/>
                <w:color w:val="000000"/>
                <w:sz w:val="28"/>
                <w:szCs w:val="28"/>
              </w:rPr>
              <w:t>Unaprjeđenje sustava zdravstva i osiguranje financijske održivosti primarne, sekundarne i tercijarne zdravstvene zaštite u suradnji sa svim sudionicima zdravstvenog sustava.</w:t>
            </w:r>
          </w:p>
          <w:p w14:paraId="36EE323F" w14:textId="77777777" w:rsidR="009E2B0E" w:rsidRPr="00AA4ED6" w:rsidRDefault="009E2B0E" w:rsidP="005E3EA0">
            <w:pPr>
              <w:autoSpaceDE w:val="0"/>
              <w:autoSpaceDN w:val="0"/>
              <w:adjustRightInd w:val="0"/>
              <w:spacing w:after="0" w:line="276" w:lineRule="auto"/>
              <w:jc w:val="center"/>
              <w:rPr>
                <w:rFonts w:asciiTheme="majorHAnsi" w:eastAsiaTheme="minorHAnsi" w:hAnsiTheme="majorHAnsi"/>
                <w:sz w:val="24"/>
                <w:szCs w:val="24"/>
                <w:lang w:bidi="ar-SA"/>
              </w:rPr>
            </w:pPr>
          </w:p>
        </w:tc>
      </w:tr>
      <w:tr w:rsidR="005E3EA0" w:rsidRPr="005E3EA0" w14:paraId="66BBB369" w14:textId="77777777" w:rsidTr="00BF2185">
        <w:trPr>
          <w:cantSplit/>
          <w:trHeight w:hRule="exact" w:val="380"/>
        </w:trPr>
        <w:tc>
          <w:tcPr>
            <w:tcW w:w="2258" w:type="dxa"/>
            <w:tcBorders>
              <w:top w:val="single" w:sz="18" w:space="0" w:color="auto"/>
            </w:tcBorders>
            <w:shd w:val="clear" w:color="auto" w:fill="B8CCE4" w:themeFill="accent1" w:themeFillTint="66"/>
          </w:tcPr>
          <w:p w14:paraId="616993B0" w14:textId="10596340" w:rsidR="005E3EA0" w:rsidRPr="005E3EA0" w:rsidRDefault="005E3EA0" w:rsidP="005E3EA0">
            <w:pPr>
              <w:autoSpaceDE w:val="0"/>
              <w:autoSpaceDN w:val="0"/>
              <w:adjustRightInd w:val="0"/>
              <w:spacing w:after="0"/>
              <w:rPr>
                <w:rFonts w:asciiTheme="majorHAnsi" w:hAnsiTheme="majorHAnsi"/>
                <w:b/>
                <w:bCs/>
                <w:color w:val="000000"/>
              </w:rPr>
            </w:pPr>
            <w:r>
              <w:rPr>
                <w:rFonts w:asciiTheme="majorHAnsi" w:hAnsiTheme="majorHAnsi"/>
                <w:b/>
                <w:bCs/>
                <w:color w:val="000000"/>
              </w:rPr>
              <w:t>PRIORITET 1.1.</w:t>
            </w:r>
          </w:p>
        </w:tc>
        <w:tc>
          <w:tcPr>
            <w:tcW w:w="6768" w:type="dxa"/>
            <w:tcBorders>
              <w:top w:val="single" w:sz="18" w:space="0" w:color="auto"/>
            </w:tcBorders>
          </w:tcPr>
          <w:p w14:paraId="2A53AA5E" w14:textId="51100B1A" w:rsidR="005E3EA0" w:rsidRPr="005E3EA0" w:rsidRDefault="005E3EA0" w:rsidP="00870766">
            <w:pPr>
              <w:pStyle w:val="Odlomakpopisa"/>
              <w:ind w:left="0"/>
              <w:rPr>
                <w:rFonts w:asciiTheme="majorHAnsi" w:hAnsiTheme="majorHAnsi"/>
              </w:rPr>
            </w:pPr>
            <w:r>
              <w:rPr>
                <w:rFonts w:asciiTheme="majorHAnsi" w:hAnsiTheme="majorHAnsi"/>
              </w:rPr>
              <w:t>visok</w:t>
            </w:r>
          </w:p>
        </w:tc>
      </w:tr>
      <w:tr w:rsidR="009E2B0E" w:rsidRPr="005E3EA0" w14:paraId="6C24D47D" w14:textId="77777777" w:rsidTr="004A1FBA">
        <w:trPr>
          <w:cantSplit/>
          <w:trHeight w:val="1134"/>
        </w:trPr>
        <w:tc>
          <w:tcPr>
            <w:tcW w:w="2258" w:type="dxa"/>
            <w:tcBorders>
              <w:top w:val="single" w:sz="18" w:space="0" w:color="auto"/>
            </w:tcBorders>
            <w:shd w:val="clear" w:color="auto" w:fill="8DB3E2" w:themeFill="text2" w:themeFillTint="66"/>
            <w:vAlign w:val="center"/>
          </w:tcPr>
          <w:p w14:paraId="09ABA693" w14:textId="77777777" w:rsidR="009E2B0E" w:rsidRPr="005E3EA0" w:rsidRDefault="009E2B0E" w:rsidP="006F2DD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t>Opis mjera za postizanje cilja</w:t>
            </w:r>
          </w:p>
        </w:tc>
        <w:tc>
          <w:tcPr>
            <w:tcW w:w="6768" w:type="dxa"/>
            <w:tcBorders>
              <w:top w:val="single" w:sz="18" w:space="0" w:color="auto"/>
            </w:tcBorders>
          </w:tcPr>
          <w:p w14:paraId="19221791" w14:textId="77777777" w:rsidR="009E2B0E" w:rsidRPr="005E3EA0" w:rsidRDefault="009E2B0E" w:rsidP="00870766">
            <w:pPr>
              <w:pStyle w:val="Odlomakpopisa"/>
              <w:spacing w:line="276" w:lineRule="auto"/>
              <w:ind w:left="0"/>
              <w:rPr>
                <w:rFonts w:asciiTheme="majorHAnsi" w:hAnsiTheme="majorHAnsi"/>
              </w:rPr>
            </w:pPr>
            <w:r w:rsidRPr="005E3EA0">
              <w:rPr>
                <w:rFonts w:asciiTheme="majorHAnsi" w:hAnsiTheme="majorHAnsi"/>
              </w:rPr>
              <w:t>Broj započetih specijalizacija iz područja obiteljske medicine</w:t>
            </w:r>
          </w:p>
          <w:p w14:paraId="4BEED810" w14:textId="77777777" w:rsidR="009E2B0E" w:rsidRPr="005E3EA0" w:rsidRDefault="009E2B0E" w:rsidP="00870766">
            <w:pPr>
              <w:pStyle w:val="Odlomakpopisa"/>
              <w:spacing w:line="276" w:lineRule="auto"/>
              <w:ind w:left="0"/>
              <w:rPr>
                <w:rFonts w:asciiTheme="majorHAnsi" w:hAnsiTheme="majorHAnsi"/>
              </w:rPr>
            </w:pPr>
            <w:r w:rsidRPr="005E3EA0">
              <w:rPr>
                <w:rFonts w:asciiTheme="majorHAnsi" w:hAnsiTheme="majorHAnsi"/>
              </w:rPr>
              <w:t>Broj završenih specijalizacija iz područja pedijatrijske medicine</w:t>
            </w:r>
          </w:p>
          <w:p w14:paraId="079D1F16" w14:textId="7EF20D90" w:rsidR="00230429" w:rsidRPr="006E604F" w:rsidRDefault="00230429" w:rsidP="00870766">
            <w:pPr>
              <w:pStyle w:val="Odlomakpopisa"/>
              <w:spacing w:line="276" w:lineRule="auto"/>
              <w:ind w:left="0"/>
              <w:rPr>
                <w:rFonts w:asciiTheme="majorHAnsi" w:hAnsiTheme="majorHAnsi"/>
              </w:rPr>
            </w:pPr>
            <w:r w:rsidRPr="006E604F">
              <w:rPr>
                <w:rFonts w:asciiTheme="majorHAnsi" w:hAnsiTheme="majorHAnsi"/>
              </w:rPr>
              <w:t xml:space="preserve"> i ostalih specijalizacija </w:t>
            </w:r>
            <w:r w:rsidR="005E3EA0" w:rsidRPr="006E604F">
              <w:rPr>
                <w:rFonts w:asciiTheme="majorHAnsi" w:hAnsiTheme="majorHAnsi"/>
              </w:rPr>
              <w:t>u PZZ</w:t>
            </w:r>
          </w:p>
          <w:p w14:paraId="24E3B51B" w14:textId="77777777" w:rsidR="009E2B0E" w:rsidRPr="005E3EA0" w:rsidRDefault="009E2B0E" w:rsidP="00870766">
            <w:pPr>
              <w:pStyle w:val="Odlomakpopisa"/>
              <w:spacing w:line="276" w:lineRule="auto"/>
              <w:ind w:left="0"/>
              <w:rPr>
                <w:rFonts w:asciiTheme="majorHAnsi" w:hAnsiTheme="majorHAnsi"/>
              </w:rPr>
            </w:pPr>
            <w:r w:rsidRPr="005E3EA0">
              <w:rPr>
                <w:rFonts w:asciiTheme="majorHAnsi" w:hAnsiTheme="majorHAnsi"/>
              </w:rPr>
              <w:t>Procentualno povećanja usluga u 6 disciplina SKZZ u DZ-ovima</w:t>
            </w:r>
          </w:p>
          <w:p w14:paraId="4EA797BC" w14:textId="1BA77D65" w:rsidR="009E2B0E" w:rsidRPr="005E3EA0" w:rsidRDefault="009E2B0E" w:rsidP="00870766">
            <w:pPr>
              <w:pStyle w:val="Odlomakpopisa"/>
              <w:spacing w:after="0" w:line="276" w:lineRule="auto"/>
              <w:ind w:left="0"/>
              <w:rPr>
                <w:rFonts w:asciiTheme="majorHAnsi" w:hAnsiTheme="majorHAnsi"/>
                <w:color w:val="FF0000"/>
              </w:rPr>
            </w:pPr>
            <w:r w:rsidRPr="005E3EA0">
              <w:rPr>
                <w:rFonts w:asciiTheme="majorHAnsi" w:hAnsiTheme="majorHAnsi"/>
              </w:rPr>
              <w:t>Uvođenje plaćanja bolničke zdravstvene zaštite po važećim standardima i normativima</w:t>
            </w:r>
            <w:r w:rsidR="00230429" w:rsidRPr="005E3EA0">
              <w:rPr>
                <w:rFonts w:asciiTheme="majorHAnsi" w:hAnsiTheme="majorHAnsi"/>
              </w:rPr>
              <w:t xml:space="preserve"> </w:t>
            </w:r>
          </w:p>
          <w:p w14:paraId="0E74F9B7" w14:textId="77777777" w:rsidR="009E2B0E" w:rsidRPr="005E3EA0" w:rsidRDefault="009E2B0E" w:rsidP="00870766">
            <w:pPr>
              <w:pStyle w:val="Odlomakpopisa"/>
              <w:spacing w:after="0" w:line="276" w:lineRule="auto"/>
              <w:ind w:left="0"/>
              <w:rPr>
                <w:rFonts w:asciiTheme="majorHAnsi" w:hAnsiTheme="majorHAnsi"/>
              </w:rPr>
            </w:pPr>
            <w:r w:rsidRPr="005E3EA0">
              <w:rPr>
                <w:rFonts w:asciiTheme="majorHAnsi" w:hAnsiTheme="majorHAnsi"/>
              </w:rPr>
              <w:t>Povećanje postotka plaćanja po DRG</w:t>
            </w:r>
          </w:p>
          <w:p w14:paraId="389CA2F8"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r w:rsidRPr="005E3EA0">
              <w:rPr>
                <w:rFonts w:asciiTheme="majorHAnsi" w:hAnsiTheme="majorHAnsi"/>
              </w:rPr>
              <w:t>Monitoring i evaulacija mjera za postizanje cilja</w:t>
            </w:r>
          </w:p>
        </w:tc>
      </w:tr>
      <w:tr w:rsidR="009E2B0E" w:rsidRPr="005E3EA0" w14:paraId="0384309B" w14:textId="77777777" w:rsidTr="004A1FBA">
        <w:trPr>
          <w:cantSplit/>
          <w:trHeight w:val="1134"/>
        </w:trPr>
        <w:tc>
          <w:tcPr>
            <w:tcW w:w="2258" w:type="dxa"/>
            <w:shd w:val="clear" w:color="auto" w:fill="8DB3E2" w:themeFill="text2" w:themeFillTint="66"/>
            <w:vAlign w:val="center"/>
          </w:tcPr>
          <w:p w14:paraId="5BF8BBCA" w14:textId="77777777" w:rsidR="009E2B0E" w:rsidRPr="005E3EA0" w:rsidRDefault="009E2B0E" w:rsidP="006F2DD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t>Očekivani rezultat</w:t>
            </w:r>
          </w:p>
        </w:tc>
        <w:tc>
          <w:tcPr>
            <w:tcW w:w="6768" w:type="dxa"/>
          </w:tcPr>
          <w:p w14:paraId="7049224D" w14:textId="77777777" w:rsidR="009E2B0E" w:rsidRPr="005E3EA0" w:rsidRDefault="009E2B0E" w:rsidP="00870766">
            <w:pPr>
              <w:spacing w:after="0" w:line="276" w:lineRule="auto"/>
              <w:rPr>
                <w:rFonts w:asciiTheme="majorHAnsi" w:hAnsiTheme="majorHAnsi"/>
                <w:color w:val="000000"/>
              </w:rPr>
            </w:pPr>
          </w:p>
          <w:p w14:paraId="40B5CFB8" w14:textId="77777777" w:rsidR="009E2B0E" w:rsidRPr="005E3EA0" w:rsidRDefault="009E2B0E" w:rsidP="00870766">
            <w:pPr>
              <w:spacing w:after="0" w:line="276" w:lineRule="auto"/>
              <w:rPr>
                <w:rFonts w:asciiTheme="majorHAnsi" w:hAnsiTheme="majorHAnsi"/>
              </w:rPr>
            </w:pPr>
            <w:r w:rsidRPr="005E3EA0">
              <w:rPr>
                <w:rFonts w:asciiTheme="majorHAnsi" w:hAnsiTheme="majorHAnsi"/>
                <w:color w:val="000000"/>
              </w:rPr>
              <w:t xml:space="preserve">16 započetih </w:t>
            </w:r>
            <w:r w:rsidRPr="005E3EA0">
              <w:rPr>
                <w:rFonts w:asciiTheme="majorHAnsi" w:hAnsiTheme="majorHAnsi"/>
              </w:rPr>
              <w:t>specijalizacija iz OM, te za 4% povećati obuhvat OM</w:t>
            </w:r>
          </w:p>
          <w:p w14:paraId="19EEA77A" w14:textId="77777777" w:rsidR="009E2B0E" w:rsidRPr="005E3EA0" w:rsidRDefault="009E2B0E" w:rsidP="00870766">
            <w:pPr>
              <w:spacing w:after="0" w:line="276" w:lineRule="auto"/>
              <w:rPr>
                <w:rFonts w:asciiTheme="majorHAnsi" w:hAnsiTheme="majorHAnsi"/>
              </w:rPr>
            </w:pPr>
            <w:r w:rsidRPr="005E3EA0">
              <w:rPr>
                <w:rFonts w:asciiTheme="majorHAnsi" w:hAnsiTheme="majorHAnsi"/>
              </w:rPr>
              <w:t>7 završenih specijalizacija iz područja pedijatrijske medicine</w:t>
            </w:r>
          </w:p>
          <w:p w14:paraId="739BC0CB" w14:textId="0ED30255" w:rsidR="009E2B0E" w:rsidRPr="005E3EA0" w:rsidRDefault="009E2B0E" w:rsidP="00870766">
            <w:pPr>
              <w:autoSpaceDE w:val="0"/>
              <w:autoSpaceDN w:val="0"/>
              <w:adjustRightInd w:val="0"/>
              <w:spacing w:after="0" w:line="276" w:lineRule="auto"/>
              <w:jc w:val="both"/>
              <w:rPr>
                <w:rFonts w:asciiTheme="majorHAnsi" w:hAnsiTheme="majorHAnsi"/>
                <w:color w:val="000000"/>
              </w:rPr>
            </w:pPr>
            <w:r w:rsidRPr="005E3EA0">
              <w:rPr>
                <w:rFonts w:asciiTheme="majorHAnsi" w:hAnsiTheme="majorHAnsi"/>
                <w:color w:val="000000"/>
              </w:rPr>
              <w:t>Osigurani pedijatri</w:t>
            </w:r>
            <w:r w:rsidR="00230429" w:rsidRPr="005E3EA0">
              <w:rPr>
                <w:rFonts w:asciiTheme="majorHAnsi" w:hAnsiTheme="majorHAnsi"/>
                <w:color w:val="000000"/>
              </w:rPr>
              <w:t xml:space="preserve"> </w:t>
            </w:r>
            <w:r w:rsidR="00230429" w:rsidRPr="006E604F">
              <w:rPr>
                <w:rFonts w:asciiTheme="majorHAnsi" w:hAnsiTheme="majorHAnsi"/>
              </w:rPr>
              <w:t>ginekolozi, i ostali spec.iz domena prim.zdr zaštit</w:t>
            </w:r>
            <w:r w:rsidR="005E3EA0" w:rsidRPr="006E604F">
              <w:rPr>
                <w:rFonts w:asciiTheme="majorHAnsi" w:hAnsiTheme="majorHAnsi"/>
              </w:rPr>
              <w:t xml:space="preserve">e u </w:t>
            </w:r>
            <w:r w:rsidRPr="006E604F">
              <w:rPr>
                <w:rFonts w:asciiTheme="majorHAnsi" w:hAnsiTheme="majorHAnsi"/>
              </w:rPr>
              <w:t xml:space="preserve"> </w:t>
            </w:r>
            <w:r w:rsidRPr="005E3EA0">
              <w:rPr>
                <w:rFonts w:asciiTheme="majorHAnsi" w:hAnsiTheme="majorHAnsi"/>
                <w:color w:val="000000"/>
              </w:rPr>
              <w:t>svim domovima zdravlja sa više od 5000 osiguranika, te povećan obujam usluga.</w:t>
            </w:r>
          </w:p>
          <w:p w14:paraId="42249940" w14:textId="494ADDED" w:rsidR="00BF2185" w:rsidRPr="006E604F" w:rsidRDefault="00BF2185" w:rsidP="00870766">
            <w:pPr>
              <w:autoSpaceDE w:val="0"/>
              <w:autoSpaceDN w:val="0"/>
              <w:adjustRightInd w:val="0"/>
              <w:spacing w:after="0" w:line="276" w:lineRule="auto"/>
              <w:jc w:val="both"/>
              <w:rPr>
                <w:rFonts w:asciiTheme="majorHAnsi" w:hAnsiTheme="majorHAnsi"/>
              </w:rPr>
            </w:pPr>
            <w:r w:rsidRPr="006E604F">
              <w:rPr>
                <w:rFonts w:asciiTheme="majorHAnsi" w:hAnsiTheme="majorHAnsi"/>
              </w:rPr>
              <w:t>Osiguran dovoljan broj logopeda i psihologa</w:t>
            </w:r>
          </w:p>
          <w:p w14:paraId="394024E8" w14:textId="426BF1B6" w:rsidR="009E2B0E" w:rsidRPr="005E3EA0" w:rsidRDefault="009E2B0E" w:rsidP="00870766">
            <w:pPr>
              <w:autoSpaceDE w:val="0"/>
              <w:autoSpaceDN w:val="0"/>
              <w:adjustRightInd w:val="0"/>
              <w:spacing w:after="0" w:line="276" w:lineRule="auto"/>
              <w:jc w:val="both"/>
              <w:rPr>
                <w:rFonts w:asciiTheme="majorHAnsi" w:hAnsiTheme="majorHAnsi"/>
                <w:color w:val="000000"/>
              </w:rPr>
            </w:pPr>
            <w:r w:rsidRPr="005E3EA0">
              <w:rPr>
                <w:rFonts w:asciiTheme="majorHAnsi" w:hAnsiTheme="majorHAnsi"/>
                <w:color w:val="000000"/>
              </w:rPr>
              <w:t>Povećan broj riješenih epizoda liječenja u SKZZ unutar PZZ</w:t>
            </w:r>
          </w:p>
          <w:p w14:paraId="6CD4A72E"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 xml:space="preserve">Uspostavljen novi modela plaćanja bolničkih zdravstvenih usluga </w:t>
            </w:r>
          </w:p>
          <w:p w14:paraId="351E73D1"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Smanjenje listi čekanja</w:t>
            </w:r>
          </w:p>
          <w:p w14:paraId="6214205D" w14:textId="69B07772" w:rsidR="00C11618" w:rsidRPr="005E3EA0" w:rsidRDefault="00C11618" w:rsidP="00870766">
            <w:pPr>
              <w:spacing w:after="0" w:line="276" w:lineRule="auto"/>
              <w:rPr>
                <w:rFonts w:asciiTheme="majorHAnsi" w:hAnsiTheme="majorHAnsi"/>
                <w:color w:val="000000"/>
              </w:rPr>
            </w:pPr>
            <w:r w:rsidRPr="005E3EA0">
              <w:rPr>
                <w:rFonts w:asciiTheme="majorHAnsi" w:hAnsiTheme="majorHAnsi"/>
                <w:color w:val="000000"/>
              </w:rPr>
              <w:t xml:space="preserve">Donesena Odluka </w:t>
            </w:r>
            <w:r w:rsidRPr="005E3EA0">
              <w:rPr>
                <w:rFonts w:asciiTheme="majorHAnsi" w:hAnsiTheme="majorHAnsi"/>
              </w:rPr>
              <w:t xml:space="preserve"> o kriterijima i mjerilima za zaključivanje ugovora između ZZO i zdravstvenih ustanova</w:t>
            </w:r>
          </w:p>
          <w:p w14:paraId="6C4DE62D"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p>
        </w:tc>
      </w:tr>
      <w:tr w:rsidR="009E2B0E" w:rsidRPr="005E3EA0" w14:paraId="2DE41E22" w14:textId="77777777" w:rsidTr="004A1FBA">
        <w:trPr>
          <w:cantSplit/>
          <w:trHeight w:val="1134"/>
        </w:trPr>
        <w:tc>
          <w:tcPr>
            <w:tcW w:w="2258" w:type="dxa"/>
            <w:shd w:val="clear" w:color="auto" w:fill="8DB3E2" w:themeFill="text2" w:themeFillTint="66"/>
            <w:vAlign w:val="center"/>
          </w:tcPr>
          <w:p w14:paraId="01495F49" w14:textId="77777777" w:rsidR="009E2B0E" w:rsidRPr="005E3EA0" w:rsidRDefault="009E2B0E" w:rsidP="006F2DD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t>Nositelji</w:t>
            </w:r>
          </w:p>
        </w:tc>
        <w:tc>
          <w:tcPr>
            <w:tcW w:w="6768" w:type="dxa"/>
          </w:tcPr>
          <w:p w14:paraId="76D9371A" w14:textId="77777777" w:rsidR="009E2B0E" w:rsidRPr="005E3EA0" w:rsidRDefault="009E2B0E" w:rsidP="00870766">
            <w:pPr>
              <w:autoSpaceDE w:val="0"/>
              <w:autoSpaceDN w:val="0"/>
              <w:adjustRightInd w:val="0"/>
              <w:spacing w:after="0" w:line="276" w:lineRule="auto"/>
              <w:jc w:val="both"/>
              <w:rPr>
                <w:rFonts w:asciiTheme="majorHAnsi" w:hAnsiTheme="majorHAnsi"/>
                <w:color w:val="000000"/>
              </w:rPr>
            </w:pPr>
            <w:r w:rsidRPr="005E3EA0">
              <w:rPr>
                <w:rFonts w:asciiTheme="majorHAnsi" w:hAnsiTheme="majorHAnsi"/>
                <w:color w:val="000000"/>
              </w:rPr>
              <w:t>Zavod zdravstvenog osiguranja HNŽ/K</w:t>
            </w:r>
          </w:p>
          <w:p w14:paraId="0623DA82" w14:textId="77777777" w:rsidR="009E2B0E" w:rsidRPr="005E3EA0" w:rsidRDefault="009E2B0E" w:rsidP="00870766">
            <w:pPr>
              <w:autoSpaceDE w:val="0"/>
              <w:autoSpaceDN w:val="0"/>
              <w:adjustRightInd w:val="0"/>
              <w:spacing w:after="0" w:line="276" w:lineRule="auto"/>
              <w:jc w:val="both"/>
              <w:rPr>
                <w:rFonts w:asciiTheme="majorHAnsi" w:hAnsiTheme="majorHAnsi"/>
                <w:color w:val="000000"/>
              </w:rPr>
            </w:pPr>
            <w:r w:rsidRPr="005E3EA0">
              <w:rPr>
                <w:rFonts w:asciiTheme="majorHAnsi" w:hAnsiTheme="majorHAnsi"/>
                <w:color w:val="000000"/>
              </w:rPr>
              <w:t>Ministarstvo zdravstva, rada i socijalne skrbi HNŽ/K</w:t>
            </w:r>
          </w:p>
          <w:p w14:paraId="28826832"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r w:rsidRPr="005E3EA0">
              <w:rPr>
                <w:rFonts w:asciiTheme="majorHAnsi" w:hAnsiTheme="majorHAnsi"/>
                <w:color w:val="000000"/>
              </w:rPr>
              <w:t xml:space="preserve">Javne i privatne zdravstvene ustanove </w:t>
            </w:r>
          </w:p>
        </w:tc>
      </w:tr>
      <w:tr w:rsidR="009E2B0E" w:rsidRPr="005E3EA0" w14:paraId="0F01CE8E" w14:textId="77777777" w:rsidTr="004A1FBA">
        <w:tc>
          <w:tcPr>
            <w:tcW w:w="2258" w:type="dxa"/>
            <w:shd w:val="clear" w:color="auto" w:fill="8DB3E2" w:themeFill="text2" w:themeFillTint="66"/>
            <w:vAlign w:val="center"/>
          </w:tcPr>
          <w:p w14:paraId="2364BB45" w14:textId="77777777" w:rsidR="009E2B0E" w:rsidRPr="005E3EA0" w:rsidRDefault="009E2B0E" w:rsidP="0087076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t>Rok/ Vrijeme</w:t>
            </w:r>
          </w:p>
        </w:tc>
        <w:tc>
          <w:tcPr>
            <w:tcW w:w="6768" w:type="dxa"/>
          </w:tcPr>
          <w:p w14:paraId="6A711364"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r w:rsidRPr="005E3EA0">
              <w:rPr>
                <w:rFonts w:asciiTheme="majorHAnsi" w:hAnsiTheme="majorHAnsi"/>
                <w:color w:val="000000"/>
              </w:rPr>
              <w:t>2025. - 2034.</w:t>
            </w:r>
          </w:p>
        </w:tc>
      </w:tr>
      <w:tr w:rsidR="009E2B0E" w:rsidRPr="005E3EA0" w14:paraId="3FFA5BE6" w14:textId="77777777" w:rsidTr="004A1FBA">
        <w:trPr>
          <w:cantSplit/>
          <w:trHeight w:val="1134"/>
        </w:trPr>
        <w:tc>
          <w:tcPr>
            <w:tcW w:w="2258" w:type="dxa"/>
            <w:shd w:val="clear" w:color="auto" w:fill="8DB3E2" w:themeFill="text2" w:themeFillTint="66"/>
            <w:vAlign w:val="center"/>
          </w:tcPr>
          <w:p w14:paraId="535DCE4A" w14:textId="77777777" w:rsidR="009E2B0E" w:rsidRPr="005E3EA0" w:rsidRDefault="009E2B0E" w:rsidP="006F2DD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lastRenderedPageBreak/>
              <w:t>Indikatori</w:t>
            </w:r>
          </w:p>
        </w:tc>
        <w:tc>
          <w:tcPr>
            <w:tcW w:w="6768" w:type="dxa"/>
          </w:tcPr>
          <w:p w14:paraId="50BFC945"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Financijski – postotak prikupljenih sredstava u odnosu na planirana sredstva kroz godine</w:t>
            </w:r>
          </w:p>
          <w:p w14:paraId="6899347B"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Broj liječnika i medicinskog osoblja u odnosu na standarde i normative</w:t>
            </w:r>
          </w:p>
          <w:p w14:paraId="587F3969"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Vrijeme čekanja na primarne i specijalističke usluge</w:t>
            </w:r>
          </w:p>
          <w:p w14:paraId="23CA4C1C"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Postotak pokrivenosti  stanovništva obiteljskim liječnicima</w:t>
            </w:r>
          </w:p>
          <w:p w14:paraId="22D69548"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 xml:space="preserve">Ishodi liječenja </w:t>
            </w:r>
          </w:p>
          <w:p w14:paraId="1D29AD18"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 xml:space="preserve">Digitalizacija i transparentnost </w:t>
            </w:r>
          </w:p>
          <w:p w14:paraId="62E24590" w14:textId="77777777" w:rsidR="009E2B0E" w:rsidRPr="005E3EA0" w:rsidRDefault="009E2B0E" w:rsidP="00870766">
            <w:pPr>
              <w:spacing w:after="0" w:line="276" w:lineRule="auto"/>
              <w:rPr>
                <w:rFonts w:asciiTheme="majorHAnsi" w:hAnsiTheme="majorHAnsi"/>
                <w:color w:val="000000"/>
              </w:rPr>
            </w:pPr>
            <w:r w:rsidRPr="005E3EA0">
              <w:rPr>
                <w:rFonts w:asciiTheme="majorHAnsi" w:hAnsiTheme="majorHAnsi"/>
                <w:color w:val="000000"/>
              </w:rPr>
              <w:t>Postotak zadovoljnih pacijenata uslugama zdravstvenog sustava</w:t>
            </w:r>
          </w:p>
          <w:p w14:paraId="1D9388F8"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r w:rsidRPr="005E3EA0">
              <w:rPr>
                <w:rFonts w:asciiTheme="majorHAnsi" w:hAnsiTheme="majorHAnsi"/>
                <w:color w:val="000000"/>
              </w:rPr>
              <w:t xml:space="preserve">Postotak zadovoljnih zaposlenika  </w:t>
            </w:r>
          </w:p>
        </w:tc>
      </w:tr>
      <w:tr w:rsidR="009E2B0E" w:rsidRPr="005E3EA0" w14:paraId="701FA3EE" w14:textId="77777777" w:rsidTr="004A1FBA">
        <w:tc>
          <w:tcPr>
            <w:tcW w:w="2258" w:type="dxa"/>
            <w:shd w:val="clear" w:color="auto" w:fill="8DB3E2" w:themeFill="text2" w:themeFillTint="66"/>
            <w:vAlign w:val="center"/>
          </w:tcPr>
          <w:p w14:paraId="02A45D2D" w14:textId="77777777" w:rsidR="009E2B0E" w:rsidRPr="005E3EA0" w:rsidRDefault="009E2B0E" w:rsidP="00870766">
            <w:pPr>
              <w:autoSpaceDE w:val="0"/>
              <w:autoSpaceDN w:val="0"/>
              <w:adjustRightInd w:val="0"/>
              <w:spacing w:after="0" w:line="276" w:lineRule="auto"/>
              <w:jc w:val="center"/>
              <w:rPr>
                <w:rFonts w:asciiTheme="majorHAnsi" w:eastAsiaTheme="minorHAnsi" w:hAnsiTheme="majorHAnsi"/>
                <w:lang w:bidi="ar-SA"/>
              </w:rPr>
            </w:pPr>
            <w:r w:rsidRPr="005E3EA0">
              <w:rPr>
                <w:rFonts w:asciiTheme="majorHAnsi" w:hAnsiTheme="majorHAnsi"/>
                <w:b/>
                <w:bCs/>
                <w:color w:val="000000"/>
              </w:rPr>
              <w:t>Izvori financiranja</w:t>
            </w:r>
          </w:p>
        </w:tc>
        <w:tc>
          <w:tcPr>
            <w:tcW w:w="6768" w:type="dxa"/>
          </w:tcPr>
          <w:p w14:paraId="769739EC" w14:textId="77777777" w:rsidR="009E2B0E" w:rsidRPr="005E3EA0" w:rsidRDefault="009E2B0E" w:rsidP="00870766">
            <w:pPr>
              <w:autoSpaceDE w:val="0"/>
              <w:autoSpaceDN w:val="0"/>
              <w:adjustRightInd w:val="0"/>
              <w:spacing w:after="0" w:line="276" w:lineRule="auto"/>
              <w:jc w:val="both"/>
              <w:rPr>
                <w:rFonts w:asciiTheme="majorHAnsi" w:hAnsiTheme="majorHAnsi"/>
                <w:color w:val="000000"/>
              </w:rPr>
            </w:pPr>
            <w:r w:rsidRPr="005E3EA0">
              <w:rPr>
                <w:rFonts w:asciiTheme="majorHAnsi" w:hAnsiTheme="majorHAnsi"/>
                <w:color w:val="000000"/>
              </w:rPr>
              <w:t>Zavod zdravstvenog osiguranja HNŽ/K</w:t>
            </w:r>
          </w:p>
          <w:p w14:paraId="229603E1" w14:textId="77777777" w:rsidR="009E2B0E" w:rsidRPr="005E3EA0" w:rsidRDefault="009E2B0E" w:rsidP="00870766">
            <w:pPr>
              <w:autoSpaceDE w:val="0"/>
              <w:autoSpaceDN w:val="0"/>
              <w:adjustRightInd w:val="0"/>
              <w:spacing w:after="0" w:line="276" w:lineRule="auto"/>
              <w:jc w:val="both"/>
              <w:rPr>
                <w:rFonts w:asciiTheme="majorHAnsi" w:eastAsiaTheme="minorHAnsi" w:hAnsiTheme="majorHAnsi"/>
                <w:lang w:bidi="ar-SA"/>
              </w:rPr>
            </w:pPr>
            <w:r w:rsidRPr="005E3EA0">
              <w:rPr>
                <w:rFonts w:asciiTheme="majorHAnsi" w:hAnsiTheme="majorHAnsi"/>
                <w:color w:val="000000"/>
              </w:rPr>
              <w:t>Proračun HNŽ/K</w:t>
            </w:r>
          </w:p>
        </w:tc>
      </w:tr>
      <w:tr w:rsidR="009E2B0E" w:rsidRPr="005E3EA0" w14:paraId="57FFB9EB" w14:textId="77777777" w:rsidTr="004A1FBA">
        <w:tc>
          <w:tcPr>
            <w:tcW w:w="2258" w:type="dxa"/>
            <w:shd w:val="clear" w:color="auto" w:fill="8DB3E2" w:themeFill="text2" w:themeFillTint="66"/>
            <w:vAlign w:val="center"/>
          </w:tcPr>
          <w:p w14:paraId="08E0CF76" w14:textId="77777777" w:rsidR="009E2B0E" w:rsidRPr="005E3EA0" w:rsidRDefault="009E2B0E" w:rsidP="00870766">
            <w:pPr>
              <w:autoSpaceDE w:val="0"/>
              <w:autoSpaceDN w:val="0"/>
              <w:adjustRightInd w:val="0"/>
              <w:spacing w:after="0" w:line="276" w:lineRule="auto"/>
              <w:jc w:val="center"/>
              <w:rPr>
                <w:rFonts w:asciiTheme="majorHAnsi" w:hAnsiTheme="majorHAnsi"/>
                <w:b/>
                <w:bCs/>
                <w:color w:val="000000"/>
              </w:rPr>
            </w:pPr>
            <w:r w:rsidRPr="005E3EA0">
              <w:rPr>
                <w:rFonts w:asciiTheme="majorHAnsi" w:hAnsiTheme="majorHAnsi"/>
                <w:b/>
                <w:bCs/>
                <w:color w:val="000000"/>
              </w:rPr>
              <w:t>Procijenjena financijska sredstva</w:t>
            </w:r>
          </w:p>
        </w:tc>
        <w:tc>
          <w:tcPr>
            <w:tcW w:w="6768" w:type="dxa"/>
            <w:vAlign w:val="center"/>
          </w:tcPr>
          <w:p w14:paraId="338387DB" w14:textId="77777777" w:rsidR="009E2B0E" w:rsidRPr="005E3EA0" w:rsidRDefault="009E2B0E" w:rsidP="00870766">
            <w:pPr>
              <w:autoSpaceDE w:val="0"/>
              <w:autoSpaceDN w:val="0"/>
              <w:adjustRightInd w:val="0"/>
              <w:spacing w:after="0" w:line="276" w:lineRule="auto"/>
              <w:rPr>
                <w:rFonts w:asciiTheme="majorHAnsi" w:hAnsiTheme="majorHAnsi"/>
                <w:color w:val="000000"/>
              </w:rPr>
            </w:pPr>
            <w:r w:rsidRPr="005E3EA0">
              <w:rPr>
                <w:rFonts w:asciiTheme="majorHAnsi" w:hAnsiTheme="majorHAnsi"/>
                <w:color w:val="000000"/>
              </w:rPr>
              <w:t>2.000.000,00 KM (nisu uključena redovita financijska sredstva za financiranje usluga sukladno zaključenim ugovorima)</w:t>
            </w:r>
          </w:p>
        </w:tc>
      </w:tr>
    </w:tbl>
    <w:p w14:paraId="02A7FDC3" w14:textId="77777777" w:rsidR="00870766" w:rsidRDefault="00870766" w:rsidP="00870766">
      <w:pPr>
        <w:jc w:val="both"/>
        <w:rPr>
          <w:rFonts w:asciiTheme="majorHAnsi" w:hAnsiTheme="majorHAnsi"/>
          <w:color w:val="000000" w:themeColor="text1"/>
          <w:sz w:val="24"/>
          <w:szCs w:val="24"/>
        </w:rPr>
      </w:pPr>
    </w:p>
    <w:p w14:paraId="55862A69" w14:textId="77777777" w:rsidR="005E3EA0" w:rsidRDefault="005E3EA0" w:rsidP="00870766">
      <w:pPr>
        <w:jc w:val="both"/>
        <w:rPr>
          <w:rFonts w:asciiTheme="majorHAnsi" w:hAnsiTheme="majorHAnsi"/>
          <w:color w:val="000000" w:themeColor="text1"/>
          <w:sz w:val="24"/>
          <w:szCs w:val="24"/>
        </w:rPr>
      </w:pPr>
    </w:p>
    <w:p w14:paraId="3F308C02" w14:textId="77777777" w:rsidR="005E3EA0" w:rsidRDefault="005E3EA0" w:rsidP="00870766">
      <w:pPr>
        <w:jc w:val="both"/>
        <w:rPr>
          <w:rFonts w:asciiTheme="majorHAnsi" w:hAnsiTheme="majorHAnsi"/>
          <w:color w:val="000000" w:themeColor="text1"/>
          <w:sz w:val="24"/>
          <w:szCs w:val="24"/>
        </w:rPr>
      </w:pPr>
    </w:p>
    <w:p w14:paraId="4A830C4C" w14:textId="77777777" w:rsidR="005E3EA0" w:rsidRDefault="005E3EA0" w:rsidP="00870766">
      <w:pPr>
        <w:jc w:val="both"/>
        <w:rPr>
          <w:rFonts w:asciiTheme="majorHAnsi" w:hAnsiTheme="majorHAnsi"/>
          <w:color w:val="000000" w:themeColor="text1"/>
          <w:sz w:val="24"/>
          <w:szCs w:val="24"/>
        </w:rPr>
      </w:pPr>
    </w:p>
    <w:p w14:paraId="25D58E2D" w14:textId="77777777" w:rsidR="00BF2185" w:rsidRDefault="00BF2185" w:rsidP="00870766">
      <w:pPr>
        <w:jc w:val="both"/>
        <w:rPr>
          <w:rFonts w:asciiTheme="majorHAnsi" w:hAnsiTheme="majorHAnsi"/>
          <w:color w:val="000000" w:themeColor="text1"/>
          <w:sz w:val="24"/>
          <w:szCs w:val="24"/>
        </w:rPr>
      </w:pPr>
    </w:p>
    <w:p w14:paraId="285C0F19" w14:textId="77777777" w:rsidR="00BF2185" w:rsidRDefault="00BF2185" w:rsidP="00870766">
      <w:pPr>
        <w:jc w:val="both"/>
        <w:rPr>
          <w:rFonts w:asciiTheme="majorHAnsi" w:hAnsiTheme="majorHAnsi"/>
          <w:color w:val="000000" w:themeColor="text1"/>
          <w:sz w:val="24"/>
          <w:szCs w:val="24"/>
        </w:rPr>
      </w:pPr>
    </w:p>
    <w:p w14:paraId="3AD26011" w14:textId="77777777" w:rsidR="00BF2185" w:rsidRDefault="00BF2185" w:rsidP="00870766">
      <w:pPr>
        <w:jc w:val="both"/>
        <w:rPr>
          <w:rFonts w:asciiTheme="majorHAnsi" w:hAnsiTheme="majorHAnsi"/>
          <w:color w:val="000000" w:themeColor="text1"/>
          <w:sz w:val="24"/>
          <w:szCs w:val="24"/>
        </w:rPr>
      </w:pPr>
    </w:p>
    <w:p w14:paraId="5A3B4916" w14:textId="77777777" w:rsidR="00BF2185" w:rsidRDefault="00BF2185" w:rsidP="00870766">
      <w:pPr>
        <w:jc w:val="both"/>
        <w:rPr>
          <w:rFonts w:asciiTheme="majorHAnsi" w:hAnsiTheme="majorHAnsi"/>
          <w:color w:val="000000" w:themeColor="text1"/>
          <w:sz w:val="24"/>
          <w:szCs w:val="24"/>
        </w:rPr>
      </w:pPr>
    </w:p>
    <w:p w14:paraId="6DD092D2" w14:textId="77777777" w:rsidR="00BF2185" w:rsidRDefault="00BF2185" w:rsidP="00870766">
      <w:pPr>
        <w:jc w:val="both"/>
        <w:rPr>
          <w:rFonts w:asciiTheme="majorHAnsi" w:hAnsiTheme="majorHAnsi"/>
          <w:color w:val="000000" w:themeColor="text1"/>
          <w:sz w:val="24"/>
          <w:szCs w:val="24"/>
        </w:rPr>
      </w:pPr>
    </w:p>
    <w:p w14:paraId="4053271B" w14:textId="77777777" w:rsidR="005E3EA0" w:rsidRPr="00AA4ED6" w:rsidRDefault="005E3EA0" w:rsidP="00870766">
      <w:pPr>
        <w:jc w:val="both"/>
        <w:rPr>
          <w:rFonts w:asciiTheme="majorHAnsi" w:hAnsiTheme="majorHAnsi"/>
          <w:color w:val="000000" w:themeColor="text1"/>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060"/>
      </w:tblGrid>
      <w:tr w:rsidR="00870766" w:rsidRPr="00AA4ED6" w14:paraId="29842D98" w14:textId="77777777" w:rsidTr="00BF2185">
        <w:tc>
          <w:tcPr>
            <w:tcW w:w="9060" w:type="dxa"/>
            <w:shd w:val="clear" w:color="auto" w:fill="8DB3E2" w:themeFill="text2" w:themeFillTint="66"/>
          </w:tcPr>
          <w:p w14:paraId="33F15170" w14:textId="77777777" w:rsidR="00870766" w:rsidRPr="00AA4ED6" w:rsidRDefault="00870766" w:rsidP="00BF2185">
            <w:pPr>
              <w:autoSpaceDE w:val="0"/>
              <w:autoSpaceDN w:val="0"/>
              <w:adjustRightInd w:val="0"/>
              <w:spacing w:after="0" w:line="276" w:lineRule="auto"/>
              <w:jc w:val="center"/>
              <w:rPr>
                <w:rFonts w:asciiTheme="majorHAnsi" w:hAnsiTheme="majorHAnsi"/>
                <w:b/>
                <w:bCs/>
                <w:sz w:val="28"/>
                <w:szCs w:val="28"/>
              </w:rPr>
            </w:pPr>
            <w:r w:rsidRPr="00AA4ED6">
              <w:rPr>
                <w:rFonts w:asciiTheme="majorHAnsi" w:hAnsiTheme="majorHAnsi"/>
                <w:b/>
                <w:bCs/>
                <w:sz w:val="28"/>
                <w:szCs w:val="28"/>
              </w:rPr>
              <w:t>Strateški cilj 2:</w:t>
            </w:r>
          </w:p>
          <w:p w14:paraId="4BCDFA79" w14:textId="77777777" w:rsidR="00870766" w:rsidRPr="00AA4ED6" w:rsidRDefault="00870766" w:rsidP="00BF2185">
            <w:pPr>
              <w:autoSpaceDE w:val="0"/>
              <w:autoSpaceDN w:val="0"/>
              <w:adjustRightInd w:val="0"/>
              <w:spacing w:after="0" w:line="276" w:lineRule="auto"/>
              <w:jc w:val="center"/>
              <w:rPr>
                <w:rFonts w:asciiTheme="majorHAnsi" w:hAnsiTheme="majorHAnsi"/>
                <w:b/>
                <w:bCs/>
                <w:sz w:val="28"/>
                <w:szCs w:val="28"/>
              </w:rPr>
            </w:pPr>
            <w:r w:rsidRPr="00AA4ED6">
              <w:rPr>
                <w:rFonts w:asciiTheme="majorHAnsi" w:hAnsiTheme="majorHAnsi"/>
                <w:b/>
                <w:bCs/>
                <w:sz w:val="28"/>
                <w:szCs w:val="28"/>
              </w:rPr>
              <w:t>Povećanje kvalitete i obujma prava pacijenata s fokusom na smanjenje listi čekanja</w:t>
            </w:r>
          </w:p>
          <w:p w14:paraId="380EC40E" w14:textId="77777777" w:rsidR="00870766" w:rsidRPr="00AA4ED6" w:rsidRDefault="00870766" w:rsidP="00870766">
            <w:pPr>
              <w:autoSpaceDE w:val="0"/>
              <w:autoSpaceDN w:val="0"/>
              <w:adjustRightInd w:val="0"/>
              <w:spacing w:after="0" w:line="276" w:lineRule="auto"/>
              <w:jc w:val="both"/>
              <w:rPr>
                <w:rFonts w:asciiTheme="majorHAnsi" w:hAnsiTheme="majorHAnsi"/>
                <w:b/>
                <w:bCs/>
                <w:sz w:val="28"/>
                <w:szCs w:val="28"/>
                <w:highlight w:val="green"/>
              </w:rPr>
            </w:pPr>
          </w:p>
        </w:tc>
      </w:tr>
    </w:tbl>
    <w:p w14:paraId="3B0A0847" w14:textId="77777777" w:rsidR="00870766" w:rsidRPr="00AA4ED6" w:rsidRDefault="00870766" w:rsidP="00870766">
      <w:pPr>
        <w:pStyle w:val="StandardWeb"/>
        <w:jc w:val="both"/>
        <w:rPr>
          <w:rFonts w:asciiTheme="majorHAnsi" w:hAnsiTheme="majorHAnsi"/>
          <w:sz w:val="24"/>
          <w:szCs w:val="24"/>
        </w:rPr>
      </w:pPr>
      <w:r w:rsidRPr="00AA4ED6">
        <w:rPr>
          <w:rFonts w:asciiTheme="majorHAnsi" w:hAnsiTheme="majorHAnsi"/>
          <w:sz w:val="24"/>
          <w:szCs w:val="24"/>
        </w:rPr>
        <w:t>Osiguranje prava osiguranika je temeljna obveza svih sudionika zdravstvenog sustava i ključan su element u ostvarivanju dostupnosti zdravstvene zaštite te kvalitetne i pravovremene zdravstvene skrbi.</w:t>
      </w:r>
    </w:p>
    <w:p w14:paraId="0AEC5108" w14:textId="77777777" w:rsidR="00870766" w:rsidRPr="00AA4ED6" w:rsidRDefault="00870766" w:rsidP="00870766">
      <w:pPr>
        <w:pStyle w:val="StandardWeb"/>
        <w:jc w:val="both"/>
        <w:rPr>
          <w:rFonts w:asciiTheme="majorHAnsi" w:hAnsiTheme="majorHAnsi"/>
          <w:sz w:val="24"/>
          <w:szCs w:val="24"/>
        </w:rPr>
      </w:pPr>
      <w:r w:rsidRPr="00AA4ED6">
        <w:rPr>
          <w:rFonts w:asciiTheme="majorHAnsi" w:hAnsiTheme="majorHAnsi"/>
          <w:sz w:val="24"/>
          <w:szCs w:val="24"/>
        </w:rPr>
        <w:t xml:space="preserve">Prava pacijenata regulirana su Zakonom o pravim, obvezama i odgovornostima pacijenata („Službene novine Federacije BiH“ broj: 40/10) kojim se određuju prava, obveze i odgovornosti pacijenata  prilikom korištenja zdravstvene zaštite, način korištenja tih prava, način zaštite i unaprjeđenje  tih prava i druga pitanja  u svezi s pravima, obvezama i odgovornostima pacijenata. </w:t>
      </w:r>
    </w:p>
    <w:p w14:paraId="26ED588E"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rPr>
        <w:lastRenderedPageBreak/>
        <w:t xml:space="preserve">Osigurana osoba </w:t>
      </w:r>
      <w:r w:rsidRPr="00AA4ED6">
        <w:rPr>
          <w:rFonts w:asciiTheme="majorHAnsi" w:hAnsiTheme="majorHAnsi"/>
          <w:sz w:val="24"/>
          <w:szCs w:val="24"/>
          <w:lang w:val="hr-BA"/>
        </w:rPr>
        <w:t>Zavoda zdravstvenog osiguranja HNŽ/K</w:t>
      </w:r>
      <w:r w:rsidRPr="00AA4ED6">
        <w:rPr>
          <w:rFonts w:asciiTheme="majorHAnsi" w:hAnsiTheme="majorHAnsi"/>
          <w:sz w:val="24"/>
          <w:szCs w:val="24"/>
        </w:rPr>
        <w:t xml:space="preserve"> ostvaruje svoja prava sukladno odredbama Zakona o zdravstvenom osiguranju („Službene novine FBIH“, broj: </w:t>
      </w:r>
      <w:r w:rsidRPr="00AA4ED6">
        <w:rPr>
          <w:rFonts w:asciiTheme="majorHAnsi" w:hAnsiTheme="majorHAnsi"/>
          <w:bCs/>
          <w:sz w:val="24"/>
          <w:szCs w:val="24"/>
        </w:rPr>
        <w:t>30/97, 07/02, 70/08, 48/11, 36/18 i 61/22)</w:t>
      </w:r>
      <w:r w:rsidRPr="00AA4ED6">
        <w:rPr>
          <w:rFonts w:asciiTheme="majorHAnsi" w:hAnsiTheme="majorHAnsi"/>
          <w:sz w:val="24"/>
          <w:szCs w:val="24"/>
        </w:rPr>
        <w:t>, propisima donesenim na temelju navedenog Zakona</w:t>
      </w:r>
      <w:r w:rsidRPr="00AA4ED6">
        <w:rPr>
          <w:rFonts w:asciiTheme="majorHAnsi" w:hAnsiTheme="majorHAnsi"/>
          <w:sz w:val="24"/>
          <w:szCs w:val="24"/>
          <w:lang w:val="hr-BA"/>
        </w:rPr>
        <w:t>.</w:t>
      </w:r>
    </w:p>
    <w:p w14:paraId="7A6AFF59" w14:textId="77777777" w:rsidR="00870766" w:rsidRPr="00AA4ED6" w:rsidRDefault="00870766" w:rsidP="00870766">
      <w:pPr>
        <w:pStyle w:val="StandardWeb"/>
        <w:jc w:val="both"/>
        <w:rPr>
          <w:rFonts w:asciiTheme="majorHAnsi" w:hAnsiTheme="majorHAnsi"/>
          <w:sz w:val="24"/>
          <w:szCs w:val="24"/>
        </w:rPr>
      </w:pPr>
      <w:r w:rsidRPr="00AA4ED6">
        <w:rPr>
          <w:rFonts w:asciiTheme="majorHAnsi" w:hAnsiTheme="majorHAnsi"/>
          <w:sz w:val="24"/>
          <w:szCs w:val="24"/>
        </w:rPr>
        <w:t>Prava osiguranih osoba obuhvaćaju ne samo dostupnost liječenja, već i pravo na ortopedska i druga pomagala, pravo na lijekove, pravo na  izbor liječnika, pravovremenu dijagnostiku, terapiju i rehabilitaciju, pravo na informiranost, zaštitu osobnih i medicinskih podataka, pravo na drugo mišljenje kao i transparentnost u upravljanju zdravstvenim resursima.</w:t>
      </w:r>
    </w:p>
    <w:p w14:paraId="75D2E946" w14:textId="77777777" w:rsidR="00870766" w:rsidRPr="00AA4ED6" w:rsidRDefault="00870766" w:rsidP="00870766">
      <w:pPr>
        <w:pStyle w:val="StandardWeb"/>
        <w:jc w:val="both"/>
        <w:rPr>
          <w:rFonts w:asciiTheme="majorHAnsi" w:hAnsiTheme="majorHAnsi"/>
          <w:sz w:val="24"/>
          <w:szCs w:val="24"/>
        </w:rPr>
      </w:pPr>
      <w:r w:rsidRPr="00AA4ED6">
        <w:rPr>
          <w:rFonts w:asciiTheme="majorHAnsi" w:hAnsiTheme="majorHAnsi"/>
          <w:sz w:val="24"/>
          <w:szCs w:val="24"/>
        </w:rPr>
        <w:t>U Hercegovačko-neretvanskoj županiji (HNŽ), sustav zdravstvenog osiguranja suočava se s brojnim izazovima, uključujući još uvijek ne potpuno usuglašavanje Pozitivne liste lijekova HNŽ s Federalnom esencijalnom listom lijekova, nedovoljan obujam prava na korištenje ortopedskih i drugih pomagala koji se mogu propisivati u okviru obveznog zdravstvenog osiguranja,  neujednačenu dostupnost zdravstvenih usluga, duge liste čekanja i nedovoljnu informiranost građana o njihovim pravima.</w:t>
      </w:r>
    </w:p>
    <w:p w14:paraId="374C0AA8" w14:textId="77777777" w:rsidR="00870766" w:rsidRPr="00AA4ED6" w:rsidRDefault="00870766" w:rsidP="00870766">
      <w:pPr>
        <w:pStyle w:val="StandardWeb"/>
        <w:jc w:val="both"/>
        <w:rPr>
          <w:rFonts w:asciiTheme="majorHAnsi" w:hAnsiTheme="majorHAnsi"/>
          <w:sz w:val="24"/>
          <w:szCs w:val="24"/>
        </w:rPr>
      </w:pPr>
      <w:r w:rsidRPr="00AA4ED6">
        <w:rPr>
          <w:rFonts w:asciiTheme="majorHAnsi" w:hAnsiTheme="majorHAnsi"/>
          <w:sz w:val="24"/>
          <w:szCs w:val="24"/>
        </w:rPr>
        <w:t xml:space="preserve">U tom smislu, ova strategija ima za cilj definirati konkretne mjere za unaprjeđenje prava osiguranika u HNŽ-u, jačanjem sustava koji će osigurati potpuno usuglašenost Pozitivne liste lijekova HNŽ/K sa esencijalnom Federalnom listom lijekova, povećanje obujma ortopedskih i drugih pomagala na način da se osiguraju kvalitetne i dostupna ortopedska pomagala koja će svim korisnicima jamčiti povećanje kvalitete života, ravnomjernu dostupnost zdravstvenih usluga, skraćivanje listi čekanja te jačanje komunikacije između zdravstvenih ustanova i korisnika. </w:t>
      </w:r>
    </w:p>
    <w:p w14:paraId="115C11D5" w14:textId="1E9AD1D6" w:rsidR="006F2DD6" w:rsidRPr="00AA4ED6" w:rsidRDefault="00870766" w:rsidP="004B007C">
      <w:pPr>
        <w:pStyle w:val="StandardWeb"/>
        <w:jc w:val="both"/>
        <w:rPr>
          <w:rFonts w:asciiTheme="majorHAnsi" w:hAnsiTheme="majorHAnsi"/>
          <w:sz w:val="24"/>
          <w:szCs w:val="24"/>
        </w:rPr>
      </w:pPr>
      <w:r w:rsidRPr="00AA4ED6">
        <w:rPr>
          <w:rFonts w:asciiTheme="majorHAnsi" w:hAnsiTheme="majorHAnsi"/>
          <w:sz w:val="24"/>
          <w:szCs w:val="24"/>
        </w:rPr>
        <w:t>Stvaranjem učinkovitijeg i pravednijeg zdravstvenog sustava, HNŽ će osigurati ostvarivanje prava svojih osiguranika, doprinoseći općem zdravlju i dobrobiti stanovništva.</w:t>
      </w:r>
    </w:p>
    <w:p w14:paraId="5F7CA6B8"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 xml:space="preserve">Pravo na zdravstvenu zaštitu obuhvaćeno obveznim zdravstvenim osiguranjem (članak 35. Zakona o zdravstvenom osiguranju) podrazumijeva osiguranje zdravstvenog standarda pod jednakim uvjetima u zadovoljavanju potreba u primarnoj, konzultativno-specijalističkoj i bolničkoj zdravstvenoj zaštiti s odgovarajućom medicinskom rehabilitacijom. </w:t>
      </w:r>
    </w:p>
    <w:p w14:paraId="4C14BBCE"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Način i postupak za ostvarivanje zdravstvene zaštite po razinama utvrđen je odredbama članka 5. važećeg Pravilnika o načinu ostvarivanja prava iz obveznog zdravstvenog osiguranja kojeg donosi Federalno ministarstvo zdravstva.</w:t>
      </w:r>
    </w:p>
    <w:p w14:paraId="5275BB4E"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 xml:space="preserve">Sukladno članku 39. važećeg Zakona o zdravstvenoj zaštiti, usluge konzultativno-specijalističke zdravstvene zaštite izvan bolničke razine: opće interne medicine, opće kirurgije, neurologije, otorinolaringologije, oftalmologije, ortopedije, dermatologije i radiološke dijagnostike primarne razine organizira se tako da je korisnicima dostupna u </w:t>
      </w:r>
      <w:r w:rsidRPr="00AA4ED6">
        <w:rPr>
          <w:rFonts w:asciiTheme="majorHAnsi" w:hAnsiTheme="majorHAnsi"/>
          <w:sz w:val="24"/>
          <w:szCs w:val="24"/>
          <w:lang w:val="hr-BA"/>
        </w:rPr>
        <w:lastRenderedPageBreak/>
        <w:t>općini njihova prebivališta sukladno propisu kojim se utvrđuje osnovni paket zdravstvenih prava. Dostupnost ostalih specijalističko – konzultativnih djelatnosti osigurava se u prostoru bolničkih zdravstvenih ustanova sukladno osnovnom paketu zdravstvenih prava.</w:t>
      </w:r>
    </w:p>
    <w:p w14:paraId="099F87A4"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Konzultativno-specijalistička zdravstvena zaštita bolničke razine, osigurane osobe ostvaruju temeljem uputnice izabranog liječnika u zdravstvenim ustanovama sekundarne i tercijarne razine na teritoriji županije.</w:t>
      </w:r>
    </w:p>
    <w:p w14:paraId="48234C0F"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 xml:space="preserve">Prema članku 40.važećeg Zakona o zdravstvenoj zaštiti bolnička zdravstvena djelatnost obuhvaća dijagnosticiranje, liječenje i medicinsku rehabilitaciju, zdravstvenu njegu, boravak i prehranu pacijenata u bolnici. </w:t>
      </w:r>
    </w:p>
    <w:p w14:paraId="0D29BF1B"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Sukladno članku 97. važećeg Zakona o zdravstvenoj zaštiti bolnička zdravstvena zaštita u HNŽ/K se provodi na razini opće bolnice, županijske/kantonalne i sveučilišno kliničke bolnice.</w:t>
      </w:r>
    </w:p>
    <w:p w14:paraId="1595389E"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Osigurana osoba </w:t>
      </w:r>
      <w:r w:rsidRPr="00AA4ED6">
        <w:rPr>
          <w:rFonts w:asciiTheme="majorHAnsi" w:hAnsiTheme="majorHAnsi"/>
          <w:sz w:val="24"/>
          <w:szCs w:val="24"/>
          <w:lang w:val="hr-BA"/>
        </w:rPr>
        <w:t>Zavoda zdravstvenog osiguranja HNŽ-K</w:t>
      </w:r>
      <w:r w:rsidRPr="00AA4ED6">
        <w:rPr>
          <w:rFonts w:asciiTheme="majorHAnsi" w:hAnsiTheme="majorHAnsi"/>
          <w:sz w:val="24"/>
          <w:szCs w:val="24"/>
        </w:rPr>
        <w:t xml:space="preserve"> ostvaruje pravo na ortopedsko i drugo pomagalo na teret sredstava Zavoda temeljem članka 33. Zakona o zdravstvenom osiguranju propisima donesenim na temelju navedenog Zakona, Odlukom o obujmu prava na korištenje ortopedskih i drugih pomagala koji se mogu propisivati u okviru obveznog zdravstvenog osiguranja („Narodne novine HNŽ/K“, broj: 11/14, 6/18 i 3/19,2/20, 06/21 i 8/22) važećom Listom ortopedskih i drugih pomagala koja je sastavni dio Odluke, i važećim Naputkom o uvjetima i načinu ostvarivanja prava na ortopedska i druga pomagala.</w:t>
      </w:r>
    </w:p>
    <w:p w14:paraId="18A9B5A8"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Članak 33. Zakona o zdravstvenom osiguranju uključuje i pravo na korištenje lijekova odobrenih za prometovanje u BiH, a nalaze se na listi lijekova koji se osiguranim osobama mogu propisivati na teret sredstava županijskog zavoda zdravstvenog osiguranja.</w:t>
      </w:r>
    </w:p>
    <w:p w14:paraId="41AAA09C" w14:textId="77777777" w:rsidR="00870766" w:rsidRPr="00AA4ED6" w:rsidRDefault="00870766" w:rsidP="00870766">
      <w:pPr>
        <w:jc w:val="both"/>
        <w:rPr>
          <w:rFonts w:asciiTheme="majorHAnsi" w:hAnsiTheme="majorHAnsi"/>
          <w:sz w:val="24"/>
          <w:szCs w:val="24"/>
          <w:lang w:val="hr-BA"/>
        </w:rPr>
      </w:pPr>
      <w:r w:rsidRPr="00AA4ED6">
        <w:rPr>
          <w:rFonts w:asciiTheme="majorHAnsi" w:hAnsiTheme="majorHAnsi"/>
          <w:sz w:val="24"/>
          <w:szCs w:val="24"/>
          <w:lang w:val="hr-BA"/>
        </w:rPr>
        <w:t>Odluku o Listi esencijalnih lijekova neophodnih za osiguranje zdravstvene zaštite u okviru standarda obveznog zdravstvenog osiguranja u FBiH, utvrdila je Vlada FBiH.</w:t>
      </w:r>
    </w:p>
    <w:p w14:paraId="49E04B73"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Osigurane osobe imaju pravo i na liječenje izvan HNŽ-K sukladno Zakonu o zdravstvenom osiguranju i važećem Pravilniku o načinu i uvjetima za upućivanje osiguranih osoba Zavoda na liječenje i dijagnostičke pretrage izvan ugovornih zdravstvenih ustanova HNŽ/K, a kada se liječenje ne može provesti u ugovornim zdravstvenim ustanovama na području HNŽ-K, odnosno kada se liječenje ne može provesti na području Federacije BiH. </w:t>
      </w:r>
    </w:p>
    <w:p w14:paraId="3CBB5F42"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Osigurane osobe imaju pravo i na liječenje medicinskom rehabilitacijom  koje ostvaruju na temelju utvrđenih medicinskih indikacija, a sve sukladno Zakonu o zdravstvenom osiguranju i važećem Pravilniku o uvjetima i načinu ostvarivanja prava osiguranih osoba Zavoda na medicinsku rehabilitaciju i fizikalnu terapiju izvan HNŽ-K.</w:t>
      </w:r>
    </w:p>
    <w:p w14:paraId="7B4230B4"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Osigurane osobe ostvaruju pravo na prijevoz sanitetskim vozilom. Pravo na način korištenja i visinu naknade troškova prijevoza sanitetskim vozilom osiguranih </w:t>
      </w:r>
      <w:r w:rsidRPr="00AA4ED6">
        <w:rPr>
          <w:rFonts w:asciiTheme="majorHAnsi" w:hAnsiTheme="majorHAnsi"/>
          <w:sz w:val="24"/>
          <w:szCs w:val="24"/>
        </w:rPr>
        <w:lastRenderedPageBreak/>
        <w:t>osoba  Zavoda zdravstvenog osiguranja HNŽ-K  na teret sredstava Zavoda ostvaruje se sukladno članku 50. Stavak 3. Zakona o zdravstvenom osiguranju, Pravilniku o uvjetima, načinu korištenja i visini naknade troškova prijevoza sanitetskim vozilom br. U.V.-02-13-2-2-21297/21  od 04.11.2021. godine i Pravilniku o izmjenama Pravilnika o uvjetima, načinu korištenja i visini naknade troškova prijevoza sanitetskim vozilom br. U.V.-02-13-1-2-21297-1/21 od 25.05.2022. godine.</w:t>
      </w:r>
    </w:p>
    <w:p w14:paraId="35535F67"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Također, osigurava se i zdravstvena zaštita izvan HNŽ-K za osigurane osobe koje su smještene u zdravstvene ustanove za mentalno–invalidne osobe, s kojima je Zavod potpisao ugovor o pružanju usluga zdravstvene zaštite. </w:t>
      </w:r>
    </w:p>
    <w:p w14:paraId="5A7FCF8D"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U cilju osiguranja prava osiguranih osoba na liječenje izvan HNŽ-K, kao i na liječenje izvan područja Entiteta i Distrikta Brčko, potpisana su dva Sporazuma: </w:t>
      </w:r>
    </w:p>
    <w:p w14:paraId="744A4BF5" w14:textId="77777777" w:rsidR="00870766" w:rsidRPr="00AA4ED6" w:rsidRDefault="00870766" w:rsidP="00870766">
      <w:pPr>
        <w:pStyle w:val="Odlomakpopisa"/>
        <w:numPr>
          <w:ilvl w:val="0"/>
          <w:numId w:val="30"/>
        </w:numPr>
        <w:jc w:val="both"/>
        <w:rPr>
          <w:rFonts w:asciiTheme="majorHAnsi" w:hAnsiTheme="majorHAnsi"/>
          <w:sz w:val="24"/>
          <w:szCs w:val="24"/>
        </w:rPr>
      </w:pPr>
      <w:r w:rsidRPr="00AA4ED6">
        <w:rPr>
          <w:rFonts w:asciiTheme="majorHAnsi" w:hAnsiTheme="majorHAnsi"/>
          <w:sz w:val="24"/>
          <w:szCs w:val="24"/>
        </w:rPr>
        <w:t>Sporazum o načinu i postupku korištenja zdravstvene zaštite van područja županijskog - kantonalnog zavoda kome osiguranik pripada („Službene novine FBiH“, broj: 41/01, 7/02, 14/17, 88/18 i 27/22)</w:t>
      </w:r>
    </w:p>
    <w:p w14:paraId="6150D9E2" w14:textId="77777777" w:rsidR="00870766" w:rsidRPr="00AA4ED6" w:rsidRDefault="00870766" w:rsidP="00870766">
      <w:pPr>
        <w:pStyle w:val="Odlomakpopisa"/>
        <w:numPr>
          <w:ilvl w:val="0"/>
          <w:numId w:val="30"/>
        </w:numPr>
        <w:jc w:val="both"/>
        <w:rPr>
          <w:rFonts w:asciiTheme="majorHAnsi" w:hAnsiTheme="majorHAnsi"/>
          <w:sz w:val="24"/>
          <w:szCs w:val="24"/>
        </w:rPr>
      </w:pPr>
      <w:r w:rsidRPr="00AA4ED6">
        <w:rPr>
          <w:rFonts w:asciiTheme="majorHAnsi" w:hAnsiTheme="majorHAnsi"/>
          <w:sz w:val="24"/>
          <w:szCs w:val="24"/>
        </w:rPr>
        <w:t>Sporazum o načinu i postupku korištenja zdravstvene zaštite osiguranih osoba na teritoriji BiH izvan područja entiteta, odnosno Distrikta Brčko, kome osigurane osobe pripadaju („Službene novine FBiH“, broj 8/02).</w:t>
      </w:r>
    </w:p>
    <w:p w14:paraId="75C391E2"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Sporazumom o načinu i postupku korištenja zdravstvene zaštite izvan područja županijskog Zavoda zdravstvenog osiguranja kome osiguranik pripada, županijski Zavodi u Federaciji Bosne i Hercegovine obvezuju se da će poduzeti mjere za osiguranje korištenja zdravstvene zaštite osiguranim osobama kad takva osoba koristi zdravstvenu zaštitu izvan područja županijskog Zavoda zdravstvenog osiguranja kome kao osigurane osobe pripadaju i to: </w:t>
      </w:r>
    </w:p>
    <w:p w14:paraId="6AC082AF" w14:textId="77777777" w:rsidR="00870766" w:rsidRPr="00AA4ED6" w:rsidRDefault="00870766" w:rsidP="00870766">
      <w:pPr>
        <w:pStyle w:val="Odlomakpopisa"/>
        <w:numPr>
          <w:ilvl w:val="0"/>
          <w:numId w:val="31"/>
        </w:numPr>
        <w:spacing w:after="0"/>
        <w:jc w:val="both"/>
        <w:rPr>
          <w:rFonts w:asciiTheme="majorHAnsi" w:hAnsiTheme="majorHAnsi"/>
          <w:sz w:val="24"/>
          <w:szCs w:val="24"/>
        </w:rPr>
      </w:pPr>
      <w:r w:rsidRPr="00AA4ED6">
        <w:rPr>
          <w:rFonts w:asciiTheme="majorHAnsi" w:hAnsiTheme="majorHAnsi"/>
          <w:sz w:val="24"/>
          <w:szCs w:val="24"/>
        </w:rPr>
        <w:t>osiguranim osobama ostalih županijskih Zavoda koja imaju prebivalište na području županije/kantona na kome koriste zdravstvenu zaštitu, ako zakonom nije drugačije određeno;</w:t>
      </w:r>
    </w:p>
    <w:p w14:paraId="76626FE1" w14:textId="77777777" w:rsidR="00870766" w:rsidRPr="00AA4ED6" w:rsidRDefault="00870766" w:rsidP="00870766">
      <w:pPr>
        <w:pStyle w:val="Odlomakpopisa"/>
        <w:numPr>
          <w:ilvl w:val="0"/>
          <w:numId w:val="31"/>
        </w:numPr>
        <w:spacing w:after="0"/>
        <w:jc w:val="both"/>
        <w:rPr>
          <w:rFonts w:asciiTheme="majorHAnsi" w:hAnsiTheme="majorHAnsi"/>
          <w:sz w:val="24"/>
          <w:szCs w:val="24"/>
        </w:rPr>
      </w:pPr>
      <w:r w:rsidRPr="00AA4ED6">
        <w:rPr>
          <w:rFonts w:asciiTheme="majorHAnsi" w:hAnsiTheme="majorHAnsi"/>
          <w:sz w:val="24"/>
          <w:szCs w:val="24"/>
        </w:rPr>
        <w:t xml:space="preserve">osiguranim osobama koja privremeno borave na području županijskog Zavoda zdravstvenog osiguranja na kome koriste zdravstvenu zaštitu radi školovanja, studiranja i stručnog usavršavanja; </w:t>
      </w:r>
    </w:p>
    <w:p w14:paraId="396AF1B1" w14:textId="77777777" w:rsidR="00870766" w:rsidRPr="00AA4ED6" w:rsidRDefault="00870766" w:rsidP="00870766">
      <w:pPr>
        <w:pStyle w:val="Odlomakpopisa"/>
        <w:numPr>
          <w:ilvl w:val="0"/>
          <w:numId w:val="31"/>
        </w:numPr>
        <w:spacing w:after="0"/>
        <w:jc w:val="both"/>
        <w:rPr>
          <w:rFonts w:asciiTheme="majorHAnsi" w:hAnsiTheme="majorHAnsi"/>
          <w:sz w:val="24"/>
          <w:szCs w:val="24"/>
        </w:rPr>
      </w:pPr>
      <w:r w:rsidRPr="00AA4ED6">
        <w:rPr>
          <w:rFonts w:asciiTheme="majorHAnsi" w:hAnsiTheme="majorHAnsi"/>
          <w:sz w:val="24"/>
          <w:szCs w:val="24"/>
        </w:rPr>
        <w:t>osiguranim osobama kojima treba pružiti hitnu medicinsku pomoć;</w:t>
      </w:r>
    </w:p>
    <w:p w14:paraId="56C6DCF4" w14:textId="77777777" w:rsidR="00870766" w:rsidRPr="00AA4ED6" w:rsidRDefault="00870766" w:rsidP="00870766">
      <w:pPr>
        <w:pStyle w:val="Odlomakpopisa"/>
        <w:numPr>
          <w:ilvl w:val="0"/>
          <w:numId w:val="31"/>
        </w:numPr>
        <w:spacing w:after="0"/>
        <w:jc w:val="both"/>
        <w:rPr>
          <w:rFonts w:asciiTheme="majorHAnsi" w:hAnsiTheme="majorHAnsi"/>
          <w:sz w:val="24"/>
          <w:szCs w:val="24"/>
        </w:rPr>
      </w:pPr>
      <w:r w:rsidRPr="00AA4ED6">
        <w:rPr>
          <w:rFonts w:asciiTheme="majorHAnsi" w:hAnsiTheme="majorHAnsi"/>
          <w:sz w:val="24"/>
          <w:szCs w:val="24"/>
        </w:rPr>
        <w:t xml:space="preserve">osiguranim osobama koja su u skladu s općim aktom županijskog  Zavoda čiji su osiguranici, upućena radi korištenja zdravstvene zaštite i </w:t>
      </w:r>
    </w:p>
    <w:p w14:paraId="26176BB0" w14:textId="77777777" w:rsidR="00870766" w:rsidRPr="00AA4ED6" w:rsidRDefault="00870766" w:rsidP="00870766">
      <w:pPr>
        <w:pStyle w:val="Odlomakpopisa"/>
        <w:numPr>
          <w:ilvl w:val="0"/>
          <w:numId w:val="31"/>
        </w:numPr>
        <w:spacing w:after="0"/>
        <w:jc w:val="both"/>
        <w:rPr>
          <w:rFonts w:asciiTheme="majorHAnsi" w:hAnsiTheme="majorHAnsi"/>
          <w:sz w:val="24"/>
          <w:szCs w:val="24"/>
        </w:rPr>
      </w:pPr>
      <w:r w:rsidRPr="00AA4ED6">
        <w:rPr>
          <w:rFonts w:asciiTheme="majorHAnsi" w:hAnsiTheme="majorHAnsi"/>
          <w:sz w:val="24"/>
          <w:szCs w:val="24"/>
        </w:rPr>
        <w:t>vojnim osobama sukladno pozitivnim zakonima i propisima koji uređuju ovu oblast.</w:t>
      </w:r>
    </w:p>
    <w:p w14:paraId="6B8AF9C1" w14:textId="77777777" w:rsidR="00870766" w:rsidRPr="00AA4ED6" w:rsidRDefault="00870766" w:rsidP="00870766">
      <w:pPr>
        <w:jc w:val="both"/>
        <w:rPr>
          <w:rFonts w:asciiTheme="majorHAnsi" w:hAnsiTheme="majorHAnsi"/>
          <w:sz w:val="24"/>
          <w:szCs w:val="24"/>
          <w:highlight w:val="magenta"/>
        </w:rPr>
      </w:pPr>
    </w:p>
    <w:p w14:paraId="4D9C5181"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Sukladno članku 41. Zakona o zdravstvenom osiguranju FBiH osigurana osoba ima pravo i na liječenje u inozemstvu pod uvjetima i načinom utvrđenim posebnim propisima ako je u pitanju oboljenje koje se ne može liječiti u Federaciji BiH, a u zemlji u koju se osigurana osoba upućuje postoji mogućnost za uspješno liječenje tog oboljenja. </w:t>
      </w:r>
    </w:p>
    <w:p w14:paraId="00EFAD64" w14:textId="77777777" w:rsidR="00870766" w:rsidRPr="00AA4ED6" w:rsidRDefault="00870766" w:rsidP="00870766">
      <w:pPr>
        <w:jc w:val="both"/>
        <w:rPr>
          <w:rFonts w:asciiTheme="majorHAnsi" w:hAnsiTheme="majorHAnsi"/>
          <w:strike/>
          <w:sz w:val="24"/>
          <w:szCs w:val="24"/>
        </w:rPr>
      </w:pPr>
      <w:r w:rsidRPr="00AA4ED6">
        <w:rPr>
          <w:rFonts w:asciiTheme="majorHAnsi" w:hAnsiTheme="majorHAnsi"/>
          <w:sz w:val="24"/>
          <w:szCs w:val="24"/>
        </w:rPr>
        <w:lastRenderedPageBreak/>
        <w:t>Na temelju istog Federalno ministarstvo zdravstva je donijelo Pravilnik o uvjetima i postupku upućivanja osiguranih osoba na liječenje u inozemstvo („Službene novine Federacije BiH“, broj: 93/13,102/15 ,16/19 i 22/19).</w:t>
      </w:r>
    </w:p>
    <w:p w14:paraId="05DB7B8C"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Sukladno članku 41. stavak 2. i 3. Zakona o zdravstvenom osiguranju, donesen je Pravilnik o uvjetima, načinu i postupku ostvarivanja zdravstvene zaštite za vrijeme privremenog boravka u inozemstvu („Službene novine FBiH“, 31/02), kojim su utvrđena prava osiguranih osoba da mogu koristi zdravstvenu zaštitu u inozemstvu za vrijeme rada, odnosno hitnu zdravstvenu zaštitu za vrijeme privremenog  boravka u inozemstvu.</w:t>
      </w:r>
    </w:p>
    <w:p w14:paraId="501F4F66"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Bosna i Hercegovina je do sada zaključila 13 i preuzela aktom o sukcesiji 10 Međunarodnih ugovora o socijalnom osiguranju. Međunarodni ugovori o socijalnom osiguranju zaključuju se u cijelosti ili samo za određena prava, što je ovisno od kompatibilnosti sustava između država ugovornica. </w:t>
      </w:r>
    </w:p>
    <w:p w14:paraId="5C35E177" w14:textId="77777777"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Osigurane osobe koje dolaze iz zemalja s kojima je zaključen Međunarodni ugovor o socijalnom osiguranju, ostvaruju zdravstvenu zaštitu u obujmu koji je utvrđen tim ugovorom.</w:t>
      </w:r>
    </w:p>
    <w:p w14:paraId="1A1771EB" w14:textId="77777777" w:rsidR="00870766" w:rsidRDefault="00870766" w:rsidP="00870766">
      <w:pPr>
        <w:jc w:val="both"/>
        <w:rPr>
          <w:rFonts w:asciiTheme="majorHAnsi" w:hAnsiTheme="majorHAnsi"/>
          <w:sz w:val="24"/>
          <w:szCs w:val="24"/>
        </w:rPr>
      </w:pPr>
      <w:r w:rsidRPr="00AA4ED6">
        <w:rPr>
          <w:rFonts w:asciiTheme="majorHAnsi" w:hAnsiTheme="majorHAnsi"/>
          <w:sz w:val="24"/>
          <w:szCs w:val="24"/>
        </w:rPr>
        <w:t>Sukladno potpisanim Međunarodnim ugovorima - konvencijama, nadležni nositelji socijalnog  osiguranja zemalja ugovornica su u obvezi plaćati stvarne i paušalne troškove za svoje osigurane osobe koje koriste zdravstvenu zaštitu za vrijeme stalnog ili privremenog boravka na teritoriju BiH.</w:t>
      </w:r>
    </w:p>
    <w:p w14:paraId="32541F2F" w14:textId="77777777" w:rsidR="00BF2185" w:rsidRPr="00AA4ED6" w:rsidRDefault="00BF2185" w:rsidP="00870766">
      <w:pPr>
        <w:jc w:val="both"/>
        <w:rPr>
          <w:rFonts w:asciiTheme="majorHAnsi" w:hAnsiTheme="majorHAnsi"/>
          <w:sz w:val="24"/>
          <w:szCs w:val="24"/>
        </w:rPr>
      </w:pPr>
    </w:p>
    <w:p w14:paraId="0391BD68" w14:textId="77777777" w:rsidR="00EA5254" w:rsidRPr="00AA4ED6" w:rsidRDefault="00EA5254" w:rsidP="00EA5254">
      <w:pPr>
        <w:pStyle w:val="Odlomakpopisa"/>
        <w:numPr>
          <w:ilvl w:val="1"/>
          <w:numId w:val="33"/>
        </w:numPr>
        <w:jc w:val="both"/>
        <w:rPr>
          <w:rFonts w:asciiTheme="majorHAnsi" w:hAnsiTheme="majorHAnsi"/>
          <w:b/>
          <w:bCs/>
          <w:sz w:val="24"/>
          <w:szCs w:val="24"/>
        </w:rPr>
      </w:pPr>
      <w:r w:rsidRPr="00AA4ED6">
        <w:rPr>
          <w:rFonts w:asciiTheme="majorHAnsi" w:hAnsiTheme="majorHAnsi"/>
          <w:b/>
          <w:bCs/>
          <w:sz w:val="24"/>
          <w:szCs w:val="24"/>
        </w:rPr>
        <w:t xml:space="preserve">Liste čekanja na zdravstvene usluge </w:t>
      </w:r>
    </w:p>
    <w:p w14:paraId="091BEAFE" w14:textId="77777777" w:rsidR="00EA5254" w:rsidRPr="00AA4ED6" w:rsidRDefault="00EA5254" w:rsidP="00EA5254">
      <w:pPr>
        <w:jc w:val="both"/>
        <w:rPr>
          <w:rFonts w:asciiTheme="majorHAnsi" w:hAnsiTheme="majorHAnsi"/>
          <w:sz w:val="24"/>
          <w:szCs w:val="24"/>
        </w:rPr>
      </w:pPr>
      <w:r w:rsidRPr="00AA4ED6">
        <w:rPr>
          <w:rFonts w:asciiTheme="majorHAnsi" w:hAnsiTheme="majorHAnsi"/>
          <w:sz w:val="24"/>
          <w:szCs w:val="24"/>
        </w:rPr>
        <w:t xml:space="preserve">Zakonom o pravima, obavezama i odgovornostima pacijenata FBiH („Službene novine FBiH broj: 40/10) određuju se prava, obveze i odgovornosti pacijenata prilikom korištenja zdravstvene zaštite, način korištenja tih prava, kao i druga pitanja u svezi s pravima, obvezama i odgovornostima pacijenata. Zakonom su, u odjeljku III. definirana prava pacijenata kojim je u sklopu prava na poštivanje pacijentovog vremena gdje se navodi da se pacijent može staviti na listu čekanja za određene vrste zdravstvenih usluga „samo iz razumnih razloga i na razumno vrijeme“ (članak 32.). Liste iz čekanja, prema navedenoj odredbi, utvrđuju se za određene vrste zdravstvenih usluga koje nisu hitne, u zavisnosti od medicinskih indikacija i zdravstvenog stanja pacijenta, kao i datumu javljanja zdravstvenoj ustanovi, s tim da vrijeme čekanja ne može biti takvo da ugrozi zdravlje ili život pacijenata. Zakon je, također precizirao obvezu zdravstvene ustanove i ovlaštenog zavoda zdravstvenog osiguranja da pismeno obavijesti pacijenata da je stavljen na listu čekanja, pacijentovoj rednoj poziciji na dan prijema obavještenja i način na koji će biti obavješten. Zakon ne precizira koje su to vrste medicinskih usluga, osim da to nisu usluge koje su hitnog karaktera, niti šta je to razumno vrijeme. Zakonom su predviđene i novčane kazna za prekršaj zdravstvenoj ustanovi ako stavi pacijenta na listu čekanja određenih zdravstvenih usluga suprotno članku 32. Zakona ili mu uskrati </w:t>
      </w:r>
      <w:r w:rsidRPr="00AA4ED6">
        <w:rPr>
          <w:rFonts w:asciiTheme="majorHAnsi" w:hAnsiTheme="majorHAnsi"/>
          <w:sz w:val="24"/>
          <w:szCs w:val="24"/>
        </w:rPr>
        <w:lastRenderedPageBreak/>
        <w:t>prethodno pismeno obavještenje o stavljanju na liste čekanja kao i informaciju o svojoj rednoj poziciji na listi.</w:t>
      </w:r>
    </w:p>
    <w:p w14:paraId="0F12CC32" w14:textId="77777777" w:rsidR="00EA5254" w:rsidRPr="00AA4ED6" w:rsidRDefault="00EA5254" w:rsidP="00EA5254">
      <w:pPr>
        <w:jc w:val="both"/>
        <w:rPr>
          <w:rFonts w:asciiTheme="majorHAnsi" w:hAnsiTheme="majorHAnsi"/>
          <w:sz w:val="24"/>
          <w:szCs w:val="24"/>
        </w:rPr>
      </w:pPr>
      <w:r w:rsidRPr="00AA4ED6">
        <w:rPr>
          <w:rFonts w:asciiTheme="majorHAnsi" w:hAnsiTheme="majorHAnsi"/>
          <w:sz w:val="24"/>
          <w:szCs w:val="24"/>
        </w:rPr>
        <w:t>Strategijom HNŽ/K za borbu protiv korupcije i Akcijskim planom za provedbu Strategije HNŽ/K za borbu protiv korupcije 2022.-2027. („Narodne novine HNŽ“ broj: 08/2022) utvrđen je i strateški program 3.1. (Sveobuhvatno unaprjeđenje integriteta u zdravstvenom sektoru). Navedenim strateškim programom utvrđene su aktivnosti, provoditelji, rokovi za provedbu, indikatori uspješnosti i potrebni resursi u cilju realiziranja predmetnog programa.</w:t>
      </w:r>
    </w:p>
    <w:p w14:paraId="1D9112C0" w14:textId="618914C2" w:rsidR="004B007C" w:rsidRDefault="00EA5254" w:rsidP="004B007C">
      <w:pPr>
        <w:jc w:val="both"/>
        <w:rPr>
          <w:rFonts w:asciiTheme="majorHAnsi" w:hAnsiTheme="majorHAnsi"/>
          <w:sz w:val="24"/>
          <w:szCs w:val="24"/>
        </w:rPr>
      </w:pPr>
      <w:r w:rsidRPr="00AA4ED6">
        <w:rPr>
          <w:rFonts w:asciiTheme="majorHAnsi" w:hAnsiTheme="majorHAnsi"/>
          <w:sz w:val="24"/>
          <w:szCs w:val="24"/>
        </w:rPr>
        <w:t>Informatizacija će biti jedan od ključnih alata povećanja transparentnosti i kontrole u sustavu zdravstva. Jasan zakonski okvir drugi je važan preduvjet suzbijanja korupcije i neformalnih plaćanja u zdravstvu. Posebno je važno bolje, jasnije  i preciznije regulirati zakonske uvjete prema kojima liječnici zaposleni u javnim zdravstvenim ustanovama mogu pružati zdravstvene usluge u okviru svoje privatne prakse (dopunska djelatnost). Također, u izobrazbi zdravstvenih djelatnika, u dijelu koji se financira donacijama farmaceutske industrije i drugih privrednih subjekata, potrebno je pravnim aktima osigurati ravnomjerne mogućnosti i transparentnost u dodjeli sredstava.</w:t>
      </w:r>
    </w:p>
    <w:p w14:paraId="0C2F1728" w14:textId="77777777" w:rsidR="00BF2185" w:rsidRPr="00AA4ED6" w:rsidRDefault="00BF2185" w:rsidP="004B007C">
      <w:pPr>
        <w:jc w:val="both"/>
        <w:rPr>
          <w:rFonts w:asciiTheme="majorHAnsi" w:hAnsiTheme="majorHAnsi"/>
          <w:sz w:val="24"/>
          <w:szCs w:val="24"/>
        </w:rPr>
      </w:pPr>
    </w:p>
    <w:p w14:paraId="15D081B6" w14:textId="77777777" w:rsidR="00EA5254" w:rsidRPr="00BF2185" w:rsidRDefault="00EA5254" w:rsidP="00EA5254">
      <w:pPr>
        <w:rPr>
          <w:rFonts w:asciiTheme="majorHAnsi" w:hAnsiTheme="majorHAnsi"/>
          <w:sz w:val="20"/>
          <w:szCs w:val="20"/>
        </w:rPr>
      </w:pPr>
      <w:r w:rsidRPr="00BF2185">
        <w:rPr>
          <w:rFonts w:asciiTheme="majorHAnsi" w:hAnsiTheme="majorHAnsi"/>
          <w:b/>
          <w:bCs/>
          <w:sz w:val="20"/>
          <w:szCs w:val="20"/>
        </w:rPr>
        <w:t xml:space="preserve">„Analiza zdravstvenih usluga kod kojih su liste čekanja 2024.“ </w:t>
      </w:r>
      <w:r w:rsidRPr="00BF2185">
        <w:rPr>
          <w:rStyle w:val="Referencafusnote"/>
          <w:rFonts w:asciiTheme="majorHAnsi" w:hAnsiTheme="majorHAnsi"/>
          <w:b/>
          <w:bCs/>
          <w:sz w:val="20"/>
          <w:szCs w:val="20"/>
        </w:rPr>
        <w:footnoteReference w:id="6"/>
      </w:r>
    </w:p>
    <w:p w14:paraId="1E0A15CD" w14:textId="27C59CF4" w:rsidR="00CF4385" w:rsidRPr="00AA4ED6" w:rsidRDefault="00CF4385" w:rsidP="00CF4385">
      <w:pPr>
        <w:jc w:val="both"/>
        <w:rPr>
          <w:rFonts w:asciiTheme="majorHAnsi" w:hAnsiTheme="majorHAnsi"/>
          <w:b/>
          <w:sz w:val="24"/>
          <w:szCs w:val="24"/>
        </w:rPr>
      </w:pPr>
      <w:r w:rsidRPr="00AA4ED6">
        <w:rPr>
          <w:rFonts w:asciiTheme="majorHAnsi" w:hAnsiTheme="majorHAnsi"/>
          <w:noProof/>
          <w:lang w:val="hr-BA" w:eastAsia="hr-BA" w:bidi="ar-SA"/>
        </w:rPr>
        <w:lastRenderedPageBreak/>
        <w:drawing>
          <wp:inline distT="0" distB="0" distL="0" distR="0" wp14:anchorId="49048B38" wp14:editId="4C5A7A65">
            <wp:extent cx="4762500" cy="828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6271" cy="8293312"/>
                    </a:xfrm>
                    <a:prstGeom prst="rect">
                      <a:avLst/>
                    </a:prstGeom>
                    <a:noFill/>
                    <a:ln>
                      <a:noFill/>
                    </a:ln>
                  </pic:spPr>
                </pic:pic>
              </a:graphicData>
            </a:graphic>
          </wp:inline>
        </w:drawing>
      </w:r>
    </w:p>
    <w:tbl>
      <w:tblPr>
        <w:tblW w:w="8929" w:type="dxa"/>
        <w:tblInd w:w="-10" w:type="dxa"/>
        <w:tblLook w:val="04A0" w:firstRow="1" w:lastRow="0" w:firstColumn="1" w:lastColumn="0" w:noHBand="0" w:noVBand="1"/>
      </w:tblPr>
      <w:tblGrid>
        <w:gridCol w:w="5890"/>
        <w:gridCol w:w="3039"/>
      </w:tblGrid>
      <w:tr w:rsidR="00CF4385" w:rsidRPr="00AA4ED6" w14:paraId="10BB2A98" w14:textId="77777777" w:rsidTr="00D22FBF">
        <w:trPr>
          <w:trHeight w:val="1144"/>
        </w:trPr>
        <w:tc>
          <w:tcPr>
            <w:tcW w:w="89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B2783B" w14:textId="77777777" w:rsidR="00CF4385" w:rsidRPr="00AA4ED6" w:rsidRDefault="00CF4385" w:rsidP="00CF4385">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4"/>
                <w:szCs w:val="28"/>
                <w:lang w:val="bs-Latn-BA" w:eastAsia="bs-Latn-BA" w:bidi="ar-SA"/>
              </w:rPr>
              <w:lastRenderedPageBreak/>
              <w:t>KB „Dr. Safet Mujić“ Mostar</w:t>
            </w:r>
          </w:p>
        </w:tc>
      </w:tr>
      <w:tr w:rsidR="00CF4385" w:rsidRPr="00AA4ED6" w14:paraId="21340EF9" w14:textId="77777777" w:rsidTr="00D22FBF">
        <w:trPr>
          <w:trHeight w:val="656"/>
        </w:trPr>
        <w:tc>
          <w:tcPr>
            <w:tcW w:w="5890" w:type="dxa"/>
            <w:tcBorders>
              <w:top w:val="nil"/>
              <w:left w:val="single" w:sz="8" w:space="0" w:color="auto"/>
              <w:bottom w:val="single" w:sz="8" w:space="0" w:color="auto"/>
              <w:right w:val="single" w:sz="8" w:space="0" w:color="auto"/>
            </w:tcBorders>
            <w:shd w:val="clear" w:color="auto" w:fill="auto"/>
            <w:vAlign w:val="center"/>
          </w:tcPr>
          <w:p w14:paraId="775DB90F" w14:textId="08C30793"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b/>
                <w:bCs/>
                <w:color w:val="000000"/>
              </w:rPr>
              <w:t>Zdravstvena usluga/dijagnostički postupak</w:t>
            </w:r>
          </w:p>
        </w:tc>
        <w:tc>
          <w:tcPr>
            <w:tcW w:w="3038" w:type="dxa"/>
            <w:tcBorders>
              <w:top w:val="nil"/>
              <w:left w:val="nil"/>
              <w:bottom w:val="single" w:sz="8" w:space="0" w:color="auto"/>
              <w:right w:val="single" w:sz="8" w:space="0" w:color="auto"/>
            </w:tcBorders>
            <w:shd w:val="clear" w:color="auto" w:fill="auto"/>
            <w:vAlign w:val="center"/>
          </w:tcPr>
          <w:p w14:paraId="6191609B" w14:textId="3D0642E2"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b/>
                <w:bCs/>
                <w:color w:val="000000"/>
              </w:rPr>
              <w:t>Duljina čekanja</w:t>
            </w:r>
          </w:p>
        </w:tc>
      </w:tr>
      <w:tr w:rsidR="00CF4385" w:rsidRPr="00AA4ED6" w14:paraId="3452BE0B" w14:textId="77777777" w:rsidTr="00D22FBF">
        <w:trPr>
          <w:trHeight w:val="656"/>
        </w:trPr>
        <w:tc>
          <w:tcPr>
            <w:tcW w:w="5890" w:type="dxa"/>
            <w:tcBorders>
              <w:top w:val="nil"/>
              <w:left w:val="single" w:sz="8" w:space="0" w:color="auto"/>
              <w:bottom w:val="single" w:sz="8" w:space="0" w:color="auto"/>
              <w:right w:val="single" w:sz="8" w:space="0" w:color="auto"/>
            </w:tcBorders>
            <w:shd w:val="clear" w:color="auto" w:fill="auto"/>
            <w:vAlign w:val="center"/>
          </w:tcPr>
          <w:p w14:paraId="517383C3" w14:textId="1E92F30A"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Specijalističko-konzultativna ambulanta (Ortopedija i traumatologija)</w:t>
            </w:r>
          </w:p>
        </w:tc>
        <w:tc>
          <w:tcPr>
            <w:tcW w:w="3038" w:type="dxa"/>
            <w:tcBorders>
              <w:top w:val="nil"/>
              <w:left w:val="nil"/>
              <w:bottom w:val="single" w:sz="8" w:space="0" w:color="auto"/>
              <w:right w:val="single" w:sz="8" w:space="0" w:color="auto"/>
            </w:tcBorders>
            <w:shd w:val="clear" w:color="auto" w:fill="auto"/>
            <w:vAlign w:val="center"/>
          </w:tcPr>
          <w:p w14:paraId="5792C314" w14:textId="068291CA"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60 dana prvi pregled,</w:t>
            </w:r>
          </w:p>
        </w:tc>
      </w:tr>
      <w:tr w:rsidR="00CF4385" w:rsidRPr="00AA4ED6" w14:paraId="32F8D8EF" w14:textId="77777777" w:rsidTr="00D22FBF">
        <w:trPr>
          <w:trHeight w:val="656"/>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652F392D"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EMNG /prvi i kontrolni dijagnostički postupak (Fizikalna medicina i rehabilitacija)</w:t>
            </w:r>
          </w:p>
        </w:tc>
        <w:tc>
          <w:tcPr>
            <w:tcW w:w="3038" w:type="dxa"/>
            <w:tcBorders>
              <w:top w:val="nil"/>
              <w:left w:val="nil"/>
              <w:bottom w:val="single" w:sz="8" w:space="0" w:color="auto"/>
              <w:right w:val="single" w:sz="8" w:space="0" w:color="auto"/>
            </w:tcBorders>
            <w:shd w:val="clear" w:color="auto" w:fill="auto"/>
            <w:vAlign w:val="center"/>
            <w:hideMark/>
          </w:tcPr>
          <w:p w14:paraId="5FB16191"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do 3 mjeseca</w:t>
            </w:r>
          </w:p>
        </w:tc>
      </w:tr>
      <w:tr w:rsidR="00CF4385" w:rsidRPr="00AA4ED6" w14:paraId="5F077740"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0FA719D3"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Elektivni operativni zahvati (Služba za očne bolesti)</w:t>
            </w:r>
          </w:p>
        </w:tc>
        <w:tc>
          <w:tcPr>
            <w:tcW w:w="3038" w:type="dxa"/>
            <w:tcBorders>
              <w:top w:val="nil"/>
              <w:left w:val="nil"/>
              <w:bottom w:val="single" w:sz="8" w:space="0" w:color="auto"/>
              <w:right w:val="single" w:sz="8" w:space="0" w:color="auto"/>
            </w:tcBorders>
            <w:shd w:val="clear" w:color="auto" w:fill="auto"/>
            <w:vAlign w:val="center"/>
            <w:hideMark/>
          </w:tcPr>
          <w:p w14:paraId="189674B1"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2 mjeseca</w:t>
            </w:r>
          </w:p>
        </w:tc>
      </w:tr>
      <w:tr w:rsidR="00CF4385" w:rsidRPr="00AA4ED6" w14:paraId="72F50D6D"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3C76C0FF"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citologija</w:t>
            </w:r>
          </w:p>
        </w:tc>
        <w:tc>
          <w:tcPr>
            <w:tcW w:w="3038" w:type="dxa"/>
            <w:tcBorders>
              <w:top w:val="nil"/>
              <w:left w:val="nil"/>
              <w:bottom w:val="single" w:sz="8" w:space="0" w:color="auto"/>
              <w:right w:val="single" w:sz="8" w:space="0" w:color="auto"/>
            </w:tcBorders>
            <w:shd w:val="clear" w:color="auto" w:fill="auto"/>
            <w:vAlign w:val="center"/>
            <w:hideMark/>
          </w:tcPr>
          <w:p w14:paraId="32D6BBF2"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30 dana</w:t>
            </w:r>
          </w:p>
        </w:tc>
      </w:tr>
      <w:tr w:rsidR="00CF4385" w:rsidRPr="00AA4ED6" w14:paraId="33B1F511"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3E10F89F"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Patohistologija</w:t>
            </w:r>
          </w:p>
        </w:tc>
        <w:tc>
          <w:tcPr>
            <w:tcW w:w="3038" w:type="dxa"/>
            <w:tcBorders>
              <w:top w:val="nil"/>
              <w:left w:val="nil"/>
              <w:bottom w:val="single" w:sz="8" w:space="0" w:color="auto"/>
              <w:right w:val="single" w:sz="8" w:space="0" w:color="auto"/>
            </w:tcBorders>
            <w:shd w:val="clear" w:color="auto" w:fill="auto"/>
            <w:vAlign w:val="center"/>
            <w:hideMark/>
          </w:tcPr>
          <w:p w14:paraId="2C1EC680"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30-42 dana</w:t>
            </w:r>
          </w:p>
        </w:tc>
      </w:tr>
      <w:tr w:rsidR="00CF4385" w:rsidRPr="00AA4ED6" w14:paraId="46BEAFDA"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4D135B7A"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CT pregledi</w:t>
            </w:r>
          </w:p>
        </w:tc>
        <w:tc>
          <w:tcPr>
            <w:tcW w:w="3038" w:type="dxa"/>
            <w:tcBorders>
              <w:top w:val="nil"/>
              <w:left w:val="nil"/>
              <w:bottom w:val="single" w:sz="8" w:space="0" w:color="auto"/>
              <w:right w:val="single" w:sz="8" w:space="0" w:color="auto"/>
            </w:tcBorders>
            <w:shd w:val="clear" w:color="auto" w:fill="auto"/>
            <w:vAlign w:val="center"/>
            <w:hideMark/>
          </w:tcPr>
          <w:p w14:paraId="7AA92A0A"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3 mjeseca</w:t>
            </w:r>
          </w:p>
        </w:tc>
      </w:tr>
      <w:tr w:rsidR="00CF4385" w:rsidRPr="00AA4ED6" w14:paraId="61736E01"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1C6D1F88"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MRI pregled</w:t>
            </w:r>
          </w:p>
        </w:tc>
        <w:tc>
          <w:tcPr>
            <w:tcW w:w="3038" w:type="dxa"/>
            <w:tcBorders>
              <w:top w:val="nil"/>
              <w:left w:val="nil"/>
              <w:bottom w:val="single" w:sz="8" w:space="0" w:color="auto"/>
              <w:right w:val="single" w:sz="8" w:space="0" w:color="auto"/>
            </w:tcBorders>
            <w:shd w:val="clear" w:color="auto" w:fill="auto"/>
            <w:vAlign w:val="center"/>
            <w:hideMark/>
          </w:tcPr>
          <w:p w14:paraId="215F5603"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4 mjeseca</w:t>
            </w:r>
          </w:p>
        </w:tc>
      </w:tr>
      <w:tr w:rsidR="00CF4385" w:rsidRPr="00AA4ED6" w14:paraId="3311F3FB" w14:textId="77777777" w:rsidTr="00D22FBF">
        <w:trPr>
          <w:trHeight w:val="977"/>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2450100E"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UZV pregled dojki</w:t>
            </w:r>
          </w:p>
        </w:tc>
        <w:tc>
          <w:tcPr>
            <w:tcW w:w="3038" w:type="dxa"/>
            <w:tcBorders>
              <w:top w:val="nil"/>
              <w:left w:val="nil"/>
              <w:bottom w:val="single" w:sz="8" w:space="0" w:color="auto"/>
              <w:right w:val="single" w:sz="8" w:space="0" w:color="auto"/>
            </w:tcBorders>
            <w:shd w:val="clear" w:color="auto" w:fill="auto"/>
            <w:vAlign w:val="center"/>
            <w:hideMark/>
          </w:tcPr>
          <w:p w14:paraId="2E84ADF2"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Kontrolni pregledi do 20 mjeseci, a suspektne pacijentice se rade odmah</w:t>
            </w:r>
          </w:p>
        </w:tc>
      </w:tr>
      <w:tr w:rsidR="00CF4385" w:rsidRPr="00AA4ED6" w14:paraId="51593DDE"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52C9C092"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Kardiološki pregled  i UZV srca</w:t>
            </w:r>
          </w:p>
        </w:tc>
        <w:tc>
          <w:tcPr>
            <w:tcW w:w="3038" w:type="dxa"/>
            <w:tcBorders>
              <w:top w:val="nil"/>
              <w:left w:val="nil"/>
              <w:bottom w:val="single" w:sz="8" w:space="0" w:color="auto"/>
              <w:right w:val="single" w:sz="8" w:space="0" w:color="auto"/>
            </w:tcBorders>
            <w:shd w:val="clear" w:color="auto" w:fill="auto"/>
            <w:vAlign w:val="center"/>
            <w:hideMark/>
          </w:tcPr>
          <w:p w14:paraId="20ED7975"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30 dana</w:t>
            </w:r>
          </w:p>
        </w:tc>
      </w:tr>
      <w:tr w:rsidR="00CF4385" w:rsidRPr="00AA4ED6" w14:paraId="75562B60"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67A7489C"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Kolor dopler</w:t>
            </w:r>
          </w:p>
        </w:tc>
        <w:tc>
          <w:tcPr>
            <w:tcW w:w="3038" w:type="dxa"/>
            <w:tcBorders>
              <w:top w:val="nil"/>
              <w:left w:val="nil"/>
              <w:bottom w:val="single" w:sz="8" w:space="0" w:color="auto"/>
              <w:right w:val="single" w:sz="8" w:space="0" w:color="auto"/>
            </w:tcBorders>
            <w:shd w:val="clear" w:color="auto" w:fill="auto"/>
            <w:vAlign w:val="center"/>
            <w:hideMark/>
          </w:tcPr>
          <w:p w14:paraId="17997625"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60 dana</w:t>
            </w:r>
          </w:p>
        </w:tc>
      </w:tr>
      <w:tr w:rsidR="00CF4385" w:rsidRPr="00AA4ED6" w14:paraId="3DAFBB32"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05CAFC16"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Erigometrija</w:t>
            </w:r>
          </w:p>
        </w:tc>
        <w:tc>
          <w:tcPr>
            <w:tcW w:w="3038" w:type="dxa"/>
            <w:tcBorders>
              <w:top w:val="nil"/>
              <w:left w:val="nil"/>
              <w:bottom w:val="single" w:sz="8" w:space="0" w:color="auto"/>
              <w:right w:val="single" w:sz="8" w:space="0" w:color="auto"/>
            </w:tcBorders>
            <w:shd w:val="clear" w:color="auto" w:fill="auto"/>
            <w:vAlign w:val="center"/>
            <w:hideMark/>
          </w:tcPr>
          <w:p w14:paraId="5735955B"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Traka 60 dana</w:t>
            </w:r>
          </w:p>
        </w:tc>
      </w:tr>
      <w:tr w:rsidR="00CF4385" w:rsidRPr="00AA4ED6" w14:paraId="34178060"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19AD3FAA"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Holter tlaka</w:t>
            </w:r>
          </w:p>
        </w:tc>
        <w:tc>
          <w:tcPr>
            <w:tcW w:w="3038" w:type="dxa"/>
            <w:tcBorders>
              <w:top w:val="nil"/>
              <w:left w:val="nil"/>
              <w:bottom w:val="single" w:sz="8" w:space="0" w:color="auto"/>
              <w:right w:val="single" w:sz="8" w:space="0" w:color="auto"/>
            </w:tcBorders>
            <w:shd w:val="clear" w:color="auto" w:fill="auto"/>
            <w:vAlign w:val="center"/>
            <w:hideMark/>
          </w:tcPr>
          <w:p w14:paraId="26700FB6"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60 dana</w:t>
            </w:r>
          </w:p>
        </w:tc>
      </w:tr>
      <w:tr w:rsidR="00CF4385" w:rsidRPr="00AA4ED6" w14:paraId="2F73D01A" w14:textId="77777777" w:rsidTr="00D22FBF">
        <w:trPr>
          <w:trHeight w:val="335"/>
        </w:trPr>
        <w:tc>
          <w:tcPr>
            <w:tcW w:w="5890" w:type="dxa"/>
            <w:tcBorders>
              <w:top w:val="nil"/>
              <w:left w:val="single" w:sz="8" w:space="0" w:color="auto"/>
              <w:bottom w:val="single" w:sz="8" w:space="0" w:color="auto"/>
              <w:right w:val="single" w:sz="8" w:space="0" w:color="auto"/>
            </w:tcBorders>
            <w:shd w:val="clear" w:color="auto" w:fill="auto"/>
            <w:vAlign w:val="center"/>
            <w:hideMark/>
          </w:tcPr>
          <w:p w14:paraId="04A4B2C1" w14:textId="77777777" w:rsidR="00CF4385" w:rsidRPr="00AA4ED6" w:rsidRDefault="00CF4385" w:rsidP="00CF4385">
            <w:pPr>
              <w:spacing w:after="0" w:line="240" w:lineRule="auto"/>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Holter EKG-a</w:t>
            </w:r>
          </w:p>
        </w:tc>
        <w:tc>
          <w:tcPr>
            <w:tcW w:w="3038" w:type="dxa"/>
            <w:tcBorders>
              <w:top w:val="nil"/>
              <w:left w:val="nil"/>
              <w:bottom w:val="single" w:sz="8" w:space="0" w:color="auto"/>
              <w:right w:val="single" w:sz="8" w:space="0" w:color="auto"/>
            </w:tcBorders>
            <w:shd w:val="clear" w:color="auto" w:fill="auto"/>
            <w:vAlign w:val="center"/>
            <w:hideMark/>
          </w:tcPr>
          <w:p w14:paraId="3D6A3B5A" w14:textId="77777777" w:rsidR="00CF4385" w:rsidRPr="00AA4ED6" w:rsidRDefault="00CF4385" w:rsidP="00CF4385">
            <w:pPr>
              <w:spacing w:after="0" w:line="240" w:lineRule="auto"/>
              <w:jc w:val="center"/>
              <w:rPr>
                <w:rFonts w:asciiTheme="majorHAnsi" w:hAnsiTheme="majorHAnsi"/>
                <w:color w:val="000000"/>
                <w:szCs w:val="24"/>
                <w:lang w:val="bs-Latn-BA" w:eastAsia="bs-Latn-BA" w:bidi="ar-SA"/>
              </w:rPr>
            </w:pPr>
            <w:r w:rsidRPr="00AA4ED6">
              <w:rPr>
                <w:rFonts w:asciiTheme="majorHAnsi" w:hAnsiTheme="majorHAnsi"/>
                <w:color w:val="000000"/>
                <w:szCs w:val="24"/>
                <w:lang w:val="bs-Latn-BA" w:eastAsia="bs-Latn-BA" w:bidi="ar-SA"/>
              </w:rPr>
              <w:t>60 dana</w:t>
            </w:r>
          </w:p>
        </w:tc>
      </w:tr>
    </w:tbl>
    <w:p w14:paraId="4DB71D0E" w14:textId="77777777" w:rsidR="00CF4385" w:rsidRPr="00AA4ED6" w:rsidRDefault="00CF4385" w:rsidP="00870766">
      <w:pPr>
        <w:spacing w:before="100" w:beforeAutospacing="1" w:after="100" w:afterAutospacing="1"/>
        <w:jc w:val="both"/>
        <w:rPr>
          <w:rFonts w:asciiTheme="majorHAnsi" w:hAnsiTheme="majorHAnsi"/>
          <w:sz w:val="2"/>
          <w:szCs w:val="24"/>
        </w:rPr>
      </w:pPr>
    </w:p>
    <w:tbl>
      <w:tblPr>
        <w:tblW w:w="8883" w:type="dxa"/>
        <w:tblInd w:w="-10" w:type="dxa"/>
        <w:tblLook w:val="04A0" w:firstRow="1" w:lastRow="0" w:firstColumn="1" w:lastColumn="0" w:noHBand="0" w:noVBand="1"/>
      </w:tblPr>
      <w:tblGrid>
        <w:gridCol w:w="6596"/>
        <w:gridCol w:w="2287"/>
      </w:tblGrid>
      <w:tr w:rsidR="00D22FBF" w:rsidRPr="00AA4ED6" w14:paraId="47E7304D" w14:textId="77777777" w:rsidTr="00D22FBF">
        <w:trPr>
          <w:trHeight w:val="677"/>
        </w:trPr>
        <w:tc>
          <w:tcPr>
            <w:tcW w:w="888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AAA074E"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Opća bolnica Konjic</w:t>
            </w:r>
          </w:p>
        </w:tc>
      </w:tr>
      <w:tr w:rsidR="00D22FBF" w:rsidRPr="00AA4ED6" w14:paraId="003C36E2" w14:textId="77777777" w:rsidTr="00D22FBF">
        <w:trPr>
          <w:trHeight w:val="447"/>
        </w:trPr>
        <w:tc>
          <w:tcPr>
            <w:tcW w:w="6596" w:type="dxa"/>
            <w:tcBorders>
              <w:top w:val="nil"/>
              <w:left w:val="single" w:sz="8" w:space="0" w:color="auto"/>
              <w:bottom w:val="single" w:sz="8" w:space="0" w:color="auto"/>
              <w:right w:val="single" w:sz="8" w:space="0" w:color="auto"/>
            </w:tcBorders>
            <w:shd w:val="clear" w:color="auto" w:fill="auto"/>
            <w:vAlign w:val="center"/>
            <w:hideMark/>
          </w:tcPr>
          <w:p w14:paraId="0B34C235"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287" w:type="dxa"/>
            <w:tcBorders>
              <w:top w:val="nil"/>
              <w:left w:val="nil"/>
              <w:bottom w:val="single" w:sz="8" w:space="0" w:color="auto"/>
              <w:right w:val="single" w:sz="8" w:space="0" w:color="auto"/>
            </w:tcBorders>
            <w:shd w:val="clear" w:color="auto" w:fill="auto"/>
            <w:vAlign w:val="center"/>
            <w:hideMark/>
          </w:tcPr>
          <w:p w14:paraId="020B22A1"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5DC3A33A" w14:textId="77777777" w:rsidTr="00D22FBF">
        <w:trPr>
          <w:trHeight w:val="583"/>
        </w:trPr>
        <w:tc>
          <w:tcPr>
            <w:tcW w:w="6596" w:type="dxa"/>
            <w:tcBorders>
              <w:top w:val="nil"/>
              <w:left w:val="single" w:sz="8" w:space="0" w:color="auto"/>
              <w:bottom w:val="single" w:sz="8" w:space="0" w:color="auto"/>
              <w:right w:val="single" w:sz="8" w:space="0" w:color="auto"/>
            </w:tcBorders>
            <w:shd w:val="clear" w:color="auto" w:fill="auto"/>
            <w:vAlign w:val="center"/>
            <w:hideMark/>
          </w:tcPr>
          <w:p w14:paraId="21123F04"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Laboratorijska dijagnostika, nalaz hormona štitne žlijezde</w:t>
            </w:r>
          </w:p>
        </w:tc>
        <w:tc>
          <w:tcPr>
            <w:tcW w:w="2287" w:type="dxa"/>
            <w:tcBorders>
              <w:top w:val="nil"/>
              <w:left w:val="nil"/>
              <w:bottom w:val="single" w:sz="8" w:space="0" w:color="auto"/>
              <w:right w:val="single" w:sz="8" w:space="0" w:color="auto"/>
            </w:tcBorders>
            <w:shd w:val="clear" w:color="auto" w:fill="auto"/>
            <w:vAlign w:val="center"/>
            <w:hideMark/>
          </w:tcPr>
          <w:p w14:paraId="54084ECB"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30-50- dana</w:t>
            </w:r>
          </w:p>
        </w:tc>
      </w:tr>
      <w:tr w:rsidR="00D22FBF" w:rsidRPr="00AA4ED6" w14:paraId="11966A37" w14:textId="77777777" w:rsidTr="00D22FBF">
        <w:trPr>
          <w:trHeight w:val="297"/>
        </w:trPr>
        <w:tc>
          <w:tcPr>
            <w:tcW w:w="6596" w:type="dxa"/>
            <w:tcBorders>
              <w:top w:val="nil"/>
              <w:left w:val="single" w:sz="8" w:space="0" w:color="auto"/>
              <w:bottom w:val="single" w:sz="8" w:space="0" w:color="auto"/>
              <w:right w:val="single" w:sz="8" w:space="0" w:color="auto"/>
            </w:tcBorders>
            <w:shd w:val="clear" w:color="auto" w:fill="auto"/>
            <w:vAlign w:val="center"/>
            <w:hideMark/>
          </w:tcPr>
          <w:p w14:paraId="3559CDF9"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EKG, internistički pregled</w:t>
            </w:r>
          </w:p>
        </w:tc>
        <w:tc>
          <w:tcPr>
            <w:tcW w:w="2287" w:type="dxa"/>
            <w:tcBorders>
              <w:top w:val="nil"/>
              <w:left w:val="nil"/>
              <w:bottom w:val="single" w:sz="8" w:space="0" w:color="auto"/>
              <w:right w:val="single" w:sz="8" w:space="0" w:color="auto"/>
            </w:tcBorders>
            <w:shd w:val="clear" w:color="auto" w:fill="auto"/>
            <w:vAlign w:val="center"/>
            <w:hideMark/>
          </w:tcPr>
          <w:p w14:paraId="513FA47F"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2-3 mjeseca</w:t>
            </w:r>
          </w:p>
        </w:tc>
      </w:tr>
      <w:tr w:rsidR="00D22FBF" w:rsidRPr="00AA4ED6" w14:paraId="2989A9A6" w14:textId="77777777" w:rsidTr="00D22FBF">
        <w:trPr>
          <w:trHeight w:val="1016"/>
        </w:trPr>
        <w:tc>
          <w:tcPr>
            <w:tcW w:w="6596" w:type="dxa"/>
            <w:tcBorders>
              <w:top w:val="nil"/>
              <w:left w:val="single" w:sz="8" w:space="0" w:color="auto"/>
              <w:bottom w:val="single" w:sz="8" w:space="0" w:color="auto"/>
              <w:right w:val="single" w:sz="8" w:space="0" w:color="auto"/>
            </w:tcBorders>
            <w:shd w:val="clear" w:color="auto" w:fill="auto"/>
            <w:vAlign w:val="center"/>
            <w:hideMark/>
          </w:tcPr>
          <w:p w14:paraId="52757DCC"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UZV ambulantnih neonkoloških pacijenata</w:t>
            </w:r>
          </w:p>
        </w:tc>
        <w:tc>
          <w:tcPr>
            <w:tcW w:w="2287" w:type="dxa"/>
            <w:tcBorders>
              <w:top w:val="nil"/>
              <w:left w:val="nil"/>
              <w:bottom w:val="single" w:sz="8" w:space="0" w:color="auto"/>
              <w:right w:val="single" w:sz="8" w:space="0" w:color="auto"/>
            </w:tcBorders>
            <w:shd w:val="clear" w:color="auto" w:fill="auto"/>
            <w:vAlign w:val="center"/>
            <w:hideMark/>
          </w:tcPr>
          <w:p w14:paraId="0067CF55"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3-6 mjeseci</w:t>
            </w:r>
          </w:p>
        </w:tc>
      </w:tr>
    </w:tbl>
    <w:p w14:paraId="04E27569" w14:textId="77777777" w:rsidR="00CF4385" w:rsidRPr="00AA4ED6" w:rsidRDefault="00CF4385" w:rsidP="00870766">
      <w:pPr>
        <w:spacing w:before="100" w:beforeAutospacing="1" w:after="100" w:afterAutospacing="1"/>
        <w:jc w:val="both"/>
        <w:rPr>
          <w:rFonts w:asciiTheme="majorHAnsi" w:hAnsiTheme="majorHAnsi"/>
          <w:sz w:val="24"/>
          <w:szCs w:val="24"/>
        </w:rPr>
      </w:pPr>
    </w:p>
    <w:p w14:paraId="7E0AD677" w14:textId="77777777" w:rsidR="00CF4385" w:rsidRPr="00AA4ED6" w:rsidRDefault="00CF4385" w:rsidP="00870766">
      <w:pPr>
        <w:spacing w:before="100" w:beforeAutospacing="1" w:after="100" w:afterAutospacing="1"/>
        <w:jc w:val="both"/>
        <w:rPr>
          <w:rFonts w:asciiTheme="majorHAnsi" w:hAnsiTheme="majorHAnsi"/>
          <w:sz w:val="24"/>
          <w:szCs w:val="24"/>
        </w:rPr>
      </w:pPr>
    </w:p>
    <w:p w14:paraId="00D28DBE" w14:textId="77777777" w:rsidR="00CF4385" w:rsidRPr="00AA4ED6" w:rsidRDefault="00CF4385" w:rsidP="00870766">
      <w:pPr>
        <w:spacing w:before="100" w:beforeAutospacing="1" w:after="100" w:afterAutospacing="1"/>
        <w:jc w:val="both"/>
        <w:rPr>
          <w:rFonts w:asciiTheme="majorHAnsi" w:hAnsiTheme="majorHAnsi"/>
          <w:sz w:val="24"/>
          <w:szCs w:val="24"/>
        </w:rPr>
      </w:pPr>
    </w:p>
    <w:tbl>
      <w:tblPr>
        <w:tblW w:w="9034" w:type="dxa"/>
        <w:tblInd w:w="-10" w:type="dxa"/>
        <w:tblLook w:val="04A0" w:firstRow="1" w:lastRow="0" w:firstColumn="1" w:lastColumn="0" w:noHBand="0" w:noVBand="1"/>
      </w:tblPr>
      <w:tblGrid>
        <w:gridCol w:w="6708"/>
        <w:gridCol w:w="2326"/>
      </w:tblGrid>
      <w:tr w:rsidR="00D22FBF" w:rsidRPr="00AA4ED6" w14:paraId="78B657BC"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8948B0"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lastRenderedPageBreak/>
              <w:t>Dom zdravlja Stari Grad Mostar</w:t>
            </w:r>
          </w:p>
        </w:tc>
      </w:tr>
      <w:tr w:rsidR="00D22FBF" w:rsidRPr="00AA4ED6" w14:paraId="5F33A151" w14:textId="77777777" w:rsidTr="00EA5254">
        <w:trPr>
          <w:trHeight w:val="507"/>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0650B24C"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60D4CFC5"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189AAFFC"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5AC077B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Nalaz PAPA</w:t>
            </w:r>
          </w:p>
        </w:tc>
        <w:tc>
          <w:tcPr>
            <w:tcW w:w="2326" w:type="dxa"/>
            <w:tcBorders>
              <w:top w:val="nil"/>
              <w:left w:val="nil"/>
              <w:bottom w:val="single" w:sz="8" w:space="0" w:color="auto"/>
              <w:right w:val="single" w:sz="8" w:space="0" w:color="auto"/>
            </w:tcBorders>
            <w:shd w:val="clear" w:color="auto" w:fill="auto"/>
            <w:vAlign w:val="center"/>
            <w:hideMark/>
          </w:tcPr>
          <w:p w14:paraId="24BD98C6"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do 45 dana</w:t>
            </w:r>
          </w:p>
        </w:tc>
      </w:tr>
      <w:tr w:rsidR="00D22FBF" w:rsidRPr="00AA4ED6" w14:paraId="11CCE1AC"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5E180A"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Mostar</w:t>
            </w:r>
          </w:p>
        </w:tc>
      </w:tr>
      <w:tr w:rsidR="00D22FBF" w:rsidRPr="00AA4ED6" w14:paraId="411975DC"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7BFA3323"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4888BF23"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0795C5F8"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08CB521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Ortodoncija, mobilni aparat</w:t>
            </w:r>
          </w:p>
        </w:tc>
        <w:tc>
          <w:tcPr>
            <w:tcW w:w="2326" w:type="dxa"/>
            <w:tcBorders>
              <w:top w:val="nil"/>
              <w:left w:val="nil"/>
              <w:bottom w:val="single" w:sz="8" w:space="0" w:color="auto"/>
              <w:right w:val="single" w:sz="8" w:space="0" w:color="auto"/>
            </w:tcBorders>
            <w:shd w:val="clear" w:color="auto" w:fill="auto"/>
            <w:vAlign w:val="center"/>
            <w:hideMark/>
          </w:tcPr>
          <w:p w14:paraId="7B18F5AC"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 xml:space="preserve">12-21 mjeseci </w:t>
            </w:r>
          </w:p>
        </w:tc>
      </w:tr>
      <w:tr w:rsidR="00D22FBF" w:rsidRPr="00AA4ED6" w14:paraId="0A506D61"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17D85F96"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Protetika, akrilantna proteza</w:t>
            </w:r>
          </w:p>
        </w:tc>
        <w:tc>
          <w:tcPr>
            <w:tcW w:w="2326" w:type="dxa"/>
            <w:tcBorders>
              <w:top w:val="nil"/>
              <w:left w:val="nil"/>
              <w:bottom w:val="single" w:sz="8" w:space="0" w:color="auto"/>
              <w:right w:val="single" w:sz="8" w:space="0" w:color="auto"/>
            </w:tcBorders>
            <w:shd w:val="clear" w:color="auto" w:fill="auto"/>
            <w:vAlign w:val="center"/>
            <w:hideMark/>
          </w:tcPr>
          <w:p w14:paraId="62D7C293"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duže od 30 dana</w:t>
            </w:r>
          </w:p>
        </w:tc>
      </w:tr>
      <w:tr w:rsidR="00D22FBF" w:rsidRPr="00AA4ED6" w14:paraId="0B4544E2"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4A80CBE6"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Pedodoncija</w:t>
            </w:r>
          </w:p>
        </w:tc>
        <w:tc>
          <w:tcPr>
            <w:tcW w:w="2326" w:type="dxa"/>
            <w:tcBorders>
              <w:top w:val="nil"/>
              <w:left w:val="nil"/>
              <w:bottom w:val="single" w:sz="8" w:space="0" w:color="auto"/>
              <w:right w:val="single" w:sz="8" w:space="0" w:color="auto"/>
            </w:tcBorders>
            <w:shd w:val="clear" w:color="auto" w:fill="auto"/>
            <w:vAlign w:val="center"/>
            <w:hideMark/>
          </w:tcPr>
          <w:p w14:paraId="4A1B1018"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 tjedana</w:t>
            </w:r>
          </w:p>
        </w:tc>
      </w:tr>
      <w:tr w:rsidR="00D22FBF" w:rsidRPr="00AA4ED6" w14:paraId="20A1F6AE" w14:textId="77777777" w:rsidTr="00EA5254">
        <w:trPr>
          <w:trHeight w:val="745"/>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7B70559C" w14:textId="502755B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Logopedski tretman</w:t>
            </w:r>
          </w:p>
        </w:tc>
        <w:tc>
          <w:tcPr>
            <w:tcW w:w="2326" w:type="dxa"/>
            <w:tcBorders>
              <w:top w:val="nil"/>
              <w:left w:val="nil"/>
              <w:bottom w:val="single" w:sz="8" w:space="0" w:color="auto"/>
              <w:right w:val="single" w:sz="8" w:space="0" w:color="auto"/>
            </w:tcBorders>
            <w:shd w:val="clear" w:color="auto" w:fill="auto"/>
            <w:vAlign w:val="center"/>
            <w:hideMark/>
          </w:tcPr>
          <w:p w14:paraId="1F9134C4"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prosječno 4 mjeseca</w:t>
            </w:r>
          </w:p>
        </w:tc>
      </w:tr>
      <w:tr w:rsidR="00D22FBF" w:rsidRPr="00AA4ED6" w14:paraId="7B78FCFF"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008142E3"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Edukacijsko-rehabilitacijski tretman</w:t>
            </w:r>
          </w:p>
        </w:tc>
        <w:tc>
          <w:tcPr>
            <w:tcW w:w="2326" w:type="dxa"/>
            <w:tcBorders>
              <w:top w:val="nil"/>
              <w:left w:val="nil"/>
              <w:bottom w:val="single" w:sz="8" w:space="0" w:color="auto"/>
              <w:right w:val="single" w:sz="8" w:space="0" w:color="auto"/>
            </w:tcBorders>
            <w:shd w:val="clear" w:color="auto" w:fill="auto"/>
            <w:vAlign w:val="center"/>
            <w:hideMark/>
          </w:tcPr>
          <w:p w14:paraId="79EFB17D"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 xml:space="preserve">prosječno 2 mjeseca; </w:t>
            </w:r>
          </w:p>
        </w:tc>
      </w:tr>
      <w:tr w:rsidR="00D22FBF" w:rsidRPr="00AA4ED6" w14:paraId="1AD61259" w14:textId="77777777" w:rsidTr="00EA5254">
        <w:trPr>
          <w:trHeight w:val="641"/>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6B8EC04A"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Psihološki tretman</w:t>
            </w:r>
          </w:p>
        </w:tc>
        <w:tc>
          <w:tcPr>
            <w:tcW w:w="2326" w:type="dxa"/>
            <w:tcBorders>
              <w:top w:val="nil"/>
              <w:left w:val="nil"/>
              <w:bottom w:val="single" w:sz="8" w:space="0" w:color="auto"/>
              <w:right w:val="single" w:sz="8" w:space="0" w:color="auto"/>
            </w:tcBorders>
            <w:shd w:val="clear" w:color="auto" w:fill="auto"/>
            <w:vAlign w:val="center"/>
            <w:hideMark/>
          </w:tcPr>
          <w:p w14:paraId="5E73C83F"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 xml:space="preserve">prosječno se čeka tri mjeseca; </w:t>
            </w:r>
          </w:p>
        </w:tc>
      </w:tr>
      <w:tr w:rsidR="00D22FBF" w:rsidRPr="00AA4ED6" w14:paraId="5EDC00C5"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18AA4AB"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Konjic</w:t>
            </w:r>
          </w:p>
        </w:tc>
      </w:tr>
      <w:tr w:rsidR="00D22FBF" w:rsidRPr="00AA4ED6" w14:paraId="60AC8DB7" w14:textId="77777777" w:rsidTr="00EA5254">
        <w:trPr>
          <w:trHeight w:val="372"/>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39167ECD"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2F0B5444"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65322A15" w14:textId="77777777" w:rsidTr="00EA5254">
        <w:trPr>
          <w:trHeight w:val="492"/>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56C59D9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UZV abdomena</w:t>
            </w:r>
          </w:p>
        </w:tc>
        <w:tc>
          <w:tcPr>
            <w:tcW w:w="2326" w:type="dxa"/>
            <w:tcBorders>
              <w:top w:val="nil"/>
              <w:left w:val="nil"/>
              <w:bottom w:val="single" w:sz="8" w:space="0" w:color="auto"/>
              <w:right w:val="single" w:sz="8" w:space="0" w:color="auto"/>
            </w:tcBorders>
            <w:shd w:val="clear" w:color="auto" w:fill="auto"/>
            <w:vAlign w:val="center"/>
            <w:hideMark/>
          </w:tcPr>
          <w:p w14:paraId="763B8A36"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 xml:space="preserve">6 mjeseci </w:t>
            </w:r>
          </w:p>
        </w:tc>
      </w:tr>
      <w:tr w:rsidR="00D22FBF" w:rsidRPr="00AA4ED6" w14:paraId="47170C03"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50855A32"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UZV štitnjače</w:t>
            </w:r>
          </w:p>
        </w:tc>
        <w:tc>
          <w:tcPr>
            <w:tcW w:w="2326" w:type="dxa"/>
            <w:tcBorders>
              <w:top w:val="nil"/>
              <w:left w:val="nil"/>
              <w:bottom w:val="single" w:sz="8" w:space="0" w:color="auto"/>
              <w:right w:val="single" w:sz="8" w:space="0" w:color="auto"/>
            </w:tcBorders>
            <w:shd w:val="clear" w:color="auto" w:fill="auto"/>
            <w:vAlign w:val="center"/>
            <w:hideMark/>
          </w:tcPr>
          <w:p w14:paraId="26E1FF97"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 mjeseci</w:t>
            </w:r>
          </w:p>
        </w:tc>
      </w:tr>
      <w:tr w:rsidR="00D22FBF" w:rsidRPr="00AA4ED6" w14:paraId="102FF03A"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5A34A5DB"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UZV dojke</w:t>
            </w:r>
          </w:p>
        </w:tc>
        <w:tc>
          <w:tcPr>
            <w:tcW w:w="2326" w:type="dxa"/>
            <w:tcBorders>
              <w:top w:val="nil"/>
              <w:left w:val="nil"/>
              <w:bottom w:val="single" w:sz="8" w:space="0" w:color="auto"/>
              <w:right w:val="single" w:sz="8" w:space="0" w:color="auto"/>
            </w:tcBorders>
            <w:shd w:val="clear" w:color="auto" w:fill="auto"/>
            <w:vAlign w:val="center"/>
            <w:hideMark/>
          </w:tcPr>
          <w:p w14:paraId="30CBA970"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 mjeseci</w:t>
            </w:r>
          </w:p>
        </w:tc>
      </w:tr>
      <w:tr w:rsidR="00D22FBF" w:rsidRPr="00AA4ED6" w14:paraId="4A477CE0" w14:textId="77777777" w:rsidTr="00D22FBF">
        <w:trPr>
          <w:trHeight w:val="492"/>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1F9FF0" w14:textId="77777777" w:rsidR="00D22FBF" w:rsidRPr="00AA4ED6" w:rsidRDefault="00D22FBF" w:rsidP="00D22FBF">
            <w:pPr>
              <w:spacing w:after="0" w:line="240" w:lineRule="auto"/>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Onkološki bolesnici ne čekaju na navedene usluge</w:t>
            </w:r>
          </w:p>
        </w:tc>
      </w:tr>
      <w:tr w:rsidR="00D22FBF" w:rsidRPr="00AA4ED6" w14:paraId="798C2127"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38E6A2D"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Stolac</w:t>
            </w:r>
          </w:p>
        </w:tc>
      </w:tr>
      <w:tr w:rsidR="00D22FBF" w:rsidRPr="00AA4ED6" w14:paraId="32AB4144" w14:textId="77777777" w:rsidTr="00EA5254">
        <w:trPr>
          <w:trHeight w:val="387"/>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0FE0C916"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3D8F0478"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77E33CAA"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6EF3A71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UZV abdomena</w:t>
            </w:r>
          </w:p>
        </w:tc>
        <w:tc>
          <w:tcPr>
            <w:tcW w:w="2326" w:type="dxa"/>
            <w:tcBorders>
              <w:top w:val="nil"/>
              <w:left w:val="nil"/>
              <w:bottom w:val="single" w:sz="8" w:space="0" w:color="auto"/>
              <w:right w:val="single" w:sz="8" w:space="0" w:color="auto"/>
            </w:tcBorders>
            <w:shd w:val="clear" w:color="auto" w:fill="auto"/>
            <w:vAlign w:val="center"/>
            <w:hideMark/>
          </w:tcPr>
          <w:p w14:paraId="145E11F2"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60 dana</w:t>
            </w:r>
          </w:p>
        </w:tc>
      </w:tr>
      <w:tr w:rsidR="00D22FBF" w:rsidRPr="00AA4ED6" w14:paraId="7D1252FD"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639B3819"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Oftamologija</w:t>
            </w:r>
          </w:p>
        </w:tc>
        <w:tc>
          <w:tcPr>
            <w:tcW w:w="2326" w:type="dxa"/>
            <w:tcBorders>
              <w:top w:val="nil"/>
              <w:left w:val="nil"/>
              <w:bottom w:val="single" w:sz="8" w:space="0" w:color="auto"/>
              <w:right w:val="single" w:sz="8" w:space="0" w:color="auto"/>
            </w:tcBorders>
            <w:shd w:val="clear" w:color="auto" w:fill="auto"/>
            <w:vAlign w:val="center"/>
            <w:hideMark/>
          </w:tcPr>
          <w:p w14:paraId="54C3F81D"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60 dana</w:t>
            </w:r>
          </w:p>
        </w:tc>
      </w:tr>
      <w:tr w:rsidR="00D22FBF" w:rsidRPr="00AA4ED6" w14:paraId="715B63BF"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06A7AD"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Čapljina</w:t>
            </w:r>
          </w:p>
        </w:tc>
      </w:tr>
      <w:tr w:rsidR="00D22FBF" w:rsidRPr="00AA4ED6" w14:paraId="0C65AE54"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5A0E96AA"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7CB6D065"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4A09597C" w14:textId="77777777" w:rsidTr="00EA5254">
        <w:trPr>
          <w:trHeight w:val="417"/>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33DD74E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Pregled neurologa</w:t>
            </w:r>
          </w:p>
        </w:tc>
        <w:tc>
          <w:tcPr>
            <w:tcW w:w="2326" w:type="dxa"/>
            <w:tcBorders>
              <w:top w:val="nil"/>
              <w:left w:val="nil"/>
              <w:bottom w:val="single" w:sz="8" w:space="0" w:color="auto"/>
              <w:right w:val="single" w:sz="8" w:space="0" w:color="auto"/>
            </w:tcBorders>
            <w:shd w:val="clear" w:color="auto" w:fill="auto"/>
            <w:vAlign w:val="center"/>
            <w:hideMark/>
          </w:tcPr>
          <w:p w14:paraId="51DA9816"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60 dana</w:t>
            </w:r>
          </w:p>
        </w:tc>
      </w:tr>
      <w:tr w:rsidR="00D22FBF" w:rsidRPr="00AA4ED6" w14:paraId="106C7C75"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3BACD8D"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Čitluk</w:t>
            </w:r>
          </w:p>
        </w:tc>
      </w:tr>
      <w:tr w:rsidR="00D22FBF" w:rsidRPr="00AA4ED6" w14:paraId="3D8B169F"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2CEF4D00"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7369D130"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4A1B6F1B"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1BEFB91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Oftamologija</w:t>
            </w:r>
          </w:p>
        </w:tc>
        <w:tc>
          <w:tcPr>
            <w:tcW w:w="2326" w:type="dxa"/>
            <w:tcBorders>
              <w:top w:val="nil"/>
              <w:left w:val="nil"/>
              <w:bottom w:val="single" w:sz="8" w:space="0" w:color="auto"/>
              <w:right w:val="single" w:sz="8" w:space="0" w:color="auto"/>
            </w:tcBorders>
            <w:shd w:val="clear" w:color="auto" w:fill="auto"/>
            <w:vAlign w:val="center"/>
            <w:hideMark/>
          </w:tcPr>
          <w:p w14:paraId="569C6D56"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30-40 dana</w:t>
            </w:r>
          </w:p>
        </w:tc>
      </w:tr>
      <w:tr w:rsidR="00D22FBF" w:rsidRPr="00AA4ED6" w14:paraId="60D5F5BC"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19824A1C"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Psihijatrija</w:t>
            </w:r>
          </w:p>
        </w:tc>
        <w:tc>
          <w:tcPr>
            <w:tcW w:w="2326" w:type="dxa"/>
            <w:tcBorders>
              <w:top w:val="nil"/>
              <w:left w:val="nil"/>
              <w:bottom w:val="single" w:sz="8" w:space="0" w:color="auto"/>
              <w:right w:val="single" w:sz="8" w:space="0" w:color="auto"/>
            </w:tcBorders>
            <w:shd w:val="clear" w:color="auto" w:fill="auto"/>
            <w:vAlign w:val="center"/>
            <w:hideMark/>
          </w:tcPr>
          <w:p w14:paraId="3661CBD8"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30-40 dana</w:t>
            </w:r>
          </w:p>
        </w:tc>
      </w:tr>
      <w:tr w:rsidR="00D22FBF" w:rsidRPr="00AA4ED6" w14:paraId="286B33E3"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0B410617"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Neurologija</w:t>
            </w:r>
          </w:p>
        </w:tc>
        <w:tc>
          <w:tcPr>
            <w:tcW w:w="2326" w:type="dxa"/>
            <w:tcBorders>
              <w:top w:val="nil"/>
              <w:left w:val="nil"/>
              <w:bottom w:val="single" w:sz="8" w:space="0" w:color="auto"/>
              <w:right w:val="single" w:sz="8" w:space="0" w:color="auto"/>
            </w:tcBorders>
            <w:shd w:val="clear" w:color="auto" w:fill="auto"/>
            <w:vAlign w:val="center"/>
            <w:hideMark/>
          </w:tcPr>
          <w:p w14:paraId="58935D32"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30-40 dana</w:t>
            </w:r>
          </w:p>
        </w:tc>
      </w:tr>
      <w:tr w:rsidR="00D22FBF" w:rsidRPr="00AA4ED6" w14:paraId="50FF9BB7"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33B25472"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Ortopedija</w:t>
            </w:r>
          </w:p>
        </w:tc>
        <w:tc>
          <w:tcPr>
            <w:tcW w:w="2326" w:type="dxa"/>
            <w:tcBorders>
              <w:top w:val="nil"/>
              <w:left w:val="nil"/>
              <w:bottom w:val="single" w:sz="8" w:space="0" w:color="auto"/>
              <w:right w:val="single" w:sz="8" w:space="0" w:color="auto"/>
            </w:tcBorders>
            <w:shd w:val="clear" w:color="auto" w:fill="auto"/>
            <w:vAlign w:val="center"/>
            <w:hideMark/>
          </w:tcPr>
          <w:p w14:paraId="5B5E701B"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30-40 dana</w:t>
            </w:r>
          </w:p>
        </w:tc>
      </w:tr>
      <w:tr w:rsidR="00D22FBF" w:rsidRPr="00AA4ED6" w14:paraId="691E1B5A" w14:textId="77777777" w:rsidTr="00D22FBF">
        <w:trPr>
          <w:trHeight w:val="387"/>
        </w:trPr>
        <w:tc>
          <w:tcPr>
            <w:tcW w:w="90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905A87F" w14:textId="77777777" w:rsidR="00D22FBF" w:rsidRPr="00AA4ED6" w:rsidRDefault="00D22FBF" w:rsidP="00D22FBF">
            <w:pPr>
              <w:spacing w:after="0" w:line="240" w:lineRule="auto"/>
              <w:jc w:val="center"/>
              <w:rPr>
                <w:rFonts w:asciiTheme="majorHAnsi" w:hAnsiTheme="majorHAnsi"/>
                <w:b/>
                <w:bCs/>
                <w:color w:val="000000"/>
                <w:sz w:val="28"/>
                <w:szCs w:val="28"/>
                <w:lang w:val="bs-Latn-BA" w:eastAsia="bs-Latn-BA" w:bidi="ar-SA"/>
              </w:rPr>
            </w:pPr>
            <w:r w:rsidRPr="00AA4ED6">
              <w:rPr>
                <w:rFonts w:asciiTheme="majorHAnsi" w:hAnsiTheme="majorHAnsi"/>
                <w:b/>
                <w:bCs/>
                <w:color w:val="000000"/>
                <w:sz w:val="28"/>
                <w:szCs w:val="28"/>
                <w:lang w:val="bs-Latn-BA" w:eastAsia="bs-Latn-BA" w:bidi="ar-SA"/>
              </w:rPr>
              <w:t>Dom zdravlja Neum</w:t>
            </w:r>
          </w:p>
        </w:tc>
      </w:tr>
      <w:tr w:rsidR="00D22FBF" w:rsidRPr="00AA4ED6" w14:paraId="2D9B66E4"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430C386B"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Zdravstvena usluga/dijagnostički postupak</w:t>
            </w:r>
          </w:p>
        </w:tc>
        <w:tc>
          <w:tcPr>
            <w:tcW w:w="2326" w:type="dxa"/>
            <w:tcBorders>
              <w:top w:val="nil"/>
              <w:left w:val="nil"/>
              <w:bottom w:val="single" w:sz="8" w:space="0" w:color="auto"/>
              <w:right w:val="single" w:sz="8" w:space="0" w:color="auto"/>
            </w:tcBorders>
            <w:shd w:val="clear" w:color="auto" w:fill="auto"/>
            <w:vAlign w:val="center"/>
            <w:hideMark/>
          </w:tcPr>
          <w:p w14:paraId="46DD29DA" w14:textId="77777777" w:rsidR="00D22FBF" w:rsidRPr="00AA4ED6" w:rsidRDefault="00D22FBF" w:rsidP="00D22FBF">
            <w:pPr>
              <w:spacing w:after="0" w:line="240" w:lineRule="auto"/>
              <w:jc w:val="center"/>
              <w:rPr>
                <w:rFonts w:asciiTheme="majorHAnsi" w:hAnsiTheme="majorHAnsi"/>
                <w:b/>
                <w:bCs/>
                <w:color w:val="000000"/>
                <w:sz w:val="24"/>
                <w:szCs w:val="24"/>
                <w:lang w:val="bs-Latn-BA" w:eastAsia="bs-Latn-BA" w:bidi="ar-SA"/>
              </w:rPr>
            </w:pPr>
            <w:r w:rsidRPr="00AA4ED6">
              <w:rPr>
                <w:rFonts w:asciiTheme="majorHAnsi" w:hAnsiTheme="majorHAnsi"/>
                <w:b/>
                <w:bCs/>
                <w:color w:val="000000"/>
                <w:sz w:val="24"/>
                <w:szCs w:val="24"/>
                <w:lang w:val="bs-Latn-BA" w:eastAsia="bs-Latn-BA" w:bidi="ar-SA"/>
              </w:rPr>
              <w:t>Duljina čekanja</w:t>
            </w:r>
          </w:p>
        </w:tc>
      </w:tr>
      <w:tr w:rsidR="00D22FBF" w:rsidRPr="00AA4ED6" w14:paraId="6BF32D42" w14:textId="77777777" w:rsidTr="00EA5254">
        <w:trPr>
          <w:trHeight w:val="328"/>
        </w:trPr>
        <w:tc>
          <w:tcPr>
            <w:tcW w:w="6708" w:type="dxa"/>
            <w:tcBorders>
              <w:top w:val="nil"/>
              <w:left w:val="single" w:sz="8" w:space="0" w:color="auto"/>
              <w:bottom w:val="single" w:sz="8" w:space="0" w:color="auto"/>
              <w:right w:val="single" w:sz="8" w:space="0" w:color="auto"/>
            </w:tcBorders>
            <w:shd w:val="clear" w:color="auto" w:fill="auto"/>
            <w:vAlign w:val="center"/>
            <w:hideMark/>
          </w:tcPr>
          <w:p w14:paraId="3DC6F260" w14:textId="77777777" w:rsidR="00D22FBF" w:rsidRPr="00AA4ED6" w:rsidRDefault="00D22FBF" w:rsidP="00D22FBF">
            <w:pPr>
              <w:spacing w:after="0" w:line="240" w:lineRule="auto"/>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Ultrazvučna dijagnostika (3 puta mjesečno)</w:t>
            </w:r>
          </w:p>
        </w:tc>
        <w:tc>
          <w:tcPr>
            <w:tcW w:w="2326" w:type="dxa"/>
            <w:tcBorders>
              <w:top w:val="nil"/>
              <w:left w:val="nil"/>
              <w:bottom w:val="single" w:sz="8" w:space="0" w:color="auto"/>
              <w:right w:val="single" w:sz="8" w:space="0" w:color="auto"/>
            </w:tcBorders>
            <w:shd w:val="clear" w:color="auto" w:fill="auto"/>
            <w:vAlign w:val="center"/>
            <w:hideMark/>
          </w:tcPr>
          <w:p w14:paraId="144D1389" w14:textId="77777777" w:rsidR="00D22FBF" w:rsidRPr="00AA4ED6" w:rsidRDefault="00D22FBF" w:rsidP="00D22FBF">
            <w:pPr>
              <w:spacing w:after="0" w:line="240" w:lineRule="auto"/>
              <w:jc w:val="center"/>
              <w:rPr>
                <w:rFonts w:asciiTheme="majorHAnsi" w:hAnsiTheme="majorHAnsi"/>
                <w:color w:val="000000"/>
                <w:sz w:val="24"/>
                <w:szCs w:val="24"/>
                <w:lang w:val="bs-Latn-BA" w:eastAsia="bs-Latn-BA" w:bidi="ar-SA"/>
              </w:rPr>
            </w:pPr>
            <w:r w:rsidRPr="00AA4ED6">
              <w:rPr>
                <w:rFonts w:asciiTheme="majorHAnsi" w:hAnsiTheme="majorHAnsi"/>
                <w:color w:val="000000"/>
                <w:sz w:val="24"/>
                <w:szCs w:val="24"/>
                <w:lang w:val="bs-Latn-BA" w:eastAsia="bs-Latn-BA" w:bidi="ar-SA"/>
              </w:rPr>
              <w:t>4 mjeseca</w:t>
            </w:r>
          </w:p>
        </w:tc>
      </w:tr>
    </w:tbl>
    <w:p w14:paraId="17FFA2C7" w14:textId="47A118AF" w:rsidR="00EA5254" w:rsidRPr="00AA4ED6" w:rsidRDefault="00EA5254" w:rsidP="00EA5254">
      <w:pPr>
        <w:spacing w:before="100" w:beforeAutospacing="1" w:after="100" w:afterAutospacing="1"/>
        <w:jc w:val="both"/>
        <w:rPr>
          <w:rFonts w:asciiTheme="majorHAnsi" w:hAnsiTheme="majorHAnsi"/>
          <w:sz w:val="24"/>
          <w:szCs w:val="24"/>
        </w:rPr>
      </w:pPr>
      <w:r w:rsidRPr="00AA4ED6">
        <w:rPr>
          <w:rFonts w:asciiTheme="majorHAnsi" w:hAnsiTheme="majorHAnsi"/>
          <w:sz w:val="24"/>
          <w:szCs w:val="24"/>
        </w:rPr>
        <w:lastRenderedPageBreak/>
        <w:t xml:space="preserve">Na temelju prethodne analize   evidentno je da su liste čekanja na pojedine zdravstvene usluge, koje nisu hitnog karaktera čeka dugo, a kao razlog se uglavnom navodi nedostatak liječnika. </w:t>
      </w:r>
    </w:p>
    <w:p w14:paraId="4514762C" w14:textId="06BCDDFA" w:rsidR="00EA5254" w:rsidRPr="00AA4ED6" w:rsidRDefault="00EA5254" w:rsidP="00EA5254">
      <w:pPr>
        <w:spacing w:before="100" w:beforeAutospacing="1" w:after="100" w:afterAutospacing="1"/>
        <w:jc w:val="both"/>
        <w:rPr>
          <w:rFonts w:asciiTheme="majorHAnsi" w:hAnsiTheme="majorHAnsi"/>
          <w:sz w:val="24"/>
          <w:szCs w:val="24"/>
        </w:rPr>
      </w:pPr>
      <w:r w:rsidRPr="00AA4ED6">
        <w:rPr>
          <w:rFonts w:asciiTheme="majorHAnsi" w:hAnsiTheme="majorHAnsi"/>
          <w:sz w:val="24"/>
          <w:szCs w:val="24"/>
        </w:rPr>
        <w:t>Neophodno je uvesti potpunu transparentnost listi čekanja, a prvi uvjet je usvajanje  podzakonskog akta i/ili  internog akta zdravstvene ustanove  kojim će se na jasan i nedvosmislen način definirati:</w:t>
      </w:r>
    </w:p>
    <w:p w14:paraId="3D065392" w14:textId="0165217D" w:rsidR="00EA5254" w:rsidRPr="00BE74FC"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Jasni kriteriji i vrste zdravstvenih usluga koje se mogu staviti na liste čekanja</w:t>
      </w:r>
      <w:r w:rsidR="00CA3356" w:rsidRPr="00AA4ED6">
        <w:rPr>
          <w:rFonts w:asciiTheme="majorHAnsi" w:hAnsiTheme="majorHAnsi"/>
          <w:sz w:val="24"/>
          <w:szCs w:val="24"/>
        </w:rPr>
        <w:t xml:space="preserve"> </w:t>
      </w:r>
      <w:r w:rsidR="00BF2185">
        <w:rPr>
          <w:rFonts w:asciiTheme="majorHAnsi" w:hAnsiTheme="majorHAnsi"/>
          <w:sz w:val="24"/>
          <w:szCs w:val="24"/>
        </w:rPr>
        <w:t xml:space="preserve">kojim će </w:t>
      </w:r>
      <w:r w:rsidR="00BF2185" w:rsidRPr="00BE74FC">
        <w:rPr>
          <w:rFonts w:asciiTheme="majorHAnsi" w:hAnsiTheme="majorHAnsi"/>
          <w:sz w:val="24"/>
          <w:szCs w:val="24"/>
        </w:rPr>
        <w:t xml:space="preserve">se </w:t>
      </w:r>
      <w:r w:rsidR="00CA3356" w:rsidRPr="00BE74FC">
        <w:rPr>
          <w:rFonts w:asciiTheme="majorHAnsi" w:hAnsiTheme="majorHAnsi"/>
          <w:sz w:val="24"/>
          <w:szCs w:val="24"/>
        </w:rPr>
        <w:t>racionalizirati pretrage, naročito one skupe, bez nepotrebnog ponavljanja procedura što ne doprinosi terapijskom ishodu</w:t>
      </w:r>
    </w:p>
    <w:p w14:paraId="36C0DCDC" w14:textId="77777777" w:rsidR="00EA5254" w:rsidRPr="00AA4ED6"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 xml:space="preserve">Način objavljivanja listi čekanja </w:t>
      </w:r>
    </w:p>
    <w:p w14:paraId="1FE5AF14" w14:textId="4DDBB0FF" w:rsidR="00EA5254" w:rsidRPr="00AA4ED6"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Maksimalnu duljinu čekanja na pružanje zdravstvenih usluga</w:t>
      </w:r>
      <w:r w:rsidR="00230429" w:rsidRPr="00AA4ED6">
        <w:rPr>
          <w:rFonts w:asciiTheme="majorHAnsi" w:hAnsiTheme="majorHAnsi"/>
          <w:sz w:val="24"/>
          <w:szCs w:val="24"/>
        </w:rPr>
        <w:t>.</w:t>
      </w:r>
    </w:p>
    <w:p w14:paraId="497A4CDC" w14:textId="77777777" w:rsidR="00EA5254" w:rsidRPr="00AA4ED6"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Način objavljivanja listi čekanja</w:t>
      </w:r>
    </w:p>
    <w:p w14:paraId="73E36F68" w14:textId="77777777" w:rsidR="00EA5254" w:rsidRPr="00AA4ED6"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Način pismenog obavještavanja pacijenata da je stavljen na listu čekanja, pacijentovoj rednoj poziciji na dan prijema obavještenja i način na koji će biti obavješten</w:t>
      </w:r>
    </w:p>
    <w:p w14:paraId="7735E0AA" w14:textId="66616BA8" w:rsidR="00EA5254" w:rsidRPr="00BE74FC" w:rsidRDefault="00EA5254" w:rsidP="00EA5254">
      <w:pPr>
        <w:pStyle w:val="Odlomakpopisa"/>
        <w:numPr>
          <w:ilvl w:val="0"/>
          <w:numId w:val="29"/>
        </w:numPr>
        <w:spacing w:before="100" w:beforeAutospacing="1" w:after="100" w:afterAutospacing="1"/>
        <w:jc w:val="both"/>
        <w:rPr>
          <w:rFonts w:asciiTheme="majorHAnsi" w:hAnsiTheme="majorHAnsi"/>
          <w:sz w:val="24"/>
          <w:szCs w:val="24"/>
        </w:rPr>
      </w:pPr>
      <w:r w:rsidRPr="00AA4ED6">
        <w:rPr>
          <w:rFonts w:asciiTheme="majorHAnsi" w:hAnsiTheme="majorHAnsi"/>
          <w:sz w:val="24"/>
          <w:szCs w:val="24"/>
        </w:rPr>
        <w:t>mogućnost obavljanja pregleda u drugoj ugovornoj zdravstvenoj ustanovi ukoliko se na zdravstven</w:t>
      </w:r>
      <w:r w:rsidR="00230429" w:rsidRPr="00AA4ED6">
        <w:rPr>
          <w:rFonts w:asciiTheme="majorHAnsi" w:hAnsiTheme="majorHAnsi"/>
          <w:sz w:val="24"/>
          <w:szCs w:val="24"/>
        </w:rPr>
        <w:t xml:space="preserve">u usluga čeka dulje od 30 dana </w:t>
      </w:r>
      <w:r w:rsidR="00BF2185">
        <w:rPr>
          <w:rFonts w:asciiTheme="majorHAnsi" w:hAnsiTheme="majorHAnsi"/>
          <w:color w:val="FF0000"/>
          <w:sz w:val="24"/>
          <w:szCs w:val="24"/>
        </w:rPr>
        <w:t xml:space="preserve"> </w:t>
      </w:r>
      <w:r w:rsidR="00230429" w:rsidRPr="00BE74FC">
        <w:rPr>
          <w:rFonts w:asciiTheme="majorHAnsi" w:hAnsiTheme="majorHAnsi"/>
          <w:sz w:val="24"/>
          <w:szCs w:val="24"/>
        </w:rPr>
        <w:t>po redu hitnosti</w:t>
      </w:r>
    </w:p>
    <w:p w14:paraId="68F8CB92" w14:textId="77777777" w:rsidR="00EA5254" w:rsidRPr="00AA4ED6" w:rsidRDefault="00EA5254" w:rsidP="00EA5254">
      <w:pPr>
        <w:pStyle w:val="Odlomakpopisa"/>
        <w:numPr>
          <w:ilvl w:val="0"/>
          <w:numId w:val="29"/>
        </w:numPr>
        <w:spacing w:after="0"/>
        <w:jc w:val="both"/>
        <w:rPr>
          <w:rFonts w:asciiTheme="majorHAnsi" w:hAnsiTheme="majorHAnsi"/>
          <w:sz w:val="24"/>
          <w:szCs w:val="24"/>
        </w:rPr>
      </w:pPr>
      <w:r w:rsidRPr="00AA4ED6">
        <w:rPr>
          <w:rFonts w:asciiTheme="majorHAnsi" w:hAnsiTheme="majorHAnsi"/>
          <w:sz w:val="24"/>
          <w:szCs w:val="24"/>
        </w:rPr>
        <w:t xml:space="preserve">I druga  bitna pitanja koja bi omogućilo analitičko i statističko praćenje pružanja usluga, te potpuna transparentnost.  </w:t>
      </w:r>
    </w:p>
    <w:p w14:paraId="2BA69CF2" w14:textId="77777777" w:rsidR="00EA5254" w:rsidRPr="00AA4ED6" w:rsidRDefault="00EA5254" w:rsidP="00EA5254">
      <w:pPr>
        <w:spacing w:before="100" w:beforeAutospacing="1" w:after="100" w:afterAutospacing="1"/>
        <w:jc w:val="both"/>
        <w:rPr>
          <w:rFonts w:asciiTheme="majorHAnsi" w:hAnsiTheme="majorHAnsi"/>
          <w:sz w:val="24"/>
          <w:szCs w:val="24"/>
          <w:lang w:eastAsia="hr-HR" w:bidi="ar-SA"/>
        </w:rPr>
      </w:pPr>
      <w:r w:rsidRPr="00AA4ED6">
        <w:rPr>
          <w:rFonts w:asciiTheme="majorHAnsi" w:hAnsiTheme="majorHAnsi"/>
          <w:sz w:val="24"/>
          <w:szCs w:val="24"/>
          <w:lang w:eastAsia="hr-HR" w:bidi="ar-SA"/>
        </w:rPr>
        <w:t>Smanjenje listi čekanja doprinosi povećanju zadovoljstva pacijenata, smanjuje zdravstvene rizike zbog odgađanja liječenja i osigurava učinkovitije korištenje resursa unutar zdravstvenog sustava.</w:t>
      </w:r>
    </w:p>
    <w:p w14:paraId="346D7249" w14:textId="77777777" w:rsidR="00D22FBF" w:rsidRPr="00AA4ED6" w:rsidRDefault="00D22FBF" w:rsidP="00870766">
      <w:pPr>
        <w:spacing w:before="100" w:beforeAutospacing="1" w:after="100" w:afterAutospacing="1"/>
        <w:jc w:val="both"/>
        <w:rPr>
          <w:rFonts w:asciiTheme="majorHAnsi" w:hAnsiTheme="majorHAnsi"/>
          <w:sz w:val="24"/>
          <w:szCs w:val="24"/>
          <w:lang w:eastAsia="hr-HR" w:bidi="ar-SA"/>
        </w:rPr>
      </w:pPr>
    </w:p>
    <w:p w14:paraId="1936EA62" w14:textId="77777777" w:rsidR="00870766" w:rsidRPr="00AA4ED6" w:rsidRDefault="00870766" w:rsidP="00870766">
      <w:pPr>
        <w:jc w:val="both"/>
        <w:rPr>
          <w:rFonts w:asciiTheme="majorHAnsi" w:hAnsiTheme="majorHAnsi"/>
          <w:b/>
          <w:sz w:val="24"/>
          <w:szCs w:val="24"/>
          <w:lang w:val="bs-Latn-BA"/>
        </w:rPr>
      </w:pPr>
      <w:r w:rsidRPr="00AA4ED6">
        <w:rPr>
          <w:rFonts w:asciiTheme="majorHAnsi" w:hAnsiTheme="majorHAnsi"/>
          <w:b/>
          <w:sz w:val="24"/>
          <w:szCs w:val="24"/>
          <w:lang w:val="bs-Latn-BA"/>
        </w:rPr>
        <w:t>1.2.</w:t>
      </w:r>
      <w:r w:rsidRPr="00AA4ED6">
        <w:rPr>
          <w:rFonts w:asciiTheme="majorHAnsi" w:hAnsiTheme="majorHAnsi"/>
          <w:b/>
          <w:sz w:val="24"/>
          <w:szCs w:val="24"/>
          <w:lang w:val="bs-Latn-BA"/>
        </w:rPr>
        <w:tab/>
        <w:t>Procentualno povećanja prava na ortopedska pomagala</w:t>
      </w:r>
    </w:p>
    <w:tbl>
      <w:tblPr>
        <w:tblW w:w="8237" w:type="dxa"/>
        <w:tblInd w:w="93" w:type="dxa"/>
        <w:tblLook w:val="04A0" w:firstRow="1" w:lastRow="0" w:firstColumn="1" w:lastColumn="0" w:noHBand="0" w:noVBand="1"/>
      </w:tblPr>
      <w:tblGrid>
        <w:gridCol w:w="2923"/>
        <w:gridCol w:w="913"/>
        <w:gridCol w:w="913"/>
        <w:gridCol w:w="913"/>
        <w:gridCol w:w="913"/>
        <w:gridCol w:w="1662"/>
      </w:tblGrid>
      <w:tr w:rsidR="00870766" w:rsidRPr="00AA4ED6" w14:paraId="2321C639" w14:textId="77777777" w:rsidTr="00BF2185">
        <w:trPr>
          <w:trHeight w:val="557"/>
        </w:trPr>
        <w:tc>
          <w:tcPr>
            <w:tcW w:w="292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CA7FF9"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KPI</w:t>
            </w:r>
          </w:p>
        </w:tc>
        <w:tc>
          <w:tcPr>
            <w:tcW w:w="91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59C7382"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2025-2026</w:t>
            </w:r>
          </w:p>
        </w:tc>
        <w:tc>
          <w:tcPr>
            <w:tcW w:w="91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E082C67"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2027-2028</w:t>
            </w:r>
          </w:p>
        </w:tc>
        <w:tc>
          <w:tcPr>
            <w:tcW w:w="91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A9C2DBA"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2029-2030.</w:t>
            </w:r>
          </w:p>
        </w:tc>
        <w:tc>
          <w:tcPr>
            <w:tcW w:w="91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4932F43"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2031-2034.</w:t>
            </w:r>
          </w:p>
        </w:tc>
        <w:tc>
          <w:tcPr>
            <w:tcW w:w="166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D88C607"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Rezultat istekom strateškog razdoblja</w:t>
            </w:r>
          </w:p>
        </w:tc>
      </w:tr>
      <w:tr w:rsidR="00870766" w:rsidRPr="00AA4ED6" w14:paraId="24B10CDA" w14:textId="77777777" w:rsidTr="008D7A41">
        <w:trPr>
          <w:trHeight w:val="557"/>
        </w:trPr>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61BE3DB7"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 povećanja prava na ortopedska pomagala</w:t>
            </w: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27A7C"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5%</w:t>
            </w: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31BB31"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5%</w:t>
            </w: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71FF6"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5%</w:t>
            </w: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2266B"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5%</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888B3"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Za 20% povećati prava na ortopedska pomagala</w:t>
            </w:r>
          </w:p>
        </w:tc>
      </w:tr>
      <w:tr w:rsidR="00870766" w:rsidRPr="00AA4ED6" w14:paraId="1F5A1ED9" w14:textId="77777777" w:rsidTr="008D7A41">
        <w:trPr>
          <w:trHeight w:val="557"/>
        </w:trPr>
        <w:tc>
          <w:tcPr>
            <w:tcW w:w="2923" w:type="dxa"/>
            <w:vMerge/>
            <w:tcBorders>
              <w:top w:val="nil"/>
              <w:left w:val="single" w:sz="4" w:space="0" w:color="auto"/>
              <w:bottom w:val="single" w:sz="4" w:space="0" w:color="auto"/>
              <w:right w:val="single" w:sz="4" w:space="0" w:color="auto"/>
            </w:tcBorders>
            <w:vAlign w:val="center"/>
            <w:hideMark/>
          </w:tcPr>
          <w:p w14:paraId="3746C829"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317992E1"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20048E3E"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69D1A575"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2AC5578A" w14:textId="77777777" w:rsidR="00870766" w:rsidRPr="00AA4ED6" w:rsidRDefault="00870766" w:rsidP="00870766">
            <w:pPr>
              <w:jc w:val="both"/>
              <w:rPr>
                <w:rFonts w:asciiTheme="majorHAnsi" w:hAnsiTheme="majorHAnsi"/>
                <w:color w:val="000000"/>
                <w:sz w:val="24"/>
                <w:szCs w:val="24"/>
              </w:rPr>
            </w:pPr>
          </w:p>
        </w:tc>
        <w:tc>
          <w:tcPr>
            <w:tcW w:w="1662" w:type="dxa"/>
            <w:vMerge/>
            <w:tcBorders>
              <w:top w:val="nil"/>
              <w:left w:val="single" w:sz="4" w:space="0" w:color="auto"/>
              <w:bottom w:val="single" w:sz="4" w:space="0" w:color="auto"/>
              <w:right w:val="single" w:sz="4" w:space="0" w:color="auto"/>
            </w:tcBorders>
            <w:vAlign w:val="center"/>
            <w:hideMark/>
          </w:tcPr>
          <w:p w14:paraId="6FBC2165" w14:textId="77777777" w:rsidR="00870766" w:rsidRPr="00AA4ED6" w:rsidRDefault="00870766" w:rsidP="00870766">
            <w:pPr>
              <w:jc w:val="both"/>
              <w:rPr>
                <w:rFonts w:asciiTheme="majorHAnsi" w:hAnsiTheme="majorHAnsi"/>
                <w:color w:val="000000"/>
                <w:sz w:val="24"/>
                <w:szCs w:val="24"/>
              </w:rPr>
            </w:pPr>
          </w:p>
        </w:tc>
      </w:tr>
      <w:tr w:rsidR="00870766" w:rsidRPr="00AA4ED6" w14:paraId="3BE5C16C" w14:textId="77777777" w:rsidTr="008D7A41">
        <w:trPr>
          <w:trHeight w:val="540"/>
        </w:trPr>
        <w:tc>
          <w:tcPr>
            <w:tcW w:w="2923" w:type="dxa"/>
            <w:vMerge/>
            <w:tcBorders>
              <w:top w:val="nil"/>
              <w:left w:val="single" w:sz="4" w:space="0" w:color="auto"/>
              <w:bottom w:val="single" w:sz="4" w:space="0" w:color="auto"/>
              <w:right w:val="single" w:sz="4" w:space="0" w:color="auto"/>
            </w:tcBorders>
            <w:vAlign w:val="center"/>
            <w:hideMark/>
          </w:tcPr>
          <w:p w14:paraId="5F5E27BF"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3A27BE14"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21B3CA20"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095E04B2" w14:textId="77777777" w:rsidR="00870766" w:rsidRPr="00AA4ED6" w:rsidRDefault="00870766" w:rsidP="00870766">
            <w:pPr>
              <w:jc w:val="both"/>
              <w:rPr>
                <w:rFonts w:asciiTheme="majorHAnsi" w:hAnsiTheme="majorHAnsi"/>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14:paraId="76E6D6AF" w14:textId="77777777" w:rsidR="00870766" w:rsidRPr="00AA4ED6" w:rsidRDefault="00870766" w:rsidP="00870766">
            <w:pPr>
              <w:jc w:val="both"/>
              <w:rPr>
                <w:rFonts w:asciiTheme="majorHAnsi" w:hAnsiTheme="majorHAnsi"/>
                <w:color w:val="000000"/>
                <w:sz w:val="24"/>
                <w:szCs w:val="24"/>
              </w:rPr>
            </w:pPr>
          </w:p>
        </w:tc>
        <w:tc>
          <w:tcPr>
            <w:tcW w:w="1662" w:type="dxa"/>
            <w:vMerge/>
            <w:tcBorders>
              <w:top w:val="nil"/>
              <w:left w:val="single" w:sz="4" w:space="0" w:color="auto"/>
              <w:bottom w:val="single" w:sz="4" w:space="0" w:color="auto"/>
              <w:right w:val="single" w:sz="4" w:space="0" w:color="auto"/>
            </w:tcBorders>
            <w:vAlign w:val="center"/>
            <w:hideMark/>
          </w:tcPr>
          <w:p w14:paraId="10C6F65B" w14:textId="77777777" w:rsidR="00870766" w:rsidRPr="00AA4ED6" w:rsidRDefault="00870766" w:rsidP="00870766">
            <w:pPr>
              <w:jc w:val="both"/>
              <w:rPr>
                <w:rFonts w:asciiTheme="majorHAnsi" w:hAnsiTheme="majorHAnsi"/>
                <w:color w:val="000000"/>
                <w:sz w:val="24"/>
                <w:szCs w:val="24"/>
              </w:rPr>
            </w:pPr>
          </w:p>
        </w:tc>
      </w:tr>
    </w:tbl>
    <w:p w14:paraId="545B6465" w14:textId="77777777" w:rsidR="00870766" w:rsidRPr="00AA4ED6" w:rsidRDefault="00870766" w:rsidP="00870766">
      <w:pPr>
        <w:jc w:val="both"/>
        <w:rPr>
          <w:rFonts w:asciiTheme="majorHAnsi" w:hAnsiTheme="majorHAnsi"/>
          <w:color w:val="000000" w:themeColor="text1"/>
          <w:sz w:val="24"/>
          <w:szCs w:val="24"/>
        </w:rPr>
      </w:pPr>
    </w:p>
    <w:p w14:paraId="512749C9" w14:textId="62EE3B7A" w:rsidR="00870766" w:rsidRPr="00AA4ED6" w:rsidRDefault="00870766" w:rsidP="00870766">
      <w:pPr>
        <w:jc w:val="both"/>
        <w:rPr>
          <w:rFonts w:asciiTheme="majorHAnsi" w:hAnsiTheme="majorHAnsi"/>
          <w:color w:val="000000" w:themeColor="text1"/>
          <w:sz w:val="24"/>
          <w:szCs w:val="24"/>
        </w:rPr>
      </w:pPr>
      <w:r w:rsidRPr="00AA4ED6">
        <w:rPr>
          <w:rFonts w:asciiTheme="majorHAnsi" w:hAnsiTheme="majorHAnsi"/>
          <w:color w:val="000000" w:themeColor="text1"/>
          <w:sz w:val="24"/>
          <w:szCs w:val="24"/>
        </w:rPr>
        <w:t xml:space="preserve">Temeljem prijedloga Udruga korisnika ortopedskih i drugih pomagala, prijedloga osiguranih osoba korisnika ortopedskih i drugih pomagala, prijedloga zdravstvenih </w:t>
      </w:r>
      <w:r w:rsidRPr="00AA4ED6">
        <w:rPr>
          <w:rFonts w:asciiTheme="majorHAnsi" w:hAnsiTheme="majorHAnsi"/>
          <w:color w:val="000000" w:themeColor="text1"/>
          <w:sz w:val="24"/>
          <w:szCs w:val="24"/>
        </w:rPr>
        <w:lastRenderedPageBreak/>
        <w:t>ustanova, te analizom potreba i mogućnosti  za reviziju liste pomagala predložiti Vladi HNŽ/K izmjenu Odluke o obujmu prava na korištenje ortopedskih i drugih pomagala čiji je sastavni dio i Lista ortopedskih i drugih pomagala, te potom predložiti i izmjenu Odluke o visini sudjelovanja Zavoda u troškovima nabave ortopedskih drugih pomagala koju donosi Upravno vijeće Zavoda.</w:t>
      </w:r>
    </w:p>
    <w:p w14:paraId="6B468EB7" w14:textId="2580672C"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 xml:space="preserve">Raspisivanjem javnog poziva za ortopedska i druga pomagala u svrhu ugovaranja većeg broja isporučitelja ortopedskih i drugih pomagala povećati broj ugovornih isporučitelja ortopedskih i drugih pomagala i smanjiti broj pomagala koja se refundiraju, a za koja trenutno </w:t>
      </w:r>
      <w:r w:rsidR="004B007C" w:rsidRPr="00AA4ED6">
        <w:rPr>
          <w:rFonts w:asciiTheme="majorHAnsi" w:hAnsiTheme="majorHAnsi"/>
          <w:sz w:val="24"/>
          <w:szCs w:val="24"/>
        </w:rPr>
        <w:t xml:space="preserve">nema </w:t>
      </w:r>
      <w:r w:rsidRPr="00AA4ED6">
        <w:rPr>
          <w:rFonts w:asciiTheme="majorHAnsi" w:hAnsiTheme="majorHAnsi"/>
          <w:sz w:val="24"/>
          <w:szCs w:val="24"/>
        </w:rPr>
        <w:t>ugovornog isporučitelja.</w:t>
      </w:r>
    </w:p>
    <w:p w14:paraId="3A1FDC15" w14:textId="4A02C8BE" w:rsidR="00870766" w:rsidRPr="00AA4ED6" w:rsidRDefault="00870766" w:rsidP="00870766">
      <w:pPr>
        <w:jc w:val="both"/>
        <w:rPr>
          <w:rFonts w:asciiTheme="majorHAnsi" w:hAnsiTheme="majorHAnsi"/>
          <w:sz w:val="24"/>
          <w:szCs w:val="24"/>
        </w:rPr>
      </w:pPr>
      <w:r w:rsidRPr="00AA4ED6">
        <w:rPr>
          <w:rFonts w:asciiTheme="majorHAnsi" w:hAnsiTheme="majorHAnsi"/>
          <w:sz w:val="24"/>
          <w:szCs w:val="24"/>
        </w:rPr>
        <w:t>Kroz digitalizaciju skratiti i ubrzati put realizacije ortopedskih i drugih poma</w:t>
      </w:r>
      <w:r w:rsidR="00D22FBF" w:rsidRPr="00AA4ED6">
        <w:rPr>
          <w:rFonts w:asciiTheme="majorHAnsi" w:hAnsiTheme="majorHAnsi"/>
          <w:sz w:val="24"/>
          <w:szCs w:val="24"/>
        </w:rPr>
        <w:t>gala osiguranim osobama Zavoda.</w:t>
      </w:r>
    </w:p>
    <w:p w14:paraId="734AEE63" w14:textId="2A70F1E4" w:rsidR="00870766" w:rsidRPr="007E1AFB" w:rsidRDefault="007E1AFB" w:rsidP="007E1AFB">
      <w:pPr>
        <w:pStyle w:val="Odlomakpopisa"/>
        <w:numPr>
          <w:ilvl w:val="1"/>
          <w:numId w:val="33"/>
        </w:numPr>
        <w:jc w:val="both"/>
        <w:rPr>
          <w:rFonts w:asciiTheme="majorHAnsi" w:hAnsiTheme="majorHAnsi"/>
          <w:b/>
          <w:sz w:val="24"/>
          <w:szCs w:val="24"/>
        </w:rPr>
      </w:pPr>
      <w:r w:rsidRPr="007E1AFB">
        <w:rPr>
          <w:rFonts w:asciiTheme="majorHAnsi" w:hAnsiTheme="majorHAnsi"/>
          <w:b/>
          <w:sz w:val="24"/>
          <w:szCs w:val="24"/>
        </w:rPr>
        <w:t>Lijekovi u primarnoj zdravstvenoj zaštiti</w:t>
      </w:r>
    </w:p>
    <w:p w14:paraId="24E49B41" w14:textId="4CAABF3D" w:rsidR="00E0362C" w:rsidRPr="00E0362C" w:rsidRDefault="00E0362C" w:rsidP="00E0362C">
      <w:pPr>
        <w:pStyle w:val="StandardWeb"/>
        <w:ind w:left="360"/>
        <w:rPr>
          <w:rFonts w:asciiTheme="majorHAnsi" w:hAnsiTheme="majorHAnsi"/>
          <w:sz w:val="24"/>
          <w:szCs w:val="24"/>
        </w:rPr>
      </w:pPr>
      <w:r>
        <w:rPr>
          <w:rStyle w:val="Naglaeno"/>
          <w:rFonts w:asciiTheme="majorHAnsi" w:hAnsiTheme="majorHAnsi"/>
          <w:sz w:val="24"/>
          <w:szCs w:val="24"/>
        </w:rPr>
        <w:t xml:space="preserve">1.2.2. </w:t>
      </w:r>
      <w:r w:rsidRPr="00E0362C">
        <w:rPr>
          <w:rStyle w:val="Naglaeno"/>
          <w:rFonts w:asciiTheme="majorHAnsi" w:hAnsiTheme="majorHAnsi"/>
          <w:sz w:val="24"/>
          <w:szCs w:val="24"/>
        </w:rPr>
        <w:t>Racionalna upotreba antibiotika</w:t>
      </w:r>
    </w:p>
    <w:p w14:paraId="2EBC9C7C" w14:textId="77777777" w:rsidR="00E0362C" w:rsidRPr="00E0362C" w:rsidRDefault="00E0362C" w:rsidP="00E0362C">
      <w:pPr>
        <w:pStyle w:val="StandardWeb"/>
        <w:jc w:val="both"/>
        <w:rPr>
          <w:rFonts w:asciiTheme="majorHAnsi" w:hAnsiTheme="majorHAnsi"/>
          <w:sz w:val="24"/>
          <w:szCs w:val="24"/>
        </w:rPr>
      </w:pPr>
      <w:r w:rsidRPr="00E0362C">
        <w:rPr>
          <w:rFonts w:asciiTheme="majorHAnsi" w:hAnsiTheme="majorHAnsi"/>
          <w:sz w:val="24"/>
          <w:szCs w:val="24"/>
        </w:rPr>
        <w:t xml:space="preserve">Antibiotici su jedan od najvažnijih medicinskih resursa, ali njihova neracionalna upotreba dovodi do razvoja antimikrobne rezistencije (AMR), što predstavlja ozbiljan javnozdravstveni problem. Kako bi se osiguralo odgovorno korištenje antibiotika, ključno je implementirati strategije koje podržavaju smjernice Svjetske zdravstvene organizacije (SZO), posebno </w:t>
      </w:r>
      <w:proofErr w:type="spellStart"/>
      <w:r w:rsidRPr="00E0362C">
        <w:rPr>
          <w:rFonts w:asciiTheme="majorHAnsi" w:hAnsiTheme="majorHAnsi"/>
          <w:sz w:val="24"/>
          <w:szCs w:val="24"/>
        </w:rPr>
        <w:t>AWaRe</w:t>
      </w:r>
      <w:proofErr w:type="spellEnd"/>
      <w:r w:rsidRPr="00E0362C">
        <w:rPr>
          <w:rFonts w:asciiTheme="majorHAnsi" w:hAnsiTheme="majorHAnsi"/>
          <w:sz w:val="24"/>
          <w:szCs w:val="24"/>
        </w:rPr>
        <w:t xml:space="preserve"> klasifikaciju antibiotika (Access, </w:t>
      </w:r>
      <w:proofErr w:type="spellStart"/>
      <w:r w:rsidRPr="00E0362C">
        <w:rPr>
          <w:rFonts w:asciiTheme="majorHAnsi" w:hAnsiTheme="majorHAnsi"/>
          <w:sz w:val="24"/>
          <w:szCs w:val="24"/>
        </w:rPr>
        <w:t>Watch</w:t>
      </w:r>
      <w:proofErr w:type="spellEnd"/>
      <w:r w:rsidRPr="00E0362C">
        <w:rPr>
          <w:rFonts w:asciiTheme="majorHAnsi" w:hAnsiTheme="majorHAnsi"/>
          <w:sz w:val="24"/>
          <w:szCs w:val="24"/>
        </w:rPr>
        <w:t xml:space="preserve">, </w:t>
      </w:r>
      <w:proofErr w:type="spellStart"/>
      <w:r w:rsidRPr="00E0362C">
        <w:rPr>
          <w:rFonts w:asciiTheme="majorHAnsi" w:hAnsiTheme="majorHAnsi"/>
          <w:sz w:val="24"/>
          <w:szCs w:val="24"/>
        </w:rPr>
        <w:t>Reserve</w:t>
      </w:r>
      <w:proofErr w:type="spellEnd"/>
      <w:r w:rsidRPr="00E0362C">
        <w:rPr>
          <w:rFonts w:asciiTheme="majorHAnsi" w:hAnsiTheme="majorHAnsi"/>
          <w:sz w:val="24"/>
          <w:szCs w:val="24"/>
        </w:rPr>
        <w:t>).</w:t>
      </w:r>
    </w:p>
    <w:p w14:paraId="14CC0203" w14:textId="045D8D79" w:rsidR="00E0362C" w:rsidRDefault="00E0362C" w:rsidP="00E0362C">
      <w:pPr>
        <w:pStyle w:val="StandardWeb"/>
        <w:jc w:val="both"/>
        <w:rPr>
          <w:rFonts w:asciiTheme="majorHAnsi" w:hAnsiTheme="majorHAnsi"/>
          <w:sz w:val="24"/>
          <w:szCs w:val="24"/>
        </w:rPr>
      </w:pPr>
      <w:r w:rsidRPr="00E0362C">
        <w:rPr>
          <w:rStyle w:val="Naglaeno"/>
          <w:rFonts w:asciiTheme="majorHAnsi" w:hAnsiTheme="majorHAnsi"/>
          <w:b w:val="0"/>
          <w:bCs w:val="0"/>
          <w:sz w:val="24"/>
          <w:szCs w:val="24"/>
        </w:rPr>
        <w:t>N</w:t>
      </w:r>
      <w:r w:rsidRPr="00E0362C">
        <w:rPr>
          <w:rFonts w:asciiTheme="majorHAnsi" w:hAnsiTheme="majorHAnsi"/>
          <w:sz w:val="24"/>
          <w:szCs w:val="24"/>
        </w:rPr>
        <w:t>adzor nad korištenjem antibiotika u bolnicama</w:t>
      </w:r>
      <w:r>
        <w:rPr>
          <w:rFonts w:asciiTheme="majorHAnsi" w:hAnsiTheme="majorHAnsi"/>
          <w:sz w:val="24"/>
          <w:szCs w:val="24"/>
        </w:rPr>
        <w:t xml:space="preserve"> u HNŽ-K</w:t>
      </w:r>
      <w:r w:rsidRPr="00E0362C">
        <w:rPr>
          <w:rFonts w:asciiTheme="majorHAnsi" w:hAnsiTheme="majorHAnsi"/>
          <w:sz w:val="24"/>
          <w:szCs w:val="24"/>
        </w:rPr>
        <w:t xml:space="preserve"> provodi se putem komisija za lijekove i prevenciju bolničkih infekcija. Ove komisije prate potrošnju lijekova, analiziraju podatke i daju preporuke za racionalnu upotrebu antibiotika. Međutim, nadzor i smjernice u pogledu propisivanja antibiotika u primarnoj zdravstvenoj zaštiti su nedovoljno razvijeni. Ovo posebno dolazi do izražaja kod </w:t>
      </w:r>
      <w:r>
        <w:rPr>
          <w:rFonts w:asciiTheme="majorHAnsi" w:hAnsiTheme="majorHAnsi"/>
          <w:sz w:val="24"/>
          <w:szCs w:val="24"/>
        </w:rPr>
        <w:t xml:space="preserve">liječnika obiteljske </w:t>
      </w:r>
      <w:r w:rsidRPr="00E0362C">
        <w:rPr>
          <w:rFonts w:asciiTheme="majorHAnsi" w:hAnsiTheme="majorHAnsi"/>
          <w:sz w:val="24"/>
          <w:szCs w:val="24"/>
        </w:rPr>
        <w:t xml:space="preserve"> medicine, koji su često prvi kontakt pacijenata sa zdravstvenim </w:t>
      </w:r>
      <w:r>
        <w:rPr>
          <w:rFonts w:asciiTheme="majorHAnsi" w:hAnsiTheme="majorHAnsi"/>
          <w:sz w:val="24"/>
          <w:szCs w:val="24"/>
        </w:rPr>
        <w:t>sustavom</w:t>
      </w:r>
      <w:r w:rsidRPr="00E0362C">
        <w:rPr>
          <w:rFonts w:asciiTheme="majorHAnsi" w:hAnsiTheme="majorHAnsi"/>
          <w:sz w:val="24"/>
          <w:szCs w:val="24"/>
        </w:rPr>
        <w:t>.</w:t>
      </w:r>
    </w:p>
    <w:p w14:paraId="7B77BCAF" w14:textId="49DE5ADC" w:rsidR="00E0362C" w:rsidRPr="00E0362C" w:rsidRDefault="00E0362C" w:rsidP="00E0362C">
      <w:pPr>
        <w:pStyle w:val="StandardWeb"/>
        <w:spacing w:before="0" w:beforeAutospacing="0" w:after="0" w:afterAutospacing="0"/>
        <w:jc w:val="both"/>
        <w:rPr>
          <w:rFonts w:asciiTheme="majorHAnsi" w:hAnsiTheme="majorHAnsi"/>
          <w:sz w:val="24"/>
          <w:szCs w:val="24"/>
        </w:rPr>
      </w:pPr>
      <w:r w:rsidRPr="00E0362C">
        <w:rPr>
          <w:rStyle w:val="Naglaeno"/>
          <w:rFonts w:asciiTheme="majorHAnsi" w:hAnsiTheme="majorHAnsi"/>
          <w:b w:val="0"/>
          <w:bCs w:val="0"/>
          <w:sz w:val="24"/>
          <w:szCs w:val="24"/>
        </w:rPr>
        <w:t>Stoga je neophodno provoditi kontinuirane</w:t>
      </w:r>
      <w:r>
        <w:rPr>
          <w:rStyle w:val="Naglaeno"/>
          <w:rFonts w:asciiTheme="majorHAnsi" w:hAnsiTheme="majorHAnsi"/>
          <w:sz w:val="24"/>
          <w:szCs w:val="24"/>
        </w:rPr>
        <w:t xml:space="preserve"> </w:t>
      </w:r>
      <w:r>
        <w:rPr>
          <w:rFonts w:asciiTheme="majorHAnsi" w:hAnsiTheme="majorHAnsi"/>
          <w:sz w:val="24"/>
          <w:szCs w:val="24"/>
        </w:rPr>
        <w:t>e</w:t>
      </w:r>
      <w:r w:rsidRPr="00E0362C">
        <w:rPr>
          <w:rFonts w:asciiTheme="majorHAnsi" w:hAnsiTheme="majorHAnsi"/>
          <w:sz w:val="24"/>
          <w:szCs w:val="24"/>
        </w:rPr>
        <w:t>dukacij</w:t>
      </w:r>
      <w:r>
        <w:rPr>
          <w:rFonts w:asciiTheme="majorHAnsi" w:hAnsiTheme="majorHAnsi"/>
          <w:sz w:val="24"/>
          <w:szCs w:val="24"/>
        </w:rPr>
        <w:t>e</w:t>
      </w:r>
      <w:r w:rsidRPr="00E0362C">
        <w:rPr>
          <w:rFonts w:asciiTheme="majorHAnsi" w:hAnsiTheme="majorHAnsi"/>
          <w:sz w:val="24"/>
          <w:szCs w:val="24"/>
        </w:rPr>
        <w:t xml:space="preserve"> o racionalnoj upotrebi antibiotika </w:t>
      </w:r>
      <w:r>
        <w:rPr>
          <w:rFonts w:asciiTheme="majorHAnsi" w:hAnsiTheme="majorHAnsi"/>
          <w:sz w:val="24"/>
          <w:szCs w:val="24"/>
        </w:rPr>
        <w:t xml:space="preserve">koje trebaju biti </w:t>
      </w:r>
      <w:r w:rsidRPr="00E0362C">
        <w:rPr>
          <w:rFonts w:asciiTheme="majorHAnsi" w:hAnsiTheme="majorHAnsi"/>
          <w:sz w:val="24"/>
          <w:szCs w:val="24"/>
        </w:rPr>
        <w:t xml:space="preserve"> usklađen</w:t>
      </w:r>
      <w:r>
        <w:rPr>
          <w:rFonts w:asciiTheme="majorHAnsi" w:hAnsiTheme="majorHAnsi"/>
          <w:sz w:val="24"/>
          <w:szCs w:val="24"/>
        </w:rPr>
        <w:t>e</w:t>
      </w:r>
      <w:r w:rsidRPr="00E0362C">
        <w:rPr>
          <w:rFonts w:asciiTheme="majorHAnsi" w:hAnsiTheme="majorHAnsi"/>
          <w:sz w:val="24"/>
          <w:szCs w:val="24"/>
        </w:rPr>
        <w:t xml:space="preserve"> s najnovijim smjernicama. Fokus edukacija treba staviti na:</w:t>
      </w:r>
    </w:p>
    <w:p w14:paraId="3B8E80D5" w14:textId="77777777" w:rsidR="00E0362C" w:rsidRPr="00E0362C" w:rsidRDefault="00E0362C" w:rsidP="00E0362C">
      <w:pPr>
        <w:pStyle w:val="StandardWeb"/>
        <w:numPr>
          <w:ilvl w:val="0"/>
          <w:numId w:val="58"/>
        </w:numPr>
        <w:spacing w:before="0" w:beforeAutospacing="0" w:after="0" w:afterAutospacing="0"/>
        <w:jc w:val="both"/>
        <w:rPr>
          <w:rFonts w:asciiTheme="majorHAnsi" w:hAnsiTheme="majorHAnsi"/>
          <w:sz w:val="24"/>
          <w:szCs w:val="24"/>
        </w:rPr>
      </w:pPr>
      <w:r w:rsidRPr="00E0362C">
        <w:rPr>
          <w:rFonts w:asciiTheme="majorHAnsi" w:hAnsiTheme="majorHAnsi"/>
          <w:sz w:val="24"/>
          <w:szCs w:val="24"/>
        </w:rPr>
        <w:t>Prepoznavanje infekcija koje zahtijevaju antibiotsku terapiju.</w:t>
      </w:r>
    </w:p>
    <w:p w14:paraId="64F13D93" w14:textId="77777777" w:rsidR="00E0362C" w:rsidRPr="00E0362C" w:rsidRDefault="00E0362C" w:rsidP="00E0362C">
      <w:pPr>
        <w:pStyle w:val="StandardWeb"/>
        <w:numPr>
          <w:ilvl w:val="0"/>
          <w:numId w:val="58"/>
        </w:numPr>
        <w:spacing w:before="0" w:beforeAutospacing="0" w:after="0" w:afterAutospacing="0"/>
        <w:jc w:val="both"/>
        <w:rPr>
          <w:rFonts w:asciiTheme="majorHAnsi" w:hAnsiTheme="majorHAnsi"/>
          <w:sz w:val="24"/>
          <w:szCs w:val="24"/>
        </w:rPr>
      </w:pPr>
      <w:r w:rsidRPr="00E0362C">
        <w:rPr>
          <w:rFonts w:asciiTheme="majorHAnsi" w:hAnsiTheme="majorHAnsi"/>
          <w:sz w:val="24"/>
          <w:szCs w:val="24"/>
        </w:rPr>
        <w:t xml:space="preserve">Primjenu </w:t>
      </w:r>
      <w:proofErr w:type="spellStart"/>
      <w:r w:rsidRPr="00E0362C">
        <w:rPr>
          <w:rFonts w:asciiTheme="majorHAnsi" w:hAnsiTheme="majorHAnsi"/>
          <w:sz w:val="24"/>
          <w:szCs w:val="24"/>
        </w:rPr>
        <w:t>AWaRe</w:t>
      </w:r>
      <w:proofErr w:type="spellEnd"/>
      <w:r w:rsidRPr="00E0362C">
        <w:rPr>
          <w:rFonts w:asciiTheme="majorHAnsi" w:hAnsiTheme="majorHAnsi"/>
          <w:sz w:val="24"/>
          <w:szCs w:val="24"/>
        </w:rPr>
        <w:t xml:space="preserve"> klasifikacije antibiotika.</w:t>
      </w:r>
    </w:p>
    <w:p w14:paraId="04DEC252" w14:textId="77777777" w:rsidR="00E0362C" w:rsidRDefault="00E0362C" w:rsidP="00E0362C">
      <w:pPr>
        <w:pStyle w:val="StandardWeb"/>
        <w:numPr>
          <w:ilvl w:val="0"/>
          <w:numId w:val="58"/>
        </w:numPr>
        <w:jc w:val="both"/>
        <w:rPr>
          <w:rFonts w:asciiTheme="majorHAnsi" w:hAnsiTheme="majorHAnsi"/>
          <w:sz w:val="24"/>
          <w:szCs w:val="24"/>
        </w:rPr>
      </w:pPr>
      <w:r w:rsidRPr="00E0362C">
        <w:rPr>
          <w:rFonts w:asciiTheme="majorHAnsi" w:hAnsiTheme="majorHAnsi"/>
          <w:sz w:val="24"/>
          <w:szCs w:val="24"/>
        </w:rPr>
        <w:t>Praćenje i razumijevanje podataka o lokalnoj antimikrobnoj rezistenciji.</w:t>
      </w:r>
    </w:p>
    <w:p w14:paraId="04180D00" w14:textId="6420921E" w:rsidR="00E0362C" w:rsidRPr="00E0362C" w:rsidRDefault="00E0362C" w:rsidP="00E0362C">
      <w:pPr>
        <w:pStyle w:val="StandardWeb"/>
        <w:spacing w:before="0" w:beforeAutospacing="0" w:after="0" w:afterAutospacing="0"/>
        <w:jc w:val="both"/>
        <w:rPr>
          <w:rFonts w:asciiTheme="majorHAnsi" w:hAnsiTheme="majorHAnsi"/>
          <w:sz w:val="24"/>
          <w:szCs w:val="24"/>
        </w:rPr>
      </w:pPr>
      <w:r w:rsidRPr="00E0362C">
        <w:rPr>
          <w:rFonts w:asciiTheme="majorHAnsi" w:hAnsiTheme="majorHAnsi"/>
          <w:sz w:val="24"/>
          <w:szCs w:val="24"/>
        </w:rPr>
        <w:br/>
        <w:t xml:space="preserve">Izrada standardiziranih smjernica za propisivanje antibiotika na </w:t>
      </w:r>
      <w:r>
        <w:rPr>
          <w:rFonts w:asciiTheme="majorHAnsi" w:hAnsiTheme="majorHAnsi"/>
          <w:sz w:val="24"/>
          <w:szCs w:val="24"/>
        </w:rPr>
        <w:t>razini</w:t>
      </w:r>
      <w:r w:rsidRPr="00E0362C">
        <w:rPr>
          <w:rFonts w:asciiTheme="majorHAnsi" w:hAnsiTheme="majorHAnsi"/>
          <w:sz w:val="24"/>
          <w:szCs w:val="24"/>
        </w:rPr>
        <w:t xml:space="preserve"> primarne zdravstvene zaštite ključna je za smanjenje neadekvatne upotrebe. Ove smjernice trebaju:</w:t>
      </w:r>
    </w:p>
    <w:p w14:paraId="29B76103" w14:textId="77777777" w:rsidR="00E0362C" w:rsidRPr="00E0362C" w:rsidRDefault="00E0362C" w:rsidP="00E0362C">
      <w:pPr>
        <w:pStyle w:val="StandardWeb"/>
        <w:numPr>
          <w:ilvl w:val="0"/>
          <w:numId w:val="59"/>
        </w:numPr>
        <w:spacing w:before="0" w:beforeAutospacing="0" w:after="0" w:afterAutospacing="0"/>
        <w:jc w:val="both"/>
        <w:rPr>
          <w:rFonts w:asciiTheme="majorHAnsi" w:hAnsiTheme="majorHAnsi"/>
          <w:sz w:val="24"/>
          <w:szCs w:val="24"/>
        </w:rPr>
      </w:pPr>
      <w:r w:rsidRPr="00E0362C">
        <w:rPr>
          <w:rFonts w:asciiTheme="majorHAnsi" w:hAnsiTheme="majorHAnsi"/>
          <w:sz w:val="24"/>
          <w:szCs w:val="24"/>
        </w:rPr>
        <w:t>Biti prilagođene lokalnim epidemiološkim podacima.</w:t>
      </w:r>
    </w:p>
    <w:p w14:paraId="7B1189C7" w14:textId="057DDAA6" w:rsidR="00E0362C" w:rsidRPr="00E0362C" w:rsidRDefault="00E0362C" w:rsidP="00E0362C">
      <w:pPr>
        <w:pStyle w:val="StandardWeb"/>
        <w:numPr>
          <w:ilvl w:val="0"/>
          <w:numId w:val="59"/>
        </w:numPr>
        <w:spacing w:before="0" w:beforeAutospacing="0" w:after="0" w:afterAutospacing="0"/>
        <w:jc w:val="both"/>
        <w:rPr>
          <w:rFonts w:asciiTheme="majorHAnsi" w:hAnsiTheme="majorHAnsi"/>
          <w:sz w:val="24"/>
          <w:szCs w:val="24"/>
        </w:rPr>
      </w:pPr>
      <w:r w:rsidRPr="00E0362C">
        <w:rPr>
          <w:rFonts w:asciiTheme="majorHAnsi" w:hAnsiTheme="majorHAnsi"/>
          <w:sz w:val="24"/>
          <w:szCs w:val="24"/>
        </w:rPr>
        <w:t xml:space="preserve">Služiti kao </w:t>
      </w:r>
      <w:r>
        <w:rPr>
          <w:rFonts w:asciiTheme="majorHAnsi" w:hAnsiTheme="majorHAnsi"/>
          <w:sz w:val="24"/>
          <w:szCs w:val="24"/>
        </w:rPr>
        <w:t>temelj</w:t>
      </w:r>
      <w:r w:rsidRPr="00E0362C">
        <w:rPr>
          <w:rFonts w:asciiTheme="majorHAnsi" w:hAnsiTheme="majorHAnsi"/>
          <w:sz w:val="24"/>
          <w:szCs w:val="24"/>
        </w:rPr>
        <w:t xml:space="preserve"> za kliničke odluke </w:t>
      </w:r>
      <w:r>
        <w:rPr>
          <w:rFonts w:asciiTheme="majorHAnsi" w:hAnsiTheme="majorHAnsi"/>
          <w:sz w:val="24"/>
          <w:szCs w:val="24"/>
        </w:rPr>
        <w:t>liječnika</w:t>
      </w:r>
      <w:r w:rsidRPr="00E0362C">
        <w:rPr>
          <w:rFonts w:asciiTheme="majorHAnsi" w:hAnsiTheme="majorHAnsi"/>
          <w:sz w:val="24"/>
          <w:szCs w:val="24"/>
        </w:rPr>
        <w:t>.</w:t>
      </w:r>
    </w:p>
    <w:p w14:paraId="209F0A72" w14:textId="77777777" w:rsidR="00E0362C" w:rsidRDefault="00E0362C" w:rsidP="00E0362C">
      <w:pPr>
        <w:pStyle w:val="StandardWeb"/>
        <w:numPr>
          <w:ilvl w:val="0"/>
          <w:numId w:val="59"/>
        </w:numPr>
        <w:spacing w:before="0" w:beforeAutospacing="0" w:after="0" w:afterAutospacing="0"/>
        <w:jc w:val="both"/>
        <w:rPr>
          <w:rFonts w:asciiTheme="majorHAnsi" w:hAnsiTheme="majorHAnsi"/>
          <w:sz w:val="24"/>
          <w:szCs w:val="24"/>
        </w:rPr>
      </w:pPr>
      <w:r w:rsidRPr="00E0362C">
        <w:rPr>
          <w:rFonts w:asciiTheme="majorHAnsi" w:hAnsiTheme="majorHAnsi"/>
          <w:sz w:val="24"/>
          <w:szCs w:val="24"/>
        </w:rPr>
        <w:t>Obuhvatiti preporuke za empirijsku i ciljani antibiotsku terapiju</w:t>
      </w:r>
    </w:p>
    <w:p w14:paraId="5F19912E" w14:textId="77777777" w:rsidR="00E0362C" w:rsidRDefault="00E0362C" w:rsidP="00E0362C">
      <w:pPr>
        <w:pStyle w:val="StandardWeb"/>
        <w:spacing w:before="0" w:beforeAutospacing="0" w:after="0" w:afterAutospacing="0"/>
        <w:ind w:left="360"/>
        <w:jc w:val="both"/>
        <w:rPr>
          <w:rFonts w:asciiTheme="majorHAnsi" w:hAnsiTheme="majorHAnsi"/>
          <w:sz w:val="24"/>
          <w:szCs w:val="24"/>
        </w:rPr>
      </w:pPr>
    </w:p>
    <w:p w14:paraId="1FA5DD23" w14:textId="194BE1E8" w:rsidR="00E0362C" w:rsidRPr="00E0362C" w:rsidRDefault="00E0362C" w:rsidP="00E0362C">
      <w:pPr>
        <w:pStyle w:val="StandardWeb"/>
        <w:spacing w:before="0" w:beforeAutospacing="0" w:after="0" w:afterAutospacing="0"/>
        <w:jc w:val="both"/>
        <w:rPr>
          <w:rFonts w:asciiTheme="majorHAnsi" w:hAnsiTheme="majorHAnsi"/>
          <w:sz w:val="24"/>
          <w:szCs w:val="24"/>
        </w:rPr>
      </w:pPr>
      <w:r w:rsidRPr="00E0362C">
        <w:rPr>
          <w:rFonts w:asciiTheme="majorHAnsi" w:hAnsiTheme="majorHAnsi"/>
          <w:sz w:val="24"/>
          <w:szCs w:val="24"/>
        </w:rPr>
        <w:lastRenderedPageBreak/>
        <w:t>Revizija smjernica treba se provoditi na godišnj</w:t>
      </w:r>
      <w:r>
        <w:rPr>
          <w:rFonts w:asciiTheme="majorHAnsi" w:hAnsiTheme="majorHAnsi"/>
          <w:sz w:val="24"/>
          <w:szCs w:val="24"/>
        </w:rPr>
        <w:t>oj razini sukladno</w:t>
      </w:r>
      <w:r w:rsidRPr="00E0362C">
        <w:rPr>
          <w:rFonts w:asciiTheme="majorHAnsi" w:hAnsiTheme="majorHAnsi"/>
          <w:sz w:val="24"/>
          <w:szCs w:val="24"/>
        </w:rPr>
        <w:t xml:space="preserve"> podacima iz mikrobioloških laboratorija. Ovi podaci pružaju uvid u</w:t>
      </w:r>
      <w:r>
        <w:rPr>
          <w:rFonts w:asciiTheme="majorHAnsi" w:hAnsiTheme="majorHAnsi"/>
          <w:sz w:val="24"/>
          <w:szCs w:val="24"/>
        </w:rPr>
        <w:t xml:space="preserve"> t</w:t>
      </w:r>
      <w:r w:rsidRPr="00E0362C">
        <w:rPr>
          <w:rFonts w:asciiTheme="majorHAnsi" w:hAnsiTheme="majorHAnsi"/>
          <w:sz w:val="24"/>
          <w:szCs w:val="24"/>
        </w:rPr>
        <w:t>rendove u razvoju antimikrobne rezistencije</w:t>
      </w:r>
      <w:r>
        <w:rPr>
          <w:rFonts w:asciiTheme="majorHAnsi" w:hAnsiTheme="majorHAnsi"/>
          <w:sz w:val="24"/>
          <w:szCs w:val="24"/>
        </w:rPr>
        <w:t xml:space="preserve"> i u</w:t>
      </w:r>
      <w:r w:rsidRPr="00E0362C">
        <w:rPr>
          <w:rFonts w:asciiTheme="majorHAnsi" w:hAnsiTheme="majorHAnsi"/>
          <w:sz w:val="24"/>
          <w:szCs w:val="24"/>
        </w:rPr>
        <w:t>činkovitost trenutno propisanih antibiotika.</w:t>
      </w:r>
    </w:p>
    <w:p w14:paraId="61726D73" w14:textId="7D059C5F" w:rsidR="00E0362C" w:rsidRPr="00E0362C" w:rsidRDefault="00E0362C" w:rsidP="00E0362C">
      <w:pPr>
        <w:pStyle w:val="StandardWeb"/>
        <w:jc w:val="both"/>
        <w:rPr>
          <w:rFonts w:asciiTheme="majorHAnsi" w:hAnsiTheme="majorHAnsi"/>
          <w:sz w:val="24"/>
          <w:szCs w:val="24"/>
        </w:rPr>
      </w:pPr>
      <w:r w:rsidRPr="00E0362C">
        <w:rPr>
          <w:rFonts w:asciiTheme="majorHAnsi" w:hAnsiTheme="majorHAnsi"/>
          <w:sz w:val="24"/>
          <w:szCs w:val="24"/>
        </w:rPr>
        <w:t>Formiranje multidisciplinarnih timova za nadzor nad propisivanjem antibiotika u primarnoj zdravstvenoj zaštiti može doprinijeti</w:t>
      </w:r>
      <w:r>
        <w:rPr>
          <w:rFonts w:asciiTheme="majorHAnsi" w:hAnsiTheme="majorHAnsi"/>
          <w:sz w:val="24"/>
          <w:szCs w:val="24"/>
        </w:rPr>
        <w:t xml:space="preserve"> p</w:t>
      </w:r>
      <w:r w:rsidRPr="00E0362C">
        <w:rPr>
          <w:rFonts w:asciiTheme="majorHAnsi" w:hAnsiTheme="majorHAnsi"/>
          <w:sz w:val="24"/>
          <w:szCs w:val="24"/>
        </w:rPr>
        <w:t>raćenju usklađenosti s nacionalnim smjernicama</w:t>
      </w:r>
      <w:r>
        <w:rPr>
          <w:rFonts w:asciiTheme="majorHAnsi" w:hAnsiTheme="majorHAnsi"/>
          <w:sz w:val="24"/>
          <w:szCs w:val="24"/>
        </w:rPr>
        <w:t xml:space="preserve"> kao i i</w:t>
      </w:r>
      <w:r w:rsidRPr="00E0362C">
        <w:rPr>
          <w:rFonts w:asciiTheme="majorHAnsi" w:hAnsiTheme="majorHAnsi"/>
          <w:sz w:val="24"/>
          <w:szCs w:val="24"/>
        </w:rPr>
        <w:t>dentifikaciji obrazaca neracionalnog propisivanja.</w:t>
      </w:r>
    </w:p>
    <w:p w14:paraId="7DDDCA69" w14:textId="7A53F6DC" w:rsidR="00E0362C" w:rsidRPr="00E0362C" w:rsidRDefault="00E0362C" w:rsidP="00E0362C">
      <w:pPr>
        <w:pStyle w:val="StandardWeb"/>
        <w:jc w:val="both"/>
        <w:rPr>
          <w:rFonts w:asciiTheme="majorHAnsi" w:hAnsiTheme="majorHAnsi"/>
          <w:sz w:val="24"/>
          <w:szCs w:val="24"/>
        </w:rPr>
      </w:pPr>
      <w:r w:rsidRPr="00E0362C">
        <w:rPr>
          <w:rFonts w:asciiTheme="majorHAnsi" w:hAnsiTheme="majorHAnsi"/>
          <w:sz w:val="24"/>
          <w:szCs w:val="24"/>
        </w:rPr>
        <w:t>Racionalna upotreba antibiotika ključna je za suzbijanje antimikrobne rezistencije i očuvanje efikasnosti ovih lijekova. Implementacija navedenih mjera u HNK/Ž može unaprijediti zdravstveni sistem i osigurati bolje ishode za pacijente. Uz podršku relevantnih institucija i stalnu edukaciju zdravstvenih radnika, može se postići održiva i odgovorna primjena antibiotika u svim segmentima zdravstvene zaštite.</w:t>
      </w:r>
    </w:p>
    <w:p w14:paraId="3FF1876B" w14:textId="36373314" w:rsidR="00E0362C" w:rsidRPr="00E0362C" w:rsidRDefault="00E0362C" w:rsidP="00E0362C">
      <w:pPr>
        <w:pStyle w:val="StandardWeb"/>
        <w:numPr>
          <w:ilvl w:val="1"/>
          <w:numId w:val="33"/>
        </w:numPr>
        <w:jc w:val="both"/>
        <w:rPr>
          <w:rFonts w:asciiTheme="majorHAnsi" w:hAnsiTheme="majorHAnsi"/>
          <w:b/>
          <w:bCs/>
          <w:sz w:val="24"/>
          <w:szCs w:val="24"/>
        </w:rPr>
      </w:pPr>
      <w:r w:rsidRPr="00E0362C">
        <w:rPr>
          <w:rFonts w:asciiTheme="majorHAnsi" w:hAnsiTheme="majorHAnsi"/>
          <w:b/>
          <w:bCs/>
          <w:sz w:val="24"/>
          <w:szCs w:val="24"/>
        </w:rPr>
        <w:t xml:space="preserve">Implementacija liste lijekova </w:t>
      </w:r>
    </w:p>
    <w:p w14:paraId="4E583EE0" w14:textId="77777777" w:rsidR="007E1AFB" w:rsidRPr="007E1AFB" w:rsidRDefault="007E1AFB" w:rsidP="007E1AFB">
      <w:pPr>
        <w:jc w:val="both"/>
        <w:rPr>
          <w:rFonts w:asciiTheme="majorHAnsi" w:hAnsiTheme="majorHAnsi"/>
          <w:b/>
          <w:sz w:val="24"/>
          <w:szCs w:val="24"/>
        </w:rPr>
      </w:pPr>
    </w:p>
    <w:tbl>
      <w:tblPr>
        <w:tblW w:w="8972" w:type="dxa"/>
        <w:tblInd w:w="95" w:type="dxa"/>
        <w:tblLook w:val="04A0" w:firstRow="1" w:lastRow="0" w:firstColumn="1" w:lastColumn="0" w:noHBand="0" w:noVBand="1"/>
      </w:tblPr>
      <w:tblGrid>
        <w:gridCol w:w="2703"/>
        <w:gridCol w:w="922"/>
        <w:gridCol w:w="922"/>
        <w:gridCol w:w="922"/>
        <w:gridCol w:w="922"/>
        <w:gridCol w:w="2889"/>
      </w:tblGrid>
      <w:tr w:rsidR="00870766" w:rsidRPr="00AA4ED6" w14:paraId="3CC9DD2A" w14:textId="77777777" w:rsidTr="00BF2185">
        <w:trPr>
          <w:trHeight w:val="621"/>
        </w:trPr>
        <w:tc>
          <w:tcPr>
            <w:tcW w:w="270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CA84739"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KPI</w:t>
            </w:r>
          </w:p>
        </w:tc>
        <w:tc>
          <w:tcPr>
            <w:tcW w:w="84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EC127E6"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2025.-2026.</w:t>
            </w:r>
          </w:p>
        </w:tc>
        <w:tc>
          <w:tcPr>
            <w:tcW w:w="84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324ACB9"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2027.-2028.</w:t>
            </w:r>
          </w:p>
        </w:tc>
        <w:tc>
          <w:tcPr>
            <w:tcW w:w="84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1030CF3"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2029.-2030.</w:t>
            </w:r>
          </w:p>
        </w:tc>
        <w:tc>
          <w:tcPr>
            <w:tcW w:w="84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D1494A7"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2031.-2034.</w:t>
            </w:r>
          </w:p>
        </w:tc>
        <w:tc>
          <w:tcPr>
            <w:tcW w:w="288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997A45C" w14:textId="77777777" w:rsidR="00870766" w:rsidRPr="00AA4ED6" w:rsidRDefault="00870766" w:rsidP="00870766">
            <w:pPr>
              <w:rPr>
                <w:rFonts w:asciiTheme="majorHAnsi" w:hAnsiTheme="majorHAnsi"/>
                <w:b/>
                <w:bCs/>
                <w:color w:val="000000"/>
                <w:sz w:val="24"/>
                <w:szCs w:val="24"/>
              </w:rPr>
            </w:pPr>
            <w:r w:rsidRPr="00AA4ED6">
              <w:rPr>
                <w:rFonts w:asciiTheme="majorHAnsi" w:hAnsiTheme="majorHAnsi"/>
                <w:b/>
                <w:bCs/>
                <w:color w:val="000000"/>
                <w:sz w:val="24"/>
                <w:szCs w:val="24"/>
              </w:rPr>
              <w:t>Rezultat istekom strateškog razdoblja</w:t>
            </w:r>
          </w:p>
          <w:p w14:paraId="19892129" w14:textId="77777777" w:rsidR="00870766" w:rsidRPr="00AA4ED6" w:rsidRDefault="00870766" w:rsidP="00870766">
            <w:pPr>
              <w:jc w:val="both"/>
              <w:rPr>
                <w:rFonts w:asciiTheme="majorHAnsi" w:hAnsiTheme="majorHAnsi"/>
                <w:b/>
                <w:bCs/>
                <w:color w:val="000000"/>
                <w:sz w:val="24"/>
                <w:szCs w:val="24"/>
              </w:rPr>
            </w:pPr>
          </w:p>
        </w:tc>
      </w:tr>
      <w:tr w:rsidR="00870766" w:rsidRPr="00AA4ED6" w14:paraId="04353F48" w14:textId="77777777" w:rsidTr="008D7A41">
        <w:trPr>
          <w:trHeight w:val="967"/>
        </w:trPr>
        <w:tc>
          <w:tcPr>
            <w:tcW w:w="2703" w:type="dxa"/>
            <w:tcBorders>
              <w:top w:val="nil"/>
              <w:left w:val="single" w:sz="4" w:space="0" w:color="auto"/>
              <w:bottom w:val="nil"/>
              <w:right w:val="single" w:sz="4" w:space="0" w:color="auto"/>
            </w:tcBorders>
            <w:vAlign w:val="center"/>
            <w:hideMark/>
          </w:tcPr>
          <w:p w14:paraId="273661BC"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Potpuna implementacija A liste lijekova</w:t>
            </w:r>
          </w:p>
        </w:tc>
        <w:tc>
          <w:tcPr>
            <w:tcW w:w="845" w:type="dxa"/>
            <w:tcBorders>
              <w:top w:val="nil"/>
              <w:left w:val="single" w:sz="4" w:space="0" w:color="auto"/>
              <w:bottom w:val="nil"/>
              <w:right w:val="single" w:sz="4" w:space="0" w:color="auto"/>
            </w:tcBorders>
            <w:vAlign w:val="center"/>
            <w:hideMark/>
          </w:tcPr>
          <w:p w14:paraId="6C503C17"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90%</w:t>
            </w:r>
          </w:p>
        </w:tc>
        <w:tc>
          <w:tcPr>
            <w:tcW w:w="845" w:type="dxa"/>
            <w:tcBorders>
              <w:top w:val="nil"/>
              <w:left w:val="single" w:sz="4" w:space="0" w:color="auto"/>
              <w:bottom w:val="nil"/>
              <w:right w:val="single" w:sz="4" w:space="0" w:color="auto"/>
            </w:tcBorders>
            <w:vAlign w:val="center"/>
            <w:hideMark/>
          </w:tcPr>
          <w:p w14:paraId="5D1E338B"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95%</w:t>
            </w:r>
          </w:p>
        </w:tc>
        <w:tc>
          <w:tcPr>
            <w:tcW w:w="845" w:type="dxa"/>
            <w:tcBorders>
              <w:top w:val="nil"/>
              <w:left w:val="single" w:sz="4" w:space="0" w:color="auto"/>
              <w:bottom w:val="nil"/>
              <w:right w:val="single" w:sz="4" w:space="0" w:color="auto"/>
            </w:tcBorders>
            <w:vAlign w:val="center"/>
            <w:hideMark/>
          </w:tcPr>
          <w:p w14:paraId="6AAC38A1"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100%</w:t>
            </w:r>
          </w:p>
        </w:tc>
        <w:tc>
          <w:tcPr>
            <w:tcW w:w="845" w:type="dxa"/>
            <w:tcBorders>
              <w:top w:val="nil"/>
              <w:left w:val="single" w:sz="4" w:space="0" w:color="auto"/>
              <w:bottom w:val="nil"/>
              <w:right w:val="single" w:sz="4" w:space="0" w:color="auto"/>
            </w:tcBorders>
            <w:vAlign w:val="center"/>
            <w:hideMark/>
          </w:tcPr>
          <w:p w14:paraId="6C057039"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100%</w:t>
            </w:r>
          </w:p>
        </w:tc>
        <w:tc>
          <w:tcPr>
            <w:tcW w:w="2889" w:type="dxa"/>
            <w:tcBorders>
              <w:top w:val="nil"/>
              <w:left w:val="single" w:sz="4" w:space="0" w:color="auto"/>
              <w:bottom w:val="nil"/>
              <w:right w:val="single" w:sz="4" w:space="0" w:color="auto"/>
            </w:tcBorders>
            <w:vAlign w:val="center"/>
            <w:hideMark/>
          </w:tcPr>
          <w:p w14:paraId="27AF1E97"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100 implementirana A  lista lijekova</w:t>
            </w:r>
          </w:p>
        </w:tc>
      </w:tr>
      <w:tr w:rsidR="00870766" w:rsidRPr="00AA4ED6" w14:paraId="40D8C64E" w14:textId="77777777" w:rsidTr="008D7A41">
        <w:trPr>
          <w:trHeight w:val="80"/>
        </w:trPr>
        <w:tc>
          <w:tcPr>
            <w:tcW w:w="2703" w:type="dxa"/>
            <w:tcBorders>
              <w:top w:val="nil"/>
              <w:left w:val="single" w:sz="4" w:space="0" w:color="auto"/>
              <w:bottom w:val="single" w:sz="4" w:space="0" w:color="auto"/>
              <w:right w:val="single" w:sz="4" w:space="0" w:color="auto"/>
            </w:tcBorders>
            <w:vAlign w:val="center"/>
          </w:tcPr>
          <w:p w14:paraId="09C95805" w14:textId="77777777" w:rsidR="00870766" w:rsidRPr="00AA4ED6" w:rsidRDefault="00870766" w:rsidP="00870766">
            <w:pPr>
              <w:jc w:val="both"/>
              <w:rPr>
                <w:rFonts w:asciiTheme="majorHAnsi" w:hAnsiTheme="majorHAnsi"/>
                <w:color w:val="000000"/>
                <w:sz w:val="24"/>
                <w:szCs w:val="24"/>
              </w:rPr>
            </w:pPr>
          </w:p>
        </w:tc>
        <w:tc>
          <w:tcPr>
            <w:tcW w:w="845" w:type="dxa"/>
            <w:tcBorders>
              <w:top w:val="nil"/>
              <w:left w:val="single" w:sz="4" w:space="0" w:color="auto"/>
              <w:bottom w:val="single" w:sz="4" w:space="0" w:color="auto"/>
              <w:right w:val="single" w:sz="4" w:space="0" w:color="auto"/>
            </w:tcBorders>
            <w:vAlign w:val="center"/>
          </w:tcPr>
          <w:p w14:paraId="0C426766" w14:textId="77777777" w:rsidR="00870766" w:rsidRPr="00AA4ED6" w:rsidRDefault="00870766" w:rsidP="00870766">
            <w:pPr>
              <w:jc w:val="both"/>
              <w:rPr>
                <w:rFonts w:asciiTheme="majorHAnsi" w:hAnsiTheme="majorHAnsi"/>
                <w:color w:val="000000"/>
                <w:sz w:val="24"/>
                <w:szCs w:val="24"/>
              </w:rPr>
            </w:pPr>
          </w:p>
        </w:tc>
        <w:tc>
          <w:tcPr>
            <w:tcW w:w="845" w:type="dxa"/>
            <w:tcBorders>
              <w:top w:val="nil"/>
              <w:left w:val="single" w:sz="4" w:space="0" w:color="auto"/>
              <w:bottom w:val="single" w:sz="4" w:space="0" w:color="auto"/>
              <w:right w:val="single" w:sz="4" w:space="0" w:color="auto"/>
            </w:tcBorders>
            <w:vAlign w:val="center"/>
          </w:tcPr>
          <w:p w14:paraId="6A8574A4" w14:textId="77777777" w:rsidR="00870766" w:rsidRPr="00AA4ED6" w:rsidRDefault="00870766" w:rsidP="00870766">
            <w:pPr>
              <w:jc w:val="both"/>
              <w:rPr>
                <w:rFonts w:asciiTheme="majorHAnsi" w:hAnsiTheme="majorHAnsi"/>
                <w:color w:val="000000"/>
                <w:sz w:val="24"/>
                <w:szCs w:val="24"/>
              </w:rPr>
            </w:pPr>
          </w:p>
        </w:tc>
        <w:tc>
          <w:tcPr>
            <w:tcW w:w="845" w:type="dxa"/>
            <w:tcBorders>
              <w:top w:val="nil"/>
              <w:left w:val="single" w:sz="4" w:space="0" w:color="auto"/>
              <w:bottom w:val="single" w:sz="4" w:space="0" w:color="auto"/>
              <w:right w:val="single" w:sz="4" w:space="0" w:color="auto"/>
            </w:tcBorders>
            <w:vAlign w:val="center"/>
          </w:tcPr>
          <w:p w14:paraId="1CD8A773" w14:textId="77777777" w:rsidR="00870766" w:rsidRPr="00AA4ED6" w:rsidRDefault="00870766" w:rsidP="00870766">
            <w:pPr>
              <w:jc w:val="both"/>
              <w:rPr>
                <w:rFonts w:asciiTheme="majorHAnsi" w:hAnsiTheme="majorHAnsi"/>
                <w:color w:val="000000"/>
                <w:sz w:val="24"/>
                <w:szCs w:val="24"/>
              </w:rPr>
            </w:pPr>
          </w:p>
        </w:tc>
        <w:tc>
          <w:tcPr>
            <w:tcW w:w="845" w:type="dxa"/>
            <w:tcBorders>
              <w:top w:val="nil"/>
              <w:left w:val="single" w:sz="4" w:space="0" w:color="auto"/>
              <w:bottom w:val="single" w:sz="4" w:space="0" w:color="auto"/>
              <w:right w:val="single" w:sz="4" w:space="0" w:color="auto"/>
            </w:tcBorders>
            <w:vAlign w:val="center"/>
          </w:tcPr>
          <w:p w14:paraId="3E9CA186" w14:textId="77777777" w:rsidR="00870766" w:rsidRPr="00AA4ED6" w:rsidRDefault="00870766" w:rsidP="00870766">
            <w:pPr>
              <w:jc w:val="both"/>
              <w:rPr>
                <w:rFonts w:asciiTheme="majorHAnsi" w:hAnsiTheme="majorHAnsi"/>
                <w:color w:val="000000"/>
                <w:sz w:val="24"/>
                <w:szCs w:val="24"/>
              </w:rPr>
            </w:pPr>
          </w:p>
        </w:tc>
        <w:tc>
          <w:tcPr>
            <w:tcW w:w="2889" w:type="dxa"/>
            <w:tcBorders>
              <w:top w:val="nil"/>
              <w:left w:val="single" w:sz="4" w:space="0" w:color="auto"/>
              <w:bottom w:val="single" w:sz="4" w:space="0" w:color="auto"/>
              <w:right w:val="single" w:sz="4" w:space="0" w:color="auto"/>
            </w:tcBorders>
            <w:vAlign w:val="center"/>
          </w:tcPr>
          <w:p w14:paraId="19ED54BE" w14:textId="77777777" w:rsidR="00870766" w:rsidRPr="00AA4ED6" w:rsidRDefault="00870766" w:rsidP="00870766">
            <w:pPr>
              <w:jc w:val="both"/>
              <w:rPr>
                <w:rFonts w:asciiTheme="majorHAnsi" w:hAnsiTheme="majorHAnsi"/>
                <w:color w:val="000000"/>
                <w:sz w:val="24"/>
                <w:szCs w:val="24"/>
              </w:rPr>
            </w:pPr>
          </w:p>
        </w:tc>
      </w:tr>
    </w:tbl>
    <w:p w14:paraId="573C6A89" w14:textId="77777777" w:rsidR="00870766" w:rsidRPr="00AA4ED6" w:rsidRDefault="00870766" w:rsidP="00870766">
      <w:pPr>
        <w:jc w:val="both"/>
        <w:rPr>
          <w:rFonts w:asciiTheme="majorHAnsi" w:hAnsiTheme="majorHAnsi"/>
          <w:sz w:val="24"/>
          <w:szCs w:val="24"/>
        </w:rPr>
      </w:pPr>
    </w:p>
    <w:p w14:paraId="289A1609" w14:textId="77777777" w:rsidR="008B5507" w:rsidRPr="00AA4ED6" w:rsidRDefault="008B5507" w:rsidP="008B5507">
      <w:pPr>
        <w:spacing w:after="0"/>
        <w:jc w:val="both"/>
        <w:rPr>
          <w:rFonts w:asciiTheme="majorHAnsi" w:hAnsiTheme="majorHAnsi"/>
          <w:color w:val="000000"/>
          <w:sz w:val="24"/>
          <w:szCs w:val="24"/>
        </w:rPr>
      </w:pPr>
    </w:p>
    <w:p w14:paraId="1956FC18" w14:textId="77777777" w:rsidR="00870766" w:rsidRPr="00AA4ED6" w:rsidRDefault="00870766" w:rsidP="00870766">
      <w:pPr>
        <w:jc w:val="both"/>
        <w:rPr>
          <w:rFonts w:asciiTheme="majorHAnsi" w:hAnsiTheme="majorHAnsi"/>
          <w:b/>
          <w:color w:val="000000" w:themeColor="text1"/>
          <w:sz w:val="24"/>
          <w:szCs w:val="24"/>
        </w:rPr>
      </w:pPr>
      <w:r w:rsidRPr="00AA4ED6">
        <w:rPr>
          <w:rFonts w:asciiTheme="majorHAnsi" w:hAnsiTheme="majorHAnsi"/>
          <w:b/>
          <w:color w:val="000000" w:themeColor="text1"/>
          <w:sz w:val="24"/>
          <w:szCs w:val="24"/>
        </w:rPr>
        <w:t>1.4.</w:t>
      </w:r>
      <w:r w:rsidRPr="00AA4ED6">
        <w:rPr>
          <w:rFonts w:asciiTheme="majorHAnsi" w:hAnsiTheme="majorHAnsi"/>
          <w:b/>
          <w:color w:val="000000" w:themeColor="text1"/>
          <w:sz w:val="24"/>
          <w:szCs w:val="24"/>
        </w:rPr>
        <w:tab/>
        <w:t>Povećanje ostalih prava osiguranika</w:t>
      </w:r>
    </w:p>
    <w:tbl>
      <w:tblPr>
        <w:tblW w:w="8691" w:type="dxa"/>
        <w:tblInd w:w="93" w:type="dxa"/>
        <w:tblLook w:val="04A0" w:firstRow="1" w:lastRow="0" w:firstColumn="1" w:lastColumn="0" w:noHBand="0" w:noVBand="1"/>
      </w:tblPr>
      <w:tblGrid>
        <w:gridCol w:w="2894"/>
        <w:gridCol w:w="905"/>
        <w:gridCol w:w="905"/>
        <w:gridCol w:w="905"/>
        <w:gridCol w:w="905"/>
        <w:gridCol w:w="2177"/>
      </w:tblGrid>
      <w:tr w:rsidR="00870766" w:rsidRPr="00AA4ED6" w14:paraId="08D3677E" w14:textId="77777777" w:rsidTr="00BF2185">
        <w:trPr>
          <w:trHeight w:val="568"/>
        </w:trPr>
        <w:tc>
          <w:tcPr>
            <w:tcW w:w="28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911F185"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KPI</w:t>
            </w:r>
          </w:p>
        </w:tc>
        <w:tc>
          <w:tcPr>
            <w:tcW w:w="90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06B5C21"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2025-2026</w:t>
            </w:r>
          </w:p>
        </w:tc>
        <w:tc>
          <w:tcPr>
            <w:tcW w:w="90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1BA052D"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2027-2028</w:t>
            </w:r>
          </w:p>
        </w:tc>
        <w:tc>
          <w:tcPr>
            <w:tcW w:w="90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865691D"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2029-2030</w:t>
            </w:r>
          </w:p>
        </w:tc>
        <w:tc>
          <w:tcPr>
            <w:tcW w:w="90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57E53BD"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2031-2034</w:t>
            </w:r>
          </w:p>
        </w:tc>
        <w:tc>
          <w:tcPr>
            <w:tcW w:w="217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A5F65DC" w14:textId="77777777" w:rsidR="00870766" w:rsidRPr="00AA4ED6" w:rsidRDefault="00870766" w:rsidP="00870766">
            <w:pPr>
              <w:jc w:val="both"/>
              <w:rPr>
                <w:rFonts w:asciiTheme="majorHAnsi" w:hAnsiTheme="majorHAnsi"/>
                <w:b/>
                <w:bCs/>
                <w:color w:val="000000"/>
                <w:sz w:val="24"/>
                <w:szCs w:val="24"/>
              </w:rPr>
            </w:pPr>
            <w:r w:rsidRPr="00AA4ED6">
              <w:rPr>
                <w:rFonts w:asciiTheme="majorHAnsi" w:hAnsiTheme="majorHAnsi"/>
                <w:b/>
                <w:bCs/>
                <w:color w:val="000000"/>
                <w:sz w:val="24"/>
                <w:szCs w:val="24"/>
              </w:rPr>
              <w:t>Rezultat istekom strateškog razdoblja</w:t>
            </w:r>
          </w:p>
        </w:tc>
      </w:tr>
      <w:tr w:rsidR="00870766" w:rsidRPr="00AA4ED6" w14:paraId="29209E49" w14:textId="77777777" w:rsidTr="008D7A41">
        <w:trPr>
          <w:trHeight w:val="568"/>
        </w:trPr>
        <w:tc>
          <w:tcPr>
            <w:tcW w:w="2894" w:type="dxa"/>
            <w:vMerge w:val="restart"/>
            <w:tcBorders>
              <w:top w:val="nil"/>
              <w:left w:val="single" w:sz="4" w:space="0" w:color="auto"/>
              <w:bottom w:val="single" w:sz="4" w:space="0" w:color="auto"/>
              <w:right w:val="single" w:sz="4" w:space="0" w:color="auto"/>
            </w:tcBorders>
            <w:shd w:val="clear" w:color="auto" w:fill="auto"/>
            <w:vAlign w:val="center"/>
            <w:hideMark/>
          </w:tcPr>
          <w:p w14:paraId="3135F396"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 povećanja ostalih prava osiguranika</w:t>
            </w:r>
          </w:p>
        </w:tc>
        <w:tc>
          <w:tcPr>
            <w:tcW w:w="9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CE9EC6"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1%</w:t>
            </w:r>
          </w:p>
        </w:tc>
        <w:tc>
          <w:tcPr>
            <w:tcW w:w="9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E1799"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2%</w:t>
            </w:r>
          </w:p>
        </w:tc>
        <w:tc>
          <w:tcPr>
            <w:tcW w:w="9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CC4A96"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2%</w:t>
            </w:r>
          </w:p>
        </w:tc>
        <w:tc>
          <w:tcPr>
            <w:tcW w:w="9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615A9"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min 2%</w:t>
            </w:r>
          </w:p>
        </w:tc>
        <w:tc>
          <w:tcPr>
            <w:tcW w:w="21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89E4F0" w14:textId="77777777" w:rsidR="00870766" w:rsidRPr="00AA4ED6" w:rsidRDefault="00870766" w:rsidP="00870766">
            <w:pPr>
              <w:jc w:val="both"/>
              <w:rPr>
                <w:rFonts w:asciiTheme="majorHAnsi" w:hAnsiTheme="majorHAnsi"/>
                <w:color w:val="000000"/>
                <w:sz w:val="24"/>
                <w:szCs w:val="24"/>
              </w:rPr>
            </w:pPr>
            <w:r w:rsidRPr="00AA4ED6">
              <w:rPr>
                <w:rFonts w:asciiTheme="majorHAnsi" w:hAnsiTheme="majorHAnsi"/>
                <w:color w:val="000000"/>
                <w:sz w:val="24"/>
                <w:szCs w:val="24"/>
              </w:rPr>
              <w:t xml:space="preserve">Za 7 % povećati ostala prava osiguranika </w:t>
            </w:r>
          </w:p>
        </w:tc>
      </w:tr>
      <w:tr w:rsidR="00870766" w:rsidRPr="00AA4ED6" w14:paraId="0B8814E7" w14:textId="77777777" w:rsidTr="008D7A41">
        <w:trPr>
          <w:trHeight w:val="568"/>
        </w:trPr>
        <w:tc>
          <w:tcPr>
            <w:tcW w:w="2894" w:type="dxa"/>
            <w:vMerge/>
            <w:tcBorders>
              <w:top w:val="nil"/>
              <w:left w:val="single" w:sz="4" w:space="0" w:color="auto"/>
              <w:bottom w:val="single" w:sz="4" w:space="0" w:color="auto"/>
              <w:right w:val="single" w:sz="4" w:space="0" w:color="auto"/>
            </w:tcBorders>
            <w:vAlign w:val="center"/>
            <w:hideMark/>
          </w:tcPr>
          <w:p w14:paraId="63651ADA"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38C41036"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54AEBA7D"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4E352334"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67945AE7" w14:textId="77777777" w:rsidR="00870766" w:rsidRPr="00AA4ED6" w:rsidRDefault="00870766" w:rsidP="00870766">
            <w:pPr>
              <w:jc w:val="both"/>
              <w:rPr>
                <w:rFonts w:asciiTheme="majorHAnsi" w:hAnsiTheme="majorHAnsi"/>
                <w:color w:val="000000"/>
                <w:sz w:val="24"/>
                <w:szCs w:val="24"/>
              </w:rPr>
            </w:pPr>
          </w:p>
        </w:tc>
        <w:tc>
          <w:tcPr>
            <w:tcW w:w="2177" w:type="dxa"/>
            <w:vMerge/>
            <w:tcBorders>
              <w:top w:val="nil"/>
              <w:left w:val="single" w:sz="4" w:space="0" w:color="auto"/>
              <w:bottom w:val="single" w:sz="4" w:space="0" w:color="auto"/>
              <w:right w:val="single" w:sz="4" w:space="0" w:color="auto"/>
            </w:tcBorders>
            <w:vAlign w:val="center"/>
            <w:hideMark/>
          </w:tcPr>
          <w:p w14:paraId="41704807" w14:textId="77777777" w:rsidR="00870766" w:rsidRPr="00AA4ED6" w:rsidRDefault="00870766" w:rsidP="00870766">
            <w:pPr>
              <w:jc w:val="both"/>
              <w:rPr>
                <w:rFonts w:asciiTheme="majorHAnsi" w:hAnsiTheme="majorHAnsi"/>
                <w:color w:val="000000"/>
                <w:sz w:val="24"/>
                <w:szCs w:val="24"/>
              </w:rPr>
            </w:pPr>
          </w:p>
        </w:tc>
      </w:tr>
      <w:tr w:rsidR="00870766" w:rsidRPr="00AA4ED6" w14:paraId="1F7017DA" w14:textId="77777777" w:rsidTr="008D7A41">
        <w:trPr>
          <w:trHeight w:val="517"/>
        </w:trPr>
        <w:tc>
          <w:tcPr>
            <w:tcW w:w="2894" w:type="dxa"/>
            <w:vMerge/>
            <w:tcBorders>
              <w:top w:val="nil"/>
              <w:left w:val="single" w:sz="4" w:space="0" w:color="auto"/>
              <w:bottom w:val="single" w:sz="4" w:space="0" w:color="auto"/>
              <w:right w:val="single" w:sz="4" w:space="0" w:color="auto"/>
            </w:tcBorders>
            <w:vAlign w:val="center"/>
            <w:hideMark/>
          </w:tcPr>
          <w:p w14:paraId="7E96AC05"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75522E4E"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6CC75527"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361AABE2" w14:textId="77777777" w:rsidR="00870766" w:rsidRPr="00AA4ED6" w:rsidRDefault="00870766" w:rsidP="00870766">
            <w:pPr>
              <w:jc w:val="both"/>
              <w:rPr>
                <w:rFonts w:asciiTheme="majorHAnsi" w:hAnsiTheme="majorHAnsi"/>
                <w:color w:val="000000"/>
                <w:sz w:val="24"/>
                <w:szCs w:val="24"/>
              </w:rPr>
            </w:pPr>
          </w:p>
        </w:tc>
        <w:tc>
          <w:tcPr>
            <w:tcW w:w="905" w:type="dxa"/>
            <w:vMerge/>
            <w:tcBorders>
              <w:top w:val="nil"/>
              <w:left w:val="single" w:sz="4" w:space="0" w:color="auto"/>
              <w:bottom w:val="single" w:sz="4" w:space="0" w:color="auto"/>
              <w:right w:val="single" w:sz="4" w:space="0" w:color="auto"/>
            </w:tcBorders>
            <w:vAlign w:val="center"/>
            <w:hideMark/>
          </w:tcPr>
          <w:p w14:paraId="3840DA8A" w14:textId="77777777" w:rsidR="00870766" w:rsidRPr="00AA4ED6" w:rsidRDefault="00870766" w:rsidP="00870766">
            <w:pPr>
              <w:jc w:val="both"/>
              <w:rPr>
                <w:rFonts w:asciiTheme="majorHAnsi" w:hAnsiTheme="majorHAnsi"/>
                <w:color w:val="000000"/>
                <w:sz w:val="24"/>
                <w:szCs w:val="24"/>
              </w:rPr>
            </w:pPr>
          </w:p>
        </w:tc>
        <w:tc>
          <w:tcPr>
            <w:tcW w:w="2177" w:type="dxa"/>
            <w:vMerge/>
            <w:tcBorders>
              <w:top w:val="nil"/>
              <w:left w:val="single" w:sz="4" w:space="0" w:color="auto"/>
              <w:bottom w:val="single" w:sz="4" w:space="0" w:color="auto"/>
              <w:right w:val="single" w:sz="4" w:space="0" w:color="auto"/>
            </w:tcBorders>
            <w:vAlign w:val="center"/>
            <w:hideMark/>
          </w:tcPr>
          <w:p w14:paraId="2B0CA704" w14:textId="77777777" w:rsidR="00870766" w:rsidRPr="00AA4ED6" w:rsidRDefault="00870766" w:rsidP="00870766">
            <w:pPr>
              <w:jc w:val="both"/>
              <w:rPr>
                <w:rFonts w:asciiTheme="majorHAnsi" w:hAnsiTheme="majorHAnsi"/>
                <w:color w:val="000000"/>
                <w:sz w:val="24"/>
                <w:szCs w:val="24"/>
              </w:rPr>
            </w:pPr>
          </w:p>
        </w:tc>
      </w:tr>
    </w:tbl>
    <w:p w14:paraId="2A4FC00B" w14:textId="77777777" w:rsidR="00870766" w:rsidRPr="00AA4ED6" w:rsidRDefault="00870766" w:rsidP="00870766">
      <w:pPr>
        <w:jc w:val="both"/>
        <w:rPr>
          <w:rFonts w:asciiTheme="majorHAnsi" w:hAnsiTheme="majorHAnsi"/>
          <w:color w:val="000000" w:themeColor="text1"/>
          <w:sz w:val="24"/>
          <w:szCs w:val="24"/>
        </w:rPr>
      </w:pPr>
    </w:p>
    <w:p w14:paraId="5EDA0C63" w14:textId="77777777" w:rsidR="008B5507" w:rsidRPr="00AA4ED6" w:rsidRDefault="008B5507" w:rsidP="00870766">
      <w:pPr>
        <w:jc w:val="both"/>
        <w:rPr>
          <w:rFonts w:asciiTheme="majorHAnsi" w:hAnsiTheme="majorHAnsi"/>
          <w:color w:val="000000" w:themeColor="text1"/>
          <w:sz w:val="24"/>
          <w:szCs w:val="24"/>
        </w:rPr>
      </w:pPr>
    </w:p>
    <w:p w14:paraId="6DAA06EA" w14:textId="77777777" w:rsidR="008B5507" w:rsidRPr="00AA4ED6" w:rsidRDefault="008B5507" w:rsidP="00870766">
      <w:pPr>
        <w:jc w:val="both"/>
        <w:rPr>
          <w:rFonts w:asciiTheme="majorHAnsi" w:hAnsiTheme="majorHAnsi"/>
          <w:color w:val="000000" w:themeColor="text1"/>
          <w:sz w:val="24"/>
          <w:szCs w:val="24"/>
        </w:rPr>
      </w:pPr>
    </w:p>
    <w:tbl>
      <w:tblPr>
        <w:tblStyle w:val="Reetkatablice"/>
        <w:tblW w:w="90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58"/>
        <w:gridCol w:w="6768"/>
      </w:tblGrid>
      <w:tr w:rsidR="00870766" w:rsidRPr="00AA4ED6" w14:paraId="4D1FADA7" w14:textId="77777777" w:rsidTr="004A1FBA">
        <w:tc>
          <w:tcPr>
            <w:tcW w:w="9024" w:type="dxa"/>
            <w:gridSpan w:val="2"/>
            <w:tcBorders>
              <w:top w:val="single" w:sz="18" w:space="0" w:color="auto"/>
              <w:bottom w:val="single" w:sz="18" w:space="0" w:color="auto"/>
            </w:tcBorders>
            <w:shd w:val="clear" w:color="auto" w:fill="8DB3E2" w:themeFill="text2" w:themeFillTint="66"/>
          </w:tcPr>
          <w:p w14:paraId="7E644027" w14:textId="64079D3E" w:rsidR="00870766" w:rsidRPr="00AA4ED6" w:rsidRDefault="00870766" w:rsidP="004B007C">
            <w:pPr>
              <w:autoSpaceDE w:val="0"/>
              <w:autoSpaceDN w:val="0"/>
              <w:adjustRightInd w:val="0"/>
              <w:spacing w:after="0" w:line="276" w:lineRule="auto"/>
              <w:jc w:val="center"/>
              <w:rPr>
                <w:rFonts w:asciiTheme="majorHAnsi" w:hAnsiTheme="majorHAnsi"/>
                <w:b/>
                <w:bCs/>
                <w:sz w:val="28"/>
                <w:szCs w:val="28"/>
              </w:rPr>
            </w:pPr>
            <w:r w:rsidRPr="00AA4ED6">
              <w:rPr>
                <w:rFonts w:asciiTheme="majorHAnsi" w:hAnsiTheme="majorHAnsi"/>
                <w:b/>
                <w:bCs/>
                <w:sz w:val="28"/>
                <w:szCs w:val="28"/>
              </w:rPr>
              <w:lastRenderedPageBreak/>
              <w:t xml:space="preserve">Strateški cilj </w:t>
            </w:r>
            <w:r w:rsidR="000F2903" w:rsidRPr="00AA4ED6">
              <w:rPr>
                <w:rFonts w:asciiTheme="majorHAnsi" w:hAnsiTheme="majorHAnsi"/>
                <w:b/>
                <w:bCs/>
                <w:sz w:val="28"/>
                <w:szCs w:val="28"/>
              </w:rPr>
              <w:t>2</w:t>
            </w:r>
            <w:r w:rsidR="00291D1D" w:rsidRPr="00AA4ED6">
              <w:rPr>
                <w:rFonts w:asciiTheme="majorHAnsi" w:hAnsiTheme="majorHAnsi"/>
                <w:b/>
                <w:bCs/>
                <w:sz w:val="28"/>
                <w:szCs w:val="28"/>
              </w:rPr>
              <w:t>:</w:t>
            </w:r>
          </w:p>
          <w:p w14:paraId="3E473742" w14:textId="0ED667EE" w:rsidR="00870766" w:rsidRPr="00AA4ED6" w:rsidRDefault="00870766" w:rsidP="004B007C">
            <w:pPr>
              <w:autoSpaceDE w:val="0"/>
              <w:autoSpaceDN w:val="0"/>
              <w:adjustRightInd w:val="0"/>
              <w:spacing w:after="0" w:line="276" w:lineRule="auto"/>
              <w:jc w:val="center"/>
              <w:rPr>
                <w:rFonts w:asciiTheme="majorHAnsi" w:hAnsiTheme="majorHAnsi"/>
                <w:b/>
                <w:bCs/>
                <w:sz w:val="23"/>
                <w:szCs w:val="23"/>
              </w:rPr>
            </w:pPr>
            <w:r w:rsidRPr="00AA4ED6">
              <w:rPr>
                <w:rFonts w:asciiTheme="majorHAnsi" w:hAnsiTheme="majorHAnsi"/>
                <w:b/>
                <w:bCs/>
                <w:sz w:val="28"/>
                <w:szCs w:val="28"/>
              </w:rPr>
              <w:t>Povećanje kvalitete i obujma prava pacijenata s fok</w:t>
            </w:r>
            <w:r w:rsidR="00D22FBF" w:rsidRPr="00AA4ED6">
              <w:rPr>
                <w:rFonts w:asciiTheme="majorHAnsi" w:hAnsiTheme="majorHAnsi"/>
                <w:b/>
                <w:bCs/>
                <w:sz w:val="28"/>
                <w:szCs w:val="28"/>
              </w:rPr>
              <w:t>usom na smanjenje listi čekanja</w:t>
            </w:r>
          </w:p>
        </w:tc>
      </w:tr>
      <w:tr w:rsidR="004A1FBA" w:rsidRPr="005E3EA0" w14:paraId="0A0A3420" w14:textId="77777777" w:rsidTr="004A1FBA">
        <w:trPr>
          <w:cantSplit/>
          <w:trHeight w:hRule="exact" w:val="380"/>
        </w:trPr>
        <w:tc>
          <w:tcPr>
            <w:tcW w:w="2258" w:type="dxa"/>
            <w:tcBorders>
              <w:top w:val="single" w:sz="18" w:space="0" w:color="auto"/>
            </w:tcBorders>
            <w:shd w:val="clear" w:color="auto" w:fill="B8CCE4" w:themeFill="accent1" w:themeFillTint="66"/>
          </w:tcPr>
          <w:p w14:paraId="5E610242" w14:textId="41533B1B" w:rsidR="004A1FBA" w:rsidRPr="005E3EA0" w:rsidRDefault="004A1FBA" w:rsidP="00146DB1">
            <w:pPr>
              <w:autoSpaceDE w:val="0"/>
              <w:autoSpaceDN w:val="0"/>
              <w:adjustRightInd w:val="0"/>
              <w:spacing w:after="0"/>
              <w:rPr>
                <w:rFonts w:asciiTheme="majorHAnsi" w:hAnsiTheme="majorHAnsi"/>
                <w:b/>
                <w:bCs/>
                <w:color w:val="000000"/>
              </w:rPr>
            </w:pPr>
            <w:r>
              <w:rPr>
                <w:rFonts w:asciiTheme="majorHAnsi" w:hAnsiTheme="majorHAnsi"/>
                <w:b/>
                <w:bCs/>
                <w:color w:val="000000"/>
              </w:rPr>
              <w:t>PRIORITET 2.1.</w:t>
            </w:r>
          </w:p>
        </w:tc>
        <w:tc>
          <w:tcPr>
            <w:tcW w:w="6768" w:type="dxa"/>
            <w:tcBorders>
              <w:top w:val="single" w:sz="18" w:space="0" w:color="auto"/>
            </w:tcBorders>
          </w:tcPr>
          <w:p w14:paraId="4AA07DE2" w14:textId="77777777" w:rsidR="004A1FBA" w:rsidRPr="005E3EA0" w:rsidRDefault="004A1FBA" w:rsidP="00146DB1">
            <w:pPr>
              <w:pStyle w:val="Odlomakpopisa"/>
              <w:ind w:left="0"/>
              <w:rPr>
                <w:rFonts w:asciiTheme="majorHAnsi" w:hAnsiTheme="majorHAnsi"/>
              </w:rPr>
            </w:pPr>
            <w:r>
              <w:rPr>
                <w:rFonts w:asciiTheme="majorHAnsi" w:hAnsiTheme="majorHAnsi"/>
              </w:rPr>
              <w:t>visok</w:t>
            </w:r>
          </w:p>
        </w:tc>
      </w:tr>
      <w:tr w:rsidR="00870766" w:rsidRPr="00EB13DC" w14:paraId="7EC2AC55" w14:textId="77777777" w:rsidTr="004A1FBA">
        <w:trPr>
          <w:cantSplit/>
          <w:trHeight w:val="1134"/>
        </w:trPr>
        <w:tc>
          <w:tcPr>
            <w:tcW w:w="2258" w:type="dxa"/>
            <w:tcBorders>
              <w:top w:val="single" w:sz="18" w:space="0" w:color="auto"/>
            </w:tcBorders>
            <w:shd w:val="clear" w:color="auto" w:fill="8DB3E2" w:themeFill="text2" w:themeFillTint="66"/>
            <w:vAlign w:val="center"/>
          </w:tcPr>
          <w:p w14:paraId="5355AEDE" w14:textId="77777777" w:rsidR="00870766" w:rsidRPr="00EB13DC" w:rsidRDefault="00870766" w:rsidP="00D22FBF">
            <w:pPr>
              <w:autoSpaceDE w:val="0"/>
              <w:autoSpaceDN w:val="0"/>
              <w:adjustRightInd w:val="0"/>
              <w:spacing w:after="0" w:line="276" w:lineRule="auto"/>
              <w:jc w:val="center"/>
              <w:rPr>
                <w:rFonts w:asciiTheme="majorHAnsi" w:eastAsiaTheme="minorHAnsi" w:hAnsiTheme="majorHAnsi"/>
                <w:b/>
                <w:bCs/>
                <w:lang w:bidi="ar-SA"/>
              </w:rPr>
            </w:pPr>
            <w:r w:rsidRPr="00EB13DC">
              <w:rPr>
                <w:rFonts w:asciiTheme="majorHAnsi" w:eastAsiaTheme="minorHAnsi" w:hAnsiTheme="majorHAnsi"/>
                <w:b/>
                <w:bCs/>
                <w:lang w:bidi="ar-SA"/>
              </w:rPr>
              <w:t>Opis mjera za postizanje cilja</w:t>
            </w:r>
          </w:p>
        </w:tc>
        <w:tc>
          <w:tcPr>
            <w:tcW w:w="6766" w:type="dxa"/>
            <w:tcBorders>
              <w:top w:val="single" w:sz="18" w:space="0" w:color="auto"/>
            </w:tcBorders>
            <w:shd w:val="clear" w:color="auto" w:fill="auto"/>
          </w:tcPr>
          <w:p w14:paraId="19225444"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Pregled i analiza trenutne liste lijekova i pomagala u odnosu na potrebe osiguranika.</w:t>
            </w:r>
          </w:p>
          <w:p w14:paraId="55077178"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Proširenje liste ortopedskih pomagala, uključujući moderne proteze, slušne aparate i rehabilitacijsku opremu.</w:t>
            </w:r>
          </w:p>
          <w:p w14:paraId="1998EE59"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Povećanje sredstava iz proračuna za nabavku lijekova i pomagala.</w:t>
            </w:r>
          </w:p>
          <w:p w14:paraId="1AFC9970"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Povećanje broja termina za specijalističke preglede.</w:t>
            </w:r>
          </w:p>
          <w:p w14:paraId="67970DA4" w14:textId="4F440898" w:rsidR="00870766" w:rsidRPr="00BE74FC" w:rsidRDefault="00BE74FC" w:rsidP="00870766">
            <w:pPr>
              <w:spacing w:after="0" w:line="276" w:lineRule="auto"/>
              <w:jc w:val="both"/>
              <w:rPr>
                <w:rFonts w:asciiTheme="majorHAnsi" w:hAnsiTheme="majorHAnsi"/>
                <w:lang w:eastAsia="hr-HR" w:bidi="ar-SA"/>
              </w:rPr>
            </w:pPr>
            <w:r>
              <w:rPr>
                <w:rFonts w:asciiTheme="majorHAnsi" w:hAnsiTheme="majorHAnsi"/>
                <w:lang w:eastAsia="hr-HR" w:bidi="ar-SA"/>
              </w:rPr>
              <w:t>R</w:t>
            </w:r>
            <w:r w:rsidR="00CA3356" w:rsidRPr="00BE74FC">
              <w:rPr>
                <w:rFonts w:asciiTheme="majorHAnsi" w:hAnsiTheme="majorHAnsi"/>
                <w:lang w:eastAsia="hr-HR" w:bidi="ar-SA"/>
              </w:rPr>
              <w:t>eorganizacija radnog vremena</w:t>
            </w:r>
          </w:p>
          <w:p w14:paraId="28F33002" w14:textId="40F21170" w:rsidR="00870766" w:rsidRPr="00BE74F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Digitalizacija listi čekanja</w:t>
            </w:r>
            <w:r w:rsidR="00CA3356" w:rsidRPr="00EB13DC">
              <w:rPr>
                <w:rFonts w:asciiTheme="majorHAnsi" w:hAnsiTheme="majorHAnsi"/>
                <w:lang w:eastAsia="hr-HR" w:bidi="ar-SA"/>
              </w:rPr>
              <w:t xml:space="preserve"> </w:t>
            </w:r>
            <w:r w:rsidR="00CA3356" w:rsidRPr="00BE74FC">
              <w:rPr>
                <w:rFonts w:asciiTheme="majorHAnsi" w:hAnsiTheme="majorHAnsi"/>
                <w:lang w:eastAsia="hr-HR" w:bidi="ar-SA"/>
              </w:rPr>
              <w:t>(umreženost svih institucija u HN</w:t>
            </w:r>
            <w:r w:rsidR="00EB13DC" w:rsidRPr="00BE74FC">
              <w:rPr>
                <w:rFonts w:asciiTheme="majorHAnsi" w:hAnsiTheme="majorHAnsi"/>
                <w:lang w:eastAsia="hr-HR" w:bidi="ar-SA"/>
              </w:rPr>
              <w:t>Ž-K</w:t>
            </w:r>
            <w:r w:rsidR="00CA3356" w:rsidRPr="00BE74FC">
              <w:rPr>
                <w:rFonts w:asciiTheme="majorHAnsi" w:hAnsiTheme="majorHAnsi"/>
                <w:lang w:eastAsia="hr-HR" w:bidi="ar-SA"/>
              </w:rPr>
              <w:t xml:space="preserve"> radi optimiziranja usluga i troškova)</w:t>
            </w:r>
          </w:p>
          <w:p w14:paraId="148597FE"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Praćenja listi čekanja radi bolje transparentnosti i učinkovitijeg upravljanja.</w:t>
            </w:r>
          </w:p>
          <w:p w14:paraId="6424A7E3" w14:textId="77777777" w:rsidR="00870766" w:rsidRPr="00EB13DC" w:rsidRDefault="00870766" w:rsidP="00870766">
            <w:pPr>
              <w:spacing w:after="0" w:line="276" w:lineRule="auto"/>
              <w:jc w:val="both"/>
              <w:rPr>
                <w:rFonts w:asciiTheme="majorHAnsi" w:hAnsiTheme="majorHAnsi"/>
                <w:lang w:eastAsia="hr-HR" w:bidi="ar-SA"/>
              </w:rPr>
            </w:pPr>
            <w:r w:rsidRPr="00EB13DC">
              <w:rPr>
                <w:rFonts w:asciiTheme="majorHAnsi" w:hAnsiTheme="majorHAnsi"/>
                <w:lang w:eastAsia="hr-HR" w:bidi="ar-SA"/>
              </w:rPr>
              <w:t>Razvoj protokola za prioritetne skupine pacijenata prema hitnosti.</w:t>
            </w:r>
          </w:p>
          <w:p w14:paraId="6D49ADA4" w14:textId="3B880281" w:rsidR="00870766" w:rsidRPr="00EB13DC" w:rsidRDefault="00870766" w:rsidP="00870766">
            <w:pPr>
              <w:spacing w:after="0" w:line="276" w:lineRule="auto"/>
              <w:jc w:val="both"/>
              <w:rPr>
                <w:rFonts w:asciiTheme="majorHAnsi" w:hAnsiTheme="majorHAnsi"/>
                <w:color w:val="FF0000"/>
                <w:lang w:eastAsia="hr-HR" w:bidi="ar-SA"/>
              </w:rPr>
            </w:pPr>
            <w:r w:rsidRPr="00EB13DC">
              <w:rPr>
                <w:rFonts w:asciiTheme="majorHAnsi" w:hAnsiTheme="majorHAnsi"/>
                <w:lang w:eastAsia="hr-HR" w:bidi="ar-SA"/>
              </w:rPr>
              <w:t>Suradnja s privatnim zdravstvenim ustanovama za pružanje usluga za koje je duga lista čekanja</w:t>
            </w:r>
            <w:r w:rsidR="00CA3356" w:rsidRPr="00EB13DC">
              <w:rPr>
                <w:rFonts w:asciiTheme="majorHAnsi" w:hAnsiTheme="majorHAnsi"/>
                <w:lang w:eastAsia="hr-HR" w:bidi="ar-SA"/>
              </w:rPr>
              <w:t xml:space="preserve"> </w:t>
            </w:r>
            <w:r w:rsidR="00CA3356" w:rsidRPr="00BE74FC">
              <w:rPr>
                <w:rFonts w:asciiTheme="majorHAnsi" w:hAnsiTheme="majorHAnsi"/>
                <w:lang w:eastAsia="hr-HR" w:bidi="ar-SA"/>
              </w:rPr>
              <w:t>uz prethodno utvrđivanje razloga za dužinu liste čekanja</w:t>
            </w:r>
          </w:p>
          <w:p w14:paraId="299331AC" w14:textId="77777777" w:rsidR="00870766" w:rsidRDefault="00870766" w:rsidP="00D22FBF">
            <w:pPr>
              <w:spacing w:after="0" w:line="276" w:lineRule="auto"/>
              <w:jc w:val="both"/>
              <w:rPr>
                <w:rFonts w:asciiTheme="majorHAnsi" w:hAnsiTheme="majorHAnsi"/>
                <w:lang w:eastAsia="hr-HR" w:bidi="ar-SA"/>
              </w:rPr>
            </w:pPr>
            <w:r w:rsidRPr="00EB13DC">
              <w:rPr>
                <w:rFonts w:asciiTheme="majorHAnsi" w:hAnsiTheme="majorHAnsi"/>
                <w:lang w:eastAsia="hr-HR" w:bidi="ar-SA"/>
              </w:rPr>
              <w:t xml:space="preserve">Edukacija pacijenata za odgovorno </w:t>
            </w:r>
            <w:r w:rsidR="00D22FBF" w:rsidRPr="00EB13DC">
              <w:rPr>
                <w:rFonts w:asciiTheme="majorHAnsi" w:hAnsiTheme="majorHAnsi"/>
                <w:lang w:eastAsia="hr-HR" w:bidi="ar-SA"/>
              </w:rPr>
              <w:t xml:space="preserve">korištenje zdravstvenih usluga </w:t>
            </w:r>
          </w:p>
          <w:p w14:paraId="6E96538A" w14:textId="77777777" w:rsidR="00F90B5D" w:rsidRDefault="00F90B5D" w:rsidP="00D22FBF">
            <w:pPr>
              <w:spacing w:after="0" w:line="276" w:lineRule="auto"/>
              <w:jc w:val="both"/>
              <w:rPr>
                <w:rFonts w:asciiTheme="majorHAnsi" w:hAnsiTheme="majorHAnsi"/>
                <w:lang w:eastAsia="hr-HR" w:bidi="ar-SA"/>
              </w:rPr>
            </w:pPr>
            <w:r>
              <w:rPr>
                <w:rFonts w:asciiTheme="majorHAnsi" w:hAnsiTheme="majorHAnsi"/>
                <w:lang w:eastAsia="hr-HR" w:bidi="ar-SA"/>
              </w:rPr>
              <w:t>Edukacija liječnika za propisivanje antibiotika</w:t>
            </w:r>
          </w:p>
          <w:p w14:paraId="6CD7100A" w14:textId="77777777" w:rsidR="00F90B5D" w:rsidRDefault="00F90B5D" w:rsidP="00D22FBF">
            <w:pPr>
              <w:spacing w:after="0" w:line="276" w:lineRule="auto"/>
              <w:jc w:val="both"/>
              <w:rPr>
                <w:rFonts w:asciiTheme="majorHAnsi" w:hAnsiTheme="majorHAnsi"/>
                <w:lang w:eastAsia="hr-HR" w:bidi="ar-SA"/>
              </w:rPr>
            </w:pPr>
            <w:r>
              <w:rPr>
                <w:rFonts w:asciiTheme="majorHAnsi" w:hAnsiTheme="majorHAnsi"/>
                <w:lang w:eastAsia="hr-HR" w:bidi="ar-SA"/>
              </w:rPr>
              <w:t>Razvoj smjernica za propisivanje antibiotika</w:t>
            </w:r>
          </w:p>
          <w:p w14:paraId="51888E29" w14:textId="27302F97" w:rsidR="00F90B5D" w:rsidRPr="00EB13DC" w:rsidRDefault="00F90B5D" w:rsidP="00D22FBF">
            <w:pPr>
              <w:spacing w:after="0" w:line="276" w:lineRule="auto"/>
              <w:jc w:val="both"/>
              <w:rPr>
                <w:rFonts w:asciiTheme="majorHAnsi" w:hAnsiTheme="majorHAnsi"/>
                <w:lang w:eastAsia="hr-HR" w:bidi="ar-SA"/>
              </w:rPr>
            </w:pPr>
            <w:r>
              <w:rPr>
                <w:rFonts w:asciiTheme="majorHAnsi" w:hAnsiTheme="majorHAnsi"/>
                <w:lang w:eastAsia="hr-HR" w:bidi="ar-SA"/>
              </w:rPr>
              <w:t xml:space="preserve">Ideentifikacija neracionalnog propisvanja lijekova </w:t>
            </w:r>
          </w:p>
        </w:tc>
      </w:tr>
      <w:tr w:rsidR="00870766" w:rsidRPr="00EB13DC" w14:paraId="42A87121" w14:textId="77777777" w:rsidTr="004A1FBA">
        <w:trPr>
          <w:cantSplit/>
          <w:trHeight w:val="1134"/>
        </w:trPr>
        <w:tc>
          <w:tcPr>
            <w:tcW w:w="2258" w:type="dxa"/>
            <w:shd w:val="clear" w:color="auto" w:fill="8DB3E2" w:themeFill="text2" w:themeFillTint="66"/>
            <w:vAlign w:val="center"/>
          </w:tcPr>
          <w:p w14:paraId="0D5A393C" w14:textId="77777777" w:rsidR="00870766" w:rsidRPr="00EB13DC" w:rsidRDefault="00870766" w:rsidP="00D22FBF">
            <w:pPr>
              <w:autoSpaceDE w:val="0"/>
              <w:autoSpaceDN w:val="0"/>
              <w:adjustRightInd w:val="0"/>
              <w:spacing w:after="0" w:line="276" w:lineRule="auto"/>
              <w:jc w:val="center"/>
              <w:rPr>
                <w:rFonts w:asciiTheme="majorHAnsi" w:eastAsiaTheme="minorHAnsi" w:hAnsiTheme="majorHAnsi"/>
                <w:lang w:bidi="ar-SA"/>
              </w:rPr>
            </w:pPr>
            <w:r w:rsidRPr="00EB13DC">
              <w:rPr>
                <w:rFonts w:asciiTheme="majorHAnsi" w:hAnsiTheme="majorHAnsi"/>
                <w:b/>
                <w:bCs/>
              </w:rPr>
              <w:t>Očekivani rezultat</w:t>
            </w:r>
          </w:p>
        </w:tc>
        <w:tc>
          <w:tcPr>
            <w:tcW w:w="6766" w:type="dxa"/>
            <w:shd w:val="clear" w:color="auto" w:fill="auto"/>
          </w:tcPr>
          <w:p w14:paraId="59526C1E" w14:textId="77777777" w:rsidR="00870766" w:rsidRPr="00F90B5D" w:rsidRDefault="00870766" w:rsidP="00870766">
            <w:pPr>
              <w:spacing w:after="0" w:line="276" w:lineRule="auto"/>
              <w:rPr>
                <w:rFonts w:asciiTheme="majorHAnsi" w:hAnsiTheme="majorHAnsi"/>
                <w:lang w:eastAsia="hr-HR"/>
              </w:rPr>
            </w:pPr>
            <w:r w:rsidRPr="00F90B5D">
              <w:rPr>
                <w:rFonts w:asciiTheme="majorHAnsi" w:hAnsiTheme="majorHAnsi"/>
                <w:lang w:eastAsia="hr-HR"/>
              </w:rPr>
              <w:t>Veći broj osiguranika koji imaju pristup potrebnim terapijama i ortopedskim pomagalima.</w:t>
            </w:r>
          </w:p>
          <w:p w14:paraId="4A0A9304" w14:textId="77777777" w:rsidR="00870766" w:rsidRPr="00F90B5D" w:rsidRDefault="00870766" w:rsidP="00870766">
            <w:pPr>
              <w:spacing w:after="0" w:line="276" w:lineRule="auto"/>
              <w:rPr>
                <w:rFonts w:asciiTheme="majorHAnsi" w:hAnsiTheme="majorHAnsi"/>
                <w:lang w:eastAsia="hr-HR"/>
              </w:rPr>
            </w:pPr>
            <w:r w:rsidRPr="00F90B5D">
              <w:rPr>
                <w:rFonts w:asciiTheme="majorHAnsi" w:hAnsiTheme="majorHAnsi"/>
                <w:lang w:eastAsia="hr-HR"/>
              </w:rPr>
              <w:t>Poboljšanje kvalitete života kroničnih i ugroženih pacijenata.</w:t>
            </w:r>
          </w:p>
          <w:p w14:paraId="12B6CB4F" w14:textId="77777777" w:rsidR="00870766" w:rsidRPr="00F90B5D" w:rsidRDefault="00870766" w:rsidP="00870766">
            <w:pPr>
              <w:spacing w:after="0" w:line="276" w:lineRule="auto"/>
              <w:rPr>
                <w:rFonts w:asciiTheme="majorHAnsi" w:hAnsiTheme="majorHAnsi"/>
                <w:lang w:eastAsia="hr-HR"/>
              </w:rPr>
            </w:pPr>
            <w:r w:rsidRPr="00F90B5D">
              <w:rPr>
                <w:rFonts w:asciiTheme="majorHAnsi" w:hAnsiTheme="majorHAnsi"/>
                <w:lang w:eastAsia="hr-HR"/>
              </w:rPr>
              <w:t>Skraćenje vremena čekanja za specijalističke preglede, dijagnostiku i terapijske postupke.</w:t>
            </w:r>
          </w:p>
          <w:p w14:paraId="09A25AC9" w14:textId="77777777" w:rsidR="00870766" w:rsidRPr="00F90B5D" w:rsidRDefault="00870766" w:rsidP="00870766">
            <w:pPr>
              <w:spacing w:after="0" w:line="276" w:lineRule="auto"/>
              <w:rPr>
                <w:rFonts w:asciiTheme="majorHAnsi" w:hAnsiTheme="majorHAnsi"/>
                <w:lang w:eastAsia="hr-HR"/>
              </w:rPr>
            </w:pPr>
            <w:r w:rsidRPr="00F90B5D">
              <w:rPr>
                <w:rFonts w:asciiTheme="majorHAnsi" w:hAnsiTheme="majorHAnsi"/>
                <w:lang w:eastAsia="hr-HR"/>
              </w:rPr>
              <w:t>Povećano zadovoljstvo pacijenata zbog pravovremenog pristupa zdravstvenim uslugama</w:t>
            </w:r>
          </w:p>
          <w:p w14:paraId="63F63771" w14:textId="4132F0C7" w:rsidR="00CA3356" w:rsidRPr="00BE74FC" w:rsidRDefault="00CA3356" w:rsidP="00870766">
            <w:pPr>
              <w:spacing w:after="0" w:line="276" w:lineRule="auto"/>
              <w:rPr>
                <w:rFonts w:asciiTheme="majorHAnsi" w:hAnsiTheme="majorHAnsi"/>
                <w:lang w:eastAsia="hr-HR"/>
              </w:rPr>
            </w:pPr>
            <w:r w:rsidRPr="00BE74FC">
              <w:rPr>
                <w:rFonts w:asciiTheme="majorHAnsi" w:hAnsiTheme="majorHAnsi"/>
                <w:lang w:eastAsia="hr-HR"/>
              </w:rPr>
              <w:t>Smanjenje ponavljanja pretraga zahvaljujući umreženosti svih zdr institucija u HN</w:t>
            </w:r>
            <w:r w:rsidR="00EB13DC" w:rsidRPr="00BE74FC">
              <w:rPr>
                <w:rFonts w:asciiTheme="majorHAnsi" w:hAnsiTheme="majorHAnsi"/>
                <w:lang w:eastAsia="hr-HR"/>
              </w:rPr>
              <w:t>Ž-K</w:t>
            </w:r>
          </w:p>
          <w:p w14:paraId="348196A1" w14:textId="77777777" w:rsidR="00870766" w:rsidRPr="00F90B5D" w:rsidRDefault="00870766" w:rsidP="00870766">
            <w:pPr>
              <w:spacing w:after="0" w:line="276" w:lineRule="auto"/>
              <w:rPr>
                <w:rFonts w:asciiTheme="majorHAnsi" w:hAnsiTheme="majorHAnsi"/>
                <w:lang w:eastAsia="hr-HR"/>
              </w:rPr>
            </w:pPr>
            <w:r w:rsidRPr="00F90B5D">
              <w:rPr>
                <w:rFonts w:asciiTheme="majorHAnsi" w:hAnsiTheme="majorHAnsi"/>
                <w:lang w:eastAsia="hr-HR"/>
              </w:rPr>
              <w:t>Osiguranici bolje informirani o svojim pravima i mogućnostima.</w:t>
            </w:r>
          </w:p>
          <w:p w14:paraId="4AD72ABC" w14:textId="77777777" w:rsidR="00870766" w:rsidRPr="00F90B5D" w:rsidRDefault="00870766" w:rsidP="00870766">
            <w:pPr>
              <w:autoSpaceDE w:val="0"/>
              <w:autoSpaceDN w:val="0"/>
              <w:adjustRightInd w:val="0"/>
              <w:spacing w:after="0" w:line="276" w:lineRule="auto"/>
              <w:jc w:val="both"/>
              <w:rPr>
                <w:rFonts w:asciiTheme="majorHAnsi" w:hAnsiTheme="majorHAnsi"/>
                <w:lang w:eastAsia="hr-HR"/>
              </w:rPr>
            </w:pPr>
            <w:r w:rsidRPr="00F90B5D">
              <w:rPr>
                <w:rFonts w:asciiTheme="majorHAnsi" w:hAnsiTheme="majorHAnsi"/>
                <w:lang w:eastAsia="hr-HR"/>
              </w:rPr>
              <w:t>Veća transparentnost u radu zdravstvenih ustanova</w:t>
            </w:r>
          </w:p>
          <w:p w14:paraId="40855A27" w14:textId="77777777" w:rsidR="00F90B5D" w:rsidRPr="00F90B5D" w:rsidRDefault="00F90B5D" w:rsidP="00870766">
            <w:pPr>
              <w:autoSpaceDE w:val="0"/>
              <w:autoSpaceDN w:val="0"/>
              <w:adjustRightInd w:val="0"/>
              <w:spacing w:after="0" w:line="276" w:lineRule="auto"/>
              <w:jc w:val="both"/>
              <w:rPr>
                <w:rFonts w:asciiTheme="majorHAnsi" w:hAnsiTheme="majorHAnsi"/>
              </w:rPr>
            </w:pPr>
            <w:r w:rsidRPr="00F90B5D">
              <w:rPr>
                <w:rFonts w:asciiTheme="majorHAnsi" w:hAnsiTheme="majorHAnsi"/>
              </w:rPr>
              <w:t>Povećanje znanja i razumijevanja o racionalnoj upotrebi antibiotika među liječnicima</w:t>
            </w:r>
          </w:p>
          <w:p w14:paraId="4FA5D916" w14:textId="77777777" w:rsidR="00F90B5D" w:rsidRPr="00F90B5D" w:rsidRDefault="00F90B5D" w:rsidP="00870766">
            <w:pPr>
              <w:autoSpaceDE w:val="0"/>
              <w:autoSpaceDN w:val="0"/>
              <w:adjustRightInd w:val="0"/>
              <w:spacing w:after="0" w:line="276" w:lineRule="auto"/>
              <w:jc w:val="both"/>
              <w:rPr>
                <w:rFonts w:asciiTheme="majorHAnsi" w:hAnsiTheme="majorHAnsi"/>
              </w:rPr>
            </w:pPr>
            <w:r w:rsidRPr="00F90B5D">
              <w:rPr>
                <w:rFonts w:asciiTheme="majorHAnsi" w:hAnsiTheme="majorHAnsi"/>
              </w:rPr>
              <w:t>Izrađene standardizirane smjernice za racionalnu upotrebu antibiotika u primarnoj zdravstvenoj zaštiti</w:t>
            </w:r>
          </w:p>
          <w:p w14:paraId="6A7C6E82" w14:textId="288610B6" w:rsidR="00F90B5D" w:rsidRPr="00F90B5D" w:rsidRDefault="00F90B5D" w:rsidP="00870766">
            <w:pPr>
              <w:autoSpaceDE w:val="0"/>
              <w:autoSpaceDN w:val="0"/>
              <w:adjustRightInd w:val="0"/>
              <w:spacing w:after="0" w:line="276" w:lineRule="auto"/>
              <w:jc w:val="both"/>
              <w:rPr>
                <w:rFonts w:asciiTheme="majorHAnsi" w:hAnsiTheme="majorHAnsi"/>
                <w:color w:val="000000"/>
              </w:rPr>
            </w:pPr>
            <w:r w:rsidRPr="00F90B5D">
              <w:rPr>
                <w:rFonts w:asciiTheme="majorHAnsi" w:hAnsiTheme="majorHAnsi"/>
              </w:rPr>
              <w:t>Identifikacija i smanjenje neracionalnog propisivanja antibiotika</w:t>
            </w:r>
          </w:p>
        </w:tc>
      </w:tr>
      <w:tr w:rsidR="00870766" w:rsidRPr="00EB13DC" w14:paraId="2BC4B437" w14:textId="77777777" w:rsidTr="004A1FBA">
        <w:trPr>
          <w:cantSplit/>
          <w:trHeight w:val="951"/>
        </w:trPr>
        <w:tc>
          <w:tcPr>
            <w:tcW w:w="2258" w:type="dxa"/>
            <w:shd w:val="clear" w:color="auto" w:fill="8DB3E2" w:themeFill="text2" w:themeFillTint="66"/>
            <w:vAlign w:val="center"/>
          </w:tcPr>
          <w:p w14:paraId="5308DB26" w14:textId="77777777" w:rsidR="00870766" w:rsidRPr="00EB13DC" w:rsidRDefault="00870766" w:rsidP="00D22FBF">
            <w:pPr>
              <w:autoSpaceDE w:val="0"/>
              <w:autoSpaceDN w:val="0"/>
              <w:adjustRightInd w:val="0"/>
              <w:spacing w:after="0" w:line="276" w:lineRule="auto"/>
              <w:jc w:val="center"/>
              <w:rPr>
                <w:rFonts w:asciiTheme="majorHAnsi" w:eastAsiaTheme="minorHAnsi" w:hAnsiTheme="majorHAnsi"/>
                <w:lang w:bidi="ar-SA"/>
              </w:rPr>
            </w:pPr>
            <w:r w:rsidRPr="00EB13DC">
              <w:rPr>
                <w:rFonts w:asciiTheme="majorHAnsi" w:hAnsiTheme="majorHAnsi"/>
                <w:b/>
                <w:bCs/>
              </w:rPr>
              <w:t>Nositelji</w:t>
            </w:r>
          </w:p>
        </w:tc>
        <w:tc>
          <w:tcPr>
            <w:tcW w:w="6766" w:type="dxa"/>
            <w:shd w:val="clear" w:color="auto" w:fill="auto"/>
          </w:tcPr>
          <w:p w14:paraId="15CC2AAE" w14:textId="77777777" w:rsidR="00870766" w:rsidRPr="00EB13DC" w:rsidRDefault="00870766" w:rsidP="00870766">
            <w:pPr>
              <w:autoSpaceDE w:val="0"/>
              <w:autoSpaceDN w:val="0"/>
              <w:adjustRightInd w:val="0"/>
              <w:spacing w:after="0" w:line="276" w:lineRule="auto"/>
              <w:jc w:val="both"/>
              <w:rPr>
                <w:rFonts w:asciiTheme="majorHAnsi" w:hAnsiTheme="majorHAnsi"/>
              </w:rPr>
            </w:pPr>
            <w:r w:rsidRPr="00EB13DC">
              <w:rPr>
                <w:rFonts w:asciiTheme="majorHAnsi" w:hAnsiTheme="majorHAnsi"/>
              </w:rPr>
              <w:t>Zavod zdravstvenog osiguranja HNŽ-K</w:t>
            </w:r>
          </w:p>
          <w:p w14:paraId="548E21F0" w14:textId="77777777" w:rsidR="00870766" w:rsidRPr="00EB13DC" w:rsidRDefault="00870766" w:rsidP="00870766">
            <w:pPr>
              <w:autoSpaceDE w:val="0"/>
              <w:autoSpaceDN w:val="0"/>
              <w:adjustRightInd w:val="0"/>
              <w:spacing w:after="0" w:line="276" w:lineRule="auto"/>
              <w:jc w:val="both"/>
              <w:rPr>
                <w:rFonts w:asciiTheme="majorHAnsi" w:hAnsiTheme="majorHAnsi"/>
              </w:rPr>
            </w:pPr>
            <w:r w:rsidRPr="00EB13DC">
              <w:rPr>
                <w:rFonts w:asciiTheme="majorHAnsi" w:hAnsiTheme="majorHAnsi"/>
              </w:rPr>
              <w:t>Ministarstvo zdravstva, rada i socijalne skrbi HNŽ-K</w:t>
            </w:r>
          </w:p>
          <w:p w14:paraId="6BB8CE06" w14:textId="77777777" w:rsidR="00870766" w:rsidRPr="00EB13DC" w:rsidRDefault="00870766" w:rsidP="00870766">
            <w:pPr>
              <w:autoSpaceDE w:val="0"/>
              <w:autoSpaceDN w:val="0"/>
              <w:adjustRightInd w:val="0"/>
              <w:spacing w:after="0" w:line="276" w:lineRule="auto"/>
              <w:jc w:val="both"/>
              <w:rPr>
                <w:rFonts w:asciiTheme="majorHAnsi" w:eastAsiaTheme="minorHAnsi" w:hAnsiTheme="majorHAnsi"/>
                <w:lang w:bidi="ar-SA"/>
              </w:rPr>
            </w:pPr>
            <w:r w:rsidRPr="00EB13DC">
              <w:rPr>
                <w:rFonts w:asciiTheme="majorHAnsi" w:hAnsiTheme="majorHAnsi"/>
              </w:rPr>
              <w:t>Javne i privatne zdravstvene ustanove</w:t>
            </w:r>
          </w:p>
        </w:tc>
      </w:tr>
      <w:tr w:rsidR="00870766" w:rsidRPr="00EB13DC" w14:paraId="36062732" w14:textId="77777777" w:rsidTr="004A1FBA">
        <w:tc>
          <w:tcPr>
            <w:tcW w:w="2258" w:type="dxa"/>
            <w:shd w:val="clear" w:color="auto" w:fill="8DB3E2" w:themeFill="text2" w:themeFillTint="66"/>
            <w:vAlign w:val="center"/>
          </w:tcPr>
          <w:p w14:paraId="34427B85" w14:textId="77777777" w:rsidR="00870766" w:rsidRPr="00EB13DC" w:rsidRDefault="00870766" w:rsidP="00870766">
            <w:pPr>
              <w:autoSpaceDE w:val="0"/>
              <w:autoSpaceDN w:val="0"/>
              <w:adjustRightInd w:val="0"/>
              <w:spacing w:after="0" w:line="276" w:lineRule="auto"/>
              <w:jc w:val="center"/>
              <w:rPr>
                <w:rFonts w:asciiTheme="majorHAnsi" w:eastAsiaTheme="minorHAnsi" w:hAnsiTheme="majorHAnsi"/>
                <w:lang w:bidi="ar-SA"/>
              </w:rPr>
            </w:pPr>
            <w:r w:rsidRPr="00EB13DC">
              <w:rPr>
                <w:rFonts w:asciiTheme="majorHAnsi" w:hAnsiTheme="majorHAnsi"/>
                <w:b/>
                <w:bCs/>
              </w:rPr>
              <w:t>Rok/ Vrijeme</w:t>
            </w:r>
          </w:p>
        </w:tc>
        <w:tc>
          <w:tcPr>
            <w:tcW w:w="6766" w:type="dxa"/>
            <w:shd w:val="clear" w:color="auto" w:fill="auto"/>
          </w:tcPr>
          <w:p w14:paraId="7589797A" w14:textId="77777777" w:rsidR="00870766" w:rsidRPr="00EB13DC" w:rsidRDefault="00870766" w:rsidP="00870766">
            <w:pPr>
              <w:autoSpaceDE w:val="0"/>
              <w:autoSpaceDN w:val="0"/>
              <w:adjustRightInd w:val="0"/>
              <w:spacing w:after="0" w:line="276" w:lineRule="auto"/>
              <w:jc w:val="both"/>
              <w:rPr>
                <w:rFonts w:asciiTheme="majorHAnsi" w:eastAsiaTheme="minorHAnsi" w:hAnsiTheme="majorHAnsi"/>
                <w:lang w:bidi="ar-SA"/>
              </w:rPr>
            </w:pPr>
            <w:r w:rsidRPr="00EB13DC">
              <w:rPr>
                <w:rFonts w:asciiTheme="majorHAnsi" w:eastAsiaTheme="minorHAnsi" w:hAnsiTheme="majorHAnsi"/>
                <w:lang w:bidi="ar-SA"/>
              </w:rPr>
              <w:t>2025.2034.</w:t>
            </w:r>
          </w:p>
        </w:tc>
      </w:tr>
      <w:tr w:rsidR="00870766" w:rsidRPr="00EB13DC" w14:paraId="2CE6E11E" w14:textId="77777777" w:rsidTr="004A1FBA">
        <w:trPr>
          <w:cantSplit/>
          <w:trHeight w:val="860"/>
        </w:trPr>
        <w:tc>
          <w:tcPr>
            <w:tcW w:w="2258" w:type="dxa"/>
            <w:shd w:val="clear" w:color="auto" w:fill="8DB3E2" w:themeFill="text2" w:themeFillTint="66"/>
            <w:vAlign w:val="center"/>
          </w:tcPr>
          <w:p w14:paraId="251A75F8" w14:textId="77777777" w:rsidR="00870766" w:rsidRPr="00EB13DC" w:rsidRDefault="00870766" w:rsidP="00870766">
            <w:pPr>
              <w:autoSpaceDE w:val="0"/>
              <w:autoSpaceDN w:val="0"/>
              <w:adjustRightInd w:val="0"/>
              <w:spacing w:after="0" w:line="276" w:lineRule="auto"/>
              <w:jc w:val="center"/>
              <w:rPr>
                <w:rFonts w:asciiTheme="majorHAnsi" w:eastAsiaTheme="minorHAnsi" w:hAnsiTheme="majorHAnsi"/>
                <w:lang w:bidi="ar-SA"/>
              </w:rPr>
            </w:pPr>
            <w:r w:rsidRPr="00EB13DC">
              <w:rPr>
                <w:rFonts w:asciiTheme="majorHAnsi" w:hAnsiTheme="majorHAnsi"/>
                <w:b/>
                <w:bCs/>
              </w:rPr>
              <w:lastRenderedPageBreak/>
              <w:t>Indikatori</w:t>
            </w:r>
          </w:p>
        </w:tc>
        <w:tc>
          <w:tcPr>
            <w:tcW w:w="6766" w:type="dxa"/>
            <w:shd w:val="clear" w:color="auto" w:fill="auto"/>
          </w:tcPr>
          <w:p w14:paraId="032C658B" w14:textId="77777777" w:rsidR="00870766" w:rsidRPr="00EB13DC" w:rsidRDefault="00870766" w:rsidP="00870766">
            <w:pPr>
              <w:spacing w:after="0" w:line="276" w:lineRule="auto"/>
              <w:rPr>
                <w:rFonts w:asciiTheme="majorHAnsi" w:hAnsiTheme="majorHAnsi"/>
                <w:lang w:eastAsia="hr-HR"/>
              </w:rPr>
            </w:pPr>
            <w:r w:rsidRPr="00EB13DC">
              <w:rPr>
                <w:rFonts w:asciiTheme="majorHAnsi" w:hAnsiTheme="majorHAnsi"/>
                <w:lang w:eastAsia="hr-HR"/>
              </w:rPr>
              <w:t>Broj novih lijekova i pomagala dodanih na listu.</w:t>
            </w:r>
          </w:p>
          <w:p w14:paraId="59402CAF" w14:textId="77777777" w:rsidR="00870766" w:rsidRPr="00EB13DC" w:rsidRDefault="00870766" w:rsidP="00870766">
            <w:pPr>
              <w:spacing w:after="0" w:line="276" w:lineRule="auto"/>
              <w:rPr>
                <w:rFonts w:asciiTheme="majorHAnsi" w:hAnsiTheme="majorHAnsi"/>
                <w:lang w:eastAsia="hr-HR"/>
              </w:rPr>
            </w:pPr>
            <w:r w:rsidRPr="00EB13DC">
              <w:rPr>
                <w:rFonts w:asciiTheme="majorHAnsi" w:hAnsiTheme="majorHAnsi"/>
                <w:lang w:eastAsia="hr-HR"/>
              </w:rPr>
              <w:t>Postotak osiguranika kojima su omogućene terapije iz proširene liste.</w:t>
            </w:r>
          </w:p>
          <w:p w14:paraId="0DFF0F58" w14:textId="77777777" w:rsidR="00870766" w:rsidRPr="00EB13DC" w:rsidRDefault="00870766" w:rsidP="00870766">
            <w:pPr>
              <w:spacing w:after="0" w:line="276" w:lineRule="auto"/>
              <w:rPr>
                <w:rFonts w:asciiTheme="majorHAnsi" w:hAnsiTheme="majorHAnsi"/>
                <w:lang w:eastAsia="hr-HR"/>
              </w:rPr>
            </w:pPr>
            <w:r w:rsidRPr="00EB13DC">
              <w:rPr>
                <w:rFonts w:asciiTheme="majorHAnsi" w:hAnsiTheme="majorHAnsi"/>
                <w:lang w:eastAsia="hr-HR"/>
              </w:rPr>
              <w:t>Prosječno vrijeme čekanja za specijalističke preglede i dijagnostiku (u danima).</w:t>
            </w:r>
          </w:p>
          <w:p w14:paraId="0CFC5E51" w14:textId="77777777" w:rsidR="00870766" w:rsidRPr="00EB13DC" w:rsidRDefault="00870766" w:rsidP="00870766">
            <w:pPr>
              <w:spacing w:after="0" w:line="276" w:lineRule="auto"/>
              <w:rPr>
                <w:rFonts w:asciiTheme="majorHAnsi" w:hAnsiTheme="majorHAnsi"/>
                <w:lang w:eastAsia="hr-HR"/>
              </w:rPr>
            </w:pPr>
            <w:r w:rsidRPr="00EB13DC">
              <w:rPr>
                <w:rFonts w:asciiTheme="majorHAnsi" w:hAnsiTheme="majorHAnsi"/>
                <w:lang w:eastAsia="hr-HR"/>
              </w:rPr>
              <w:t>Broj osiguranika koji čekaju dulje od 30 dana na ključne preglede ili postupke.</w:t>
            </w:r>
          </w:p>
          <w:p w14:paraId="48BAF782" w14:textId="77777777" w:rsidR="00870766" w:rsidRPr="00EB13DC" w:rsidRDefault="00870766" w:rsidP="00870766">
            <w:pPr>
              <w:spacing w:after="0" w:line="276" w:lineRule="auto"/>
              <w:rPr>
                <w:rFonts w:asciiTheme="majorHAnsi" w:hAnsiTheme="majorHAnsi"/>
                <w:lang w:eastAsia="hr-HR"/>
              </w:rPr>
            </w:pPr>
            <w:r w:rsidRPr="00EB13DC">
              <w:rPr>
                <w:rFonts w:asciiTheme="majorHAnsi" w:hAnsiTheme="majorHAnsi"/>
                <w:lang w:eastAsia="hr-HR"/>
              </w:rPr>
              <w:t xml:space="preserve">Broj distribuiranih vodiča </w:t>
            </w:r>
          </w:p>
          <w:p w14:paraId="2C8C6770" w14:textId="77777777" w:rsidR="00870766" w:rsidRDefault="00870766" w:rsidP="00870766">
            <w:pPr>
              <w:spacing w:after="0" w:line="276" w:lineRule="auto"/>
              <w:rPr>
                <w:rFonts w:asciiTheme="majorHAnsi" w:hAnsiTheme="majorHAnsi"/>
                <w:lang w:eastAsia="hr-HR"/>
              </w:rPr>
            </w:pPr>
            <w:r w:rsidRPr="00EB13DC">
              <w:rPr>
                <w:rFonts w:asciiTheme="majorHAnsi" w:hAnsiTheme="majorHAnsi"/>
                <w:lang w:eastAsia="hr-HR"/>
              </w:rPr>
              <w:t>Postotak osiguranika koji smatraju da su informirani o svojim pravima (prema anketama).</w:t>
            </w:r>
          </w:p>
          <w:p w14:paraId="153DF3AF" w14:textId="77777777" w:rsidR="00F90B5D" w:rsidRPr="00F90B5D" w:rsidRDefault="00F90B5D" w:rsidP="00870766">
            <w:pPr>
              <w:spacing w:after="0" w:line="276" w:lineRule="auto"/>
              <w:rPr>
                <w:rFonts w:asciiTheme="majorHAnsi" w:hAnsiTheme="majorHAnsi"/>
              </w:rPr>
            </w:pPr>
            <w:r w:rsidRPr="00F90B5D">
              <w:rPr>
                <w:rFonts w:asciiTheme="majorHAnsi" w:hAnsiTheme="majorHAnsi"/>
              </w:rPr>
              <w:t>Broj educiranih liječnika za propisivanje antibiotika</w:t>
            </w:r>
          </w:p>
          <w:p w14:paraId="32DDF696" w14:textId="77777777" w:rsidR="00F90B5D" w:rsidRPr="00F90B5D" w:rsidRDefault="00F90B5D" w:rsidP="00870766">
            <w:pPr>
              <w:spacing w:after="0" w:line="276" w:lineRule="auto"/>
              <w:rPr>
                <w:rFonts w:asciiTheme="majorHAnsi" w:hAnsiTheme="majorHAnsi"/>
              </w:rPr>
            </w:pPr>
            <w:r w:rsidRPr="00F90B5D">
              <w:rPr>
                <w:rFonts w:asciiTheme="majorHAnsi" w:hAnsiTheme="majorHAnsi"/>
              </w:rPr>
              <w:t>Implementacija smjernica u svim zdravstvenim ustanovama.</w:t>
            </w:r>
          </w:p>
          <w:p w14:paraId="47B604E7" w14:textId="0849B974" w:rsidR="00F90B5D" w:rsidRPr="00EB13DC" w:rsidRDefault="00F90B5D" w:rsidP="00870766">
            <w:pPr>
              <w:spacing w:after="0" w:line="276" w:lineRule="auto"/>
              <w:rPr>
                <w:rFonts w:asciiTheme="majorHAnsi" w:hAnsiTheme="majorHAnsi"/>
                <w:lang w:eastAsia="hr-HR"/>
              </w:rPr>
            </w:pPr>
            <w:r w:rsidRPr="00F90B5D">
              <w:rPr>
                <w:rFonts w:asciiTheme="majorHAnsi" w:hAnsiTheme="majorHAnsi"/>
              </w:rPr>
              <w:t>Smanjenje broja neracionalno propisanih antibiotika</w:t>
            </w:r>
          </w:p>
        </w:tc>
      </w:tr>
      <w:tr w:rsidR="00870766" w:rsidRPr="00EB13DC" w14:paraId="7C351841" w14:textId="77777777" w:rsidTr="004A1FBA">
        <w:tc>
          <w:tcPr>
            <w:tcW w:w="2258" w:type="dxa"/>
            <w:shd w:val="clear" w:color="auto" w:fill="8DB3E2" w:themeFill="text2" w:themeFillTint="66"/>
            <w:vAlign w:val="center"/>
          </w:tcPr>
          <w:p w14:paraId="30571584" w14:textId="77777777" w:rsidR="00870766" w:rsidRPr="00EB13DC" w:rsidRDefault="00870766" w:rsidP="00870766">
            <w:pPr>
              <w:spacing w:line="276" w:lineRule="auto"/>
              <w:jc w:val="both"/>
              <w:rPr>
                <w:rFonts w:asciiTheme="majorHAnsi" w:hAnsiTheme="majorHAnsi"/>
                <w:b/>
                <w:bCs/>
              </w:rPr>
            </w:pPr>
          </w:p>
          <w:p w14:paraId="17E125B9" w14:textId="77777777" w:rsidR="00870766" w:rsidRPr="00EB13DC" w:rsidRDefault="00870766" w:rsidP="00870766">
            <w:pPr>
              <w:autoSpaceDE w:val="0"/>
              <w:autoSpaceDN w:val="0"/>
              <w:adjustRightInd w:val="0"/>
              <w:spacing w:after="0" w:line="276" w:lineRule="auto"/>
              <w:jc w:val="center"/>
              <w:rPr>
                <w:rFonts w:asciiTheme="majorHAnsi" w:eastAsiaTheme="minorHAnsi" w:hAnsiTheme="majorHAnsi"/>
                <w:lang w:bidi="ar-SA"/>
              </w:rPr>
            </w:pPr>
            <w:r w:rsidRPr="00EB13DC">
              <w:rPr>
                <w:rFonts w:asciiTheme="majorHAnsi" w:hAnsiTheme="majorHAnsi"/>
                <w:b/>
                <w:bCs/>
              </w:rPr>
              <w:t>Izvori financiranja</w:t>
            </w:r>
          </w:p>
        </w:tc>
        <w:tc>
          <w:tcPr>
            <w:tcW w:w="6766" w:type="dxa"/>
            <w:shd w:val="clear" w:color="auto" w:fill="auto"/>
          </w:tcPr>
          <w:p w14:paraId="3370E999" w14:textId="77777777" w:rsidR="00870766" w:rsidRPr="00EB13DC" w:rsidRDefault="00870766" w:rsidP="00870766">
            <w:pPr>
              <w:autoSpaceDE w:val="0"/>
              <w:autoSpaceDN w:val="0"/>
              <w:adjustRightInd w:val="0"/>
              <w:spacing w:after="0" w:line="276" w:lineRule="auto"/>
              <w:jc w:val="both"/>
              <w:rPr>
                <w:rFonts w:asciiTheme="majorHAnsi" w:hAnsiTheme="majorHAnsi"/>
              </w:rPr>
            </w:pPr>
            <w:r w:rsidRPr="00EB13DC">
              <w:rPr>
                <w:rFonts w:asciiTheme="majorHAnsi" w:hAnsiTheme="majorHAnsi"/>
              </w:rPr>
              <w:t>Zavod zdravstvenog osiguranja HNŽ-K</w:t>
            </w:r>
          </w:p>
          <w:p w14:paraId="0DBE5FB0" w14:textId="77777777" w:rsidR="00870766" w:rsidRPr="00EB13DC" w:rsidRDefault="00870766" w:rsidP="00870766">
            <w:pPr>
              <w:autoSpaceDE w:val="0"/>
              <w:autoSpaceDN w:val="0"/>
              <w:adjustRightInd w:val="0"/>
              <w:spacing w:after="0" w:line="276" w:lineRule="auto"/>
              <w:jc w:val="both"/>
              <w:rPr>
                <w:rFonts w:asciiTheme="majorHAnsi" w:hAnsiTheme="majorHAnsi"/>
              </w:rPr>
            </w:pPr>
            <w:r w:rsidRPr="00EB13DC">
              <w:rPr>
                <w:rFonts w:asciiTheme="majorHAnsi" w:hAnsiTheme="majorHAnsi"/>
              </w:rPr>
              <w:t>Proračun HNŽ-K</w:t>
            </w:r>
          </w:p>
          <w:p w14:paraId="5B6992E4" w14:textId="77777777" w:rsidR="00870766" w:rsidRPr="00EB13DC" w:rsidRDefault="00870766" w:rsidP="00870766">
            <w:pPr>
              <w:autoSpaceDE w:val="0"/>
              <w:autoSpaceDN w:val="0"/>
              <w:adjustRightInd w:val="0"/>
              <w:spacing w:after="0" w:line="276" w:lineRule="auto"/>
              <w:jc w:val="both"/>
              <w:rPr>
                <w:rFonts w:asciiTheme="majorHAnsi" w:hAnsiTheme="majorHAnsi"/>
              </w:rPr>
            </w:pPr>
            <w:r w:rsidRPr="00EB13DC">
              <w:rPr>
                <w:rFonts w:asciiTheme="majorHAnsi" w:hAnsiTheme="majorHAnsi"/>
              </w:rPr>
              <w:t>EU fondovi</w:t>
            </w:r>
          </w:p>
        </w:tc>
      </w:tr>
    </w:tbl>
    <w:p w14:paraId="1BF0773E" w14:textId="77777777" w:rsidR="00870766" w:rsidRPr="00AA4ED6" w:rsidRDefault="00870766" w:rsidP="00870766">
      <w:pPr>
        <w:autoSpaceDE w:val="0"/>
        <w:autoSpaceDN w:val="0"/>
        <w:adjustRightInd w:val="0"/>
        <w:spacing w:after="0"/>
        <w:jc w:val="both"/>
        <w:rPr>
          <w:rFonts w:asciiTheme="majorHAnsi" w:eastAsiaTheme="minorHAnsi" w:hAnsiTheme="majorHAnsi"/>
          <w:sz w:val="24"/>
          <w:szCs w:val="24"/>
          <w:lang w:bidi="ar-SA"/>
        </w:rPr>
      </w:pPr>
    </w:p>
    <w:p w14:paraId="731B424A" w14:textId="77777777" w:rsidR="00870766" w:rsidRPr="00AA4ED6" w:rsidRDefault="00870766" w:rsidP="00870766">
      <w:pPr>
        <w:autoSpaceDE w:val="0"/>
        <w:autoSpaceDN w:val="0"/>
        <w:adjustRightInd w:val="0"/>
        <w:spacing w:after="0"/>
        <w:jc w:val="both"/>
        <w:rPr>
          <w:rFonts w:asciiTheme="majorHAnsi" w:eastAsiaTheme="minorHAnsi" w:hAnsiTheme="majorHAnsi"/>
          <w:sz w:val="24"/>
          <w:szCs w:val="24"/>
          <w:lang w:bidi="ar-SA"/>
        </w:rPr>
      </w:pPr>
    </w:p>
    <w:p w14:paraId="6A91621E" w14:textId="77777777" w:rsidR="00870766" w:rsidRPr="00AA4ED6" w:rsidRDefault="00870766" w:rsidP="00870766">
      <w:pPr>
        <w:jc w:val="both"/>
        <w:rPr>
          <w:rFonts w:asciiTheme="majorHAnsi" w:hAnsiTheme="majorHAnsi"/>
          <w:color w:val="000000" w:themeColor="text1"/>
          <w:sz w:val="24"/>
          <w:szCs w:val="24"/>
        </w:rPr>
      </w:pPr>
    </w:p>
    <w:p w14:paraId="103389A4" w14:textId="77777777" w:rsidR="000F2903" w:rsidRPr="00AA4ED6" w:rsidRDefault="000F2903" w:rsidP="00EB13DC">
      <w:pPr>
        <w:shd w:val="clear" w:color="auto" w:fill="8DB3E2" w:themeFill="text2" w:themeFillTint="66"/>
        <w:autoSpaceDE w:val="0"/>
        <w:autoSpaceDN w:val="0"/>
        <w:adjustRightInd w:val="0"/>
        <w:spacing w:after="0"/>
        <w:jc w:val="center"/>
        <w:rPr>
          <w:rFonts w:asciiTheme="majorHAnsi" w:eastAsiaTheme="minorEastAsia" w:hAnsiTheme="majorHAnsi"/>
          <w:b/>
          <w:bCs/>
          <w:sz w:val="28"/>
          <w:szCs w:val="28"/>
        </w:rPr>
      </w:pPr>
      <w:bookmarkStart w:id="42" w:name="_Hlk171333252"/>
    </w:p>
    <w:p w14:paraId="24342335" w14:textId="77777777" w:rsidR="000F2903" w:rsidRPr="00AA4ED6" w:rsidRDefault="000F2903" w:rsidP="00EB13DC">
      <w:pPr>
        <w:shd w:val="clear" w:color="auto" w:fill="8DB3E2" w:themeFill="text2" w:themeFillTint="66"/>
        <w:autoSpaceDE w:val="0"/>
        <w:autoSpaceDN w:val="0"/>
        <w:adjustRightInd w:val="0"/>
        <w:spacing w:after="0"/>
        <w:jc w:val="center"/>
        <w:rPr>
          <w:rFonts w:asciiTheme="majorHAnsi" w:hAnsiTheme="majorHAnsi"/>
          <w:b/>
          <w:bCs/>
          <w:sz w:val="28"/>
          <w:szCs w:val="28"/>
        </w:rPr>
      </w:pPr>
      <w:r w:rsidRPr="00AA4ED6">
        <w:rPr>
          <w:rFonts w:asciiTheme="majorHAnsi" w:eastAsiaTheme="minorEastAsia" w:hAnsiTheme="majorHAnsi"/>
          <w:b/>
          <w:bCs/>
          <w:sz w:val="28"/>
          <w:szCs w:val="28"/>
        </w:rPr>
        <w:t>Strateški cilj 3:</w:t>
      </w:r>
    </w:p>
    <w:p w14:paraId="7F377ECB" w14:textId="77777777" w:rsidR="000F2903" w:rsidRPr="00AA4ED6" w:rsidRDefault="000F2903" w:rsidP="00EB13DC">
      <w:pPr>
        <w:shd w:val="clear" w:color="auto" w:fill="8DB3E2" w:themeFill="text2" w:themeFillTint="66"/>
        <w:autoSpaceDE w:val="0"/>
        <w:autoSpaceDN w:val="0"/>
        <w:adjustRightInd w:val="0"/>
        <w:spacing w:after="0"/>
        <w:jc w:val="center"/>
        <w:rPr>
          <w:rFonts w:asciiTheme="majorHAnsi" w:hAnsiTheme="majorHAnsi"/>
          <w:b/>
          <w:bCs/>
          <w:sz w:val="28"/>
          <w:szCs w:val="28"/>
        </w:rPr>
      </w:pPr>
      <w:r w:rsidRPr="00AA4ED6">
        <w:rPr>
          <w:rFonts w:asciiTheme="majorHAnsi" w:hAnsiTheme="majorHAnsi"/>
          <w:b/>
          <w:bCs/>
          <w:sz w:val="28"/>
          <w:szCs w:val="28"/>
        </w:rPr>
        <w:t>Razvoj modernog integriranog zdravstvenog informacijskog sustava</w:t>
      </w:r>
    </w:p>
    <w:p w14:paraId="0F082A16" w14:textId="77777777" w:rsidR="000F2903" w:rsidRPr="00AA4ED6" w:rsidRDefault="000F2903" w:rsidP="00EB13DC">
      <w:pPr>
        <w:shd w:val="clear" w:color="auto" w:fill="8DB3E2" w:themeFill="text2" w:themeFillTint="66"/>
        <w:autoSpaceDE w:val="0"/>
        <w:autoSpaceDN w:val="0"/>
        <w:adjustRightInd w:val="0"/>
        <w:spacing w:after="0"/>
        <w:rPr>
          <w:rFonts w:asciiTheme="majorHAnsi" w:hAnsiTheme="majorHAnsi"/>
          <w:b/>
          <w:bCs/>
          <w:sz w:val="24"/>
          <w:szCs w:val="24"/>
        </w:rPr>
      </w:pPr>
    </w:p>
    <w:bookmarkEnd w:id="42"/>
    <w:p w14:paraId="474336AE" w14:textId="77777777" w:rsidR="000F2903" w:rsidRPr="00AA4ED6" w:rsidRDefault="000F2903" w:rsidP="000F2903">
      <w:pPr>
        <w:jc w:val="both"/>
        <w:rPr>
          <w:rFonts w:asciiTheme="majorHAnsi" w:hAnsiTheme="majorHAnsi"/>
          <w:b/>
          <w:bCs/>
          <w:color w:val="222222"/>
          <w:sz w:val="24"/>
          <w:szCs w:val="24"/>
          <w:u w:val="single"/>
          <w:shd w:val="clear" w:color="auto" w:fill="FFFFFF"/>
        </w:rPr>
      </w:pPr>
    </w:p>
    <w:p w14:paraId="78957CE3"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 xml:space="preserve">Integrirani zdravstveni informacijski sustav (IZIS) predstavlja centralni zdravstveni informacijski sustav županije/kantona kojeg koriste svi akteri županijskog zdravstvenog sustava (Ministarstvo zdravstva, rada i socijalne skrbi HNŽ/K, Zavod za javno zdravstvo HNŽ/K, ljekarne i ortopedske kuće). Tijekom prethodnih razdoblja se unutar IZIS-a razvile funkcionalnosti: e-karton pacijenta, e-povijest </w:t>
      </w:r>
      <w:proofErr w:type="spellStart"/>
      <w:r w:rsidRPr="00AA4ED6">
        <w:rPr>
          <w:rFonts w:asciiTheme="majorHAnsi" w:hAnsiTheme="majorHAnsi"/>
          <w:sz w:val="24"/>
          <w:szCs w:val="24"/>
        </w:rPr>
        <w:t>bolesti,e</w:t>
      </w:r>
      <w:proofErr w:type="spellEnd"/>
      <w:r w:rsidRPr="00AA4ED6">
        <w:rPr>
          <w:rFonts w:asciiTheme="majorHAnsi" w:hAnsiTheme="majorHAnsi"/>
          <w:sz w:val="24"/>
          <w:szCs w:val="24"/>
        </w:rPr>
        <w:t xml:space="preserve">-nalazi, e-uputnice, e-recepti, e-naručivanje, e-izbor liječnika, e-ovjere osiguranja, e-ortopedska pomagala, modul cijepljenja i drugo. </w:t>
      </w:r>
      <w:r w:rsidRPr="00BE74FC">
        <w:rPr>
          <w:rFonts w:asciiTheme="majorHAnsi" w:hAnsiTheme="majorHAnsi"/>
          <w:sz w:val="24"/>
          <w:szCs w:val="24"/>
        </w:rPr>
        <w:t>Trenutačno IZIS ne koriste sve zdravstvene ustanova na području županije/kantona što predstavlja jedan od gorućih problema trenutačnog zdravstvenog sustava jer županija nema centraliziran sustav za prihvat, pohranu i analiz</w:t>
      </w:r>
      <w:r w:rsidRPr="00AA4ED6">
        <w:rPr>
          <w:rFonts w:asciiTheme="majorHAnsi" w:hAnsiTheme="majorHAnsi"/>
          <w:sz w:val="24"/>
          <w:szCs w:val="24"/>
        </w:rPr>
        <w:t>u podataka. Takav centraliziran sustav za prihvat, pohranu i analizu podataka bi trebao biti IZIS.</w:t>
      </w:r>
    </w:p>
    <w:p w14:paraId="19E4FBD7" w14:textId="77777777" w:rsidR="000F2903" w:rsidRPr="00AA4ED6" w:rsidRDefault="000F2903" w:rsidP="000F2903">
      <w:pPr>
        <w:pStyle w:val="Default"/>
        <w:spacing w:line="276" w:lineRule="auto"/>
        <w:jc w:val="both"/>
        <w:rPr>
          <w:rFonts w:asciiTheme="majorHAnsi" w:eastAsia="Times New Roman" w:hAnsiTheme="majorHAnsi"/>
          <w:color w:val="auto"/>
          <w:lang w:bidi="en-US"/>
        </w:rPr>
      </w:pPr>
      <w:r w:rsidRPr="00AA4ED6">
        <w:rPr>
          <w:rFonts w:asciiTheme="majorHAnsi" w:eastAsia="Times New Roman" w:hAnsiTheme="majorHAnsi"/>
          <w:color w:val="auto"/>
          <w:lang w:bidi="en-US"/>
        </w:rPr>
        <w:t>Vezano za programsko rješenje IZIS, kroz sljedeće strateško razdoblje će se planirati implementacija novih funkcionalnosti, optimizacija postojećih procesa kao i integracija s IZIS-a s BIS sustavom ili implementacija novog IZIS-a u svim zdravstvenim ustanovama.</w:t>
      </w:r>
    </w:p>
    <w:p w14:paraId="009E25D3" w14:textId="77777777" w:rsidR="000F2903" w:rsidRPr="00AA4ED6" w:rsidRDefault="000F2903" w:rsidP="000F2903">
      <w:pPr>
        <w:pStyle w:val="Default"/>
        <w:spacing w:line="276" w:lineRule="auto"/>
        <w:jc w:val="both"/>
        <w:rPr>
          <w:rFonts w:asciiTheme="majorHAnsi" w:eastAsia="Times New Roman" w:hAnsiTheme="majorHAnsi"/>
          <w:color w:val="auto"/>
          <w:lang w:bidi="en-US"/>
        </w:rPr>
      </w:pPr>
    </w:p>
    <w:p w14:paraId="6F2DC9CE" w14:textId="16D030BE" w:rsidR="00CA3356" w:rsidRPr="00BE74FC" w:rsidRDefault="000F2903" w:rsidP="000F2903">
      <w:pPr>
        <w:autoSpaceDE w:val="0"/>
        <w:autoSpaceDN w:val="0"/>
        <w:adjustRightInd w:val="0"/>
        <w:jc w:val="both"/>
        <w:rPr>
          <w:rFonts w:asciiTheme="majorHAnsi" w:hAnsiTheme="majorHAnsi"/>
          <w:sz w:val="24"/>
          <w:szCs w:val="24"/>
        </w:rPr>
      </w:pPr>
      <w:r w:rsidRPr="00AA4ED6">
        <w:rPr>
          <w:rFonts w:asciiTheme="majorHAnsi" w:hAnsiTheme="majorHAnsi"/>
          <w:sz w:val="24"/>
          <w:szCs w:val="24"/>
        </w:rPr>
        <w:t xml:space="preserve">Laboratorijski informacijski sustav (LIS) kao sastavi dio IZIS-a je sustav koji je implementiran i kojeg koriste svi domovi zdravlja i sve bolnice na području županije/kantona. LIS sadrži niz benefita kao što je činjenica da je programsko rješenje je u skladu sa svim Međunarodnim relevantnim standardima kao i sa Državnim i Federalnim </w:t>
      </w:r>
      <w:r w:rsidRPr="00AA4ED6">
        <w:rPr>
          <w:rFonts w:asciiTheme="majorHAnsi" w:hAnsiTheme="majorHAnsi"/>
          <w:sz w:val="24"/>
          <w:szCs w:val="24"/>
        </w:rPr>
        <w:lastRenderedPageBreak/>
        <w:t>propisima, što je od velikog značaja za eventualni proces akreditacija. U skladu je sa Certifikacijom Ministarstva Zdravstva FBiH, AKAZ,ISO:15189, ISO:17025, HL7 i drugim. Također, LIS sustav dodjeljuje točne referente vrijednosti na nalazu za spol i dob pacijenta i nema grešaka u upisu. Sustav također utječe na povećanju produktivnosti i financijskih ušteda te ubrzava rad, jer kroz informacijski sustav sve ide automatski, radni proces je produktivniji i nalaz je brže na “liječnikovom stolu”. Sastavni dio sustava su izvještaji i statistike koje daju potpuni uvid u rad laboratorije (po uzorcima, analizatorima, doktorima, analizama, koliko vremena je potrebno da se nalazi završe i sl.). Nalaz je pregledniji, sve se nalazi na jednom papiru a također postoji arhiva svih pacijenta tako da je moguće sve pacijente pratiti  kroz vrijeme. LIS sustav trenutačno nije integriran s IZIS-om, ali je integriran s bolničkim informacijskim sustavom (BIS)  SKB-a.</w:t>
      </w:r>
    </w:p>
    <w:p w14:paraId="67047876"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Kroz naredno strateško razdoblje bi se trebali uvesti novi moduli unutar LIS-a unutar bolničkih zdravstvenih disciplina kao i potpuna suradnja s pročelnicima zavoda za laboratorijsku dijagnostiku bolnica kako bi se potpuno optimizirale programske smjernice u cilju boljeg i učinkovitijeg sustava.</w:t>
      </w:r>
    </w:p>
    <w:p w14:paraId="318E3264" w14:textId="77777777" w:rsidR="000F2903" w:rsidRPr="00AA4ED6" w:rsidRDefault="000F2903" w:rsidP="000F2903">
      <w:pPr>
        <w:autoSpaceDE w:val="0"/>
        <w:autoSpaceDN w:val="0"/>
        <w:adjustRightInd w:val="0"/>
        <w:jc w:val="both"/>
        <w:rPr>
          <w:rFonts w:asciiTheme="majorHAnsi" w:hAnsiTheme="majorHAnsi"/>
          <w:sz w:val="24"/>
          <w:szCs w:val="24"/>
        </w:rPr>
      </w:pPr>
      <w:r w:rsidRPr="00AA4ED6">
        <w:rPr>
          <w:rFonts w:asciiTheme="majorHAnsi" w:hAnsiTheme="majorHAnsi"/>
          <w:sz w:val="24"/>
          <w:szCs w:val="24"/>
        </w:rPr>
        <w:t>U prethodnim strateškim razdobljima, implementiran je još jedan sustav koji je sastavni dio IZIS-a a to je radiološki informacijski sustav (RIS) kojeg koriste svi domovi zdravlja i sve bolnice na području županije/kantona. Ovdje je važno napomenuti da je RIS integriran s IZIS-om putem DICOM i HL7 standarda. U izvršenoj integraciji, liječnik iz IZIS-a šalje uputnicu prema RIS-u a RIS sustav ju preuzima. Poslije obrade pacijenta u RIS-u, prema IZIS-u se vraća nalaz i link na pohranjenu sliku, tako da liječnik unutar IZIS-a može pristupiti do radiološkog nalaza i slike. Također, zadnjih godina su se unutar RIS-a implementirale automatizirane Platforme za preventivne programe (</w:t>
      </w:r>
      <w:proofErr w:type="spellStart"/>
      <w:r w:rsidRPr="00AA4ED6">
        <w:rPr>
          <w:rFonts w:asciiTheme="majorHAnsi" w:hAnsiTheme="majorHAnsi"/>
          <w:sz w:val="24"/>
          <w:szCs w:val="24"/>
        </w:rPr>
        <w:t>skrinig</w:t>
      </w:r>
      <w:proofErr w:type="spellEnd"/>
      <w:r w:rsidRPr="00AA4ED6">
        <w:rPr>
          <w:rFonts w:asciiTheme="majorHAnsi" w:hAnsiTheme="majorHAnsi"/>
          <w:sz w:val="24"/>
          <w:szCs w:val="24"/>
        </w:rPr>
        <w:t xml:space="preserve"> dojke, dijagnostiku pacijenata sa moždanim udarom uz upotrebu umjetne inteligencije kao i za ranu detekciju raka pluća i bronhija uz upotrebu umjetne inteligencije).</w:t>
      </w:r>
    </w:p>
    <w:p w14:paraId="372FF2E8"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U narednom strateškom razdoblju, neophodno je uvoditi nove module unutar RIS-a s ciljem lakšeg rada korisnika i bolje dijagnostike sve u cilju zadovoljstva osiguranika.</w:t>
      </w:r>
    </w:p>
    <w:p w14:paraId="45867A2F"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 xml:space="preserve">Stoga, kao preduvjet potpune informatizacije zdravstva je napraviti jedinstveni informacijski sustav na razini županije/kantona koji će osigurati uvezanost svih aktera iz oblasti zdravstva.  </w:t>
      </w:r>
    </w:p>
    <w:p w14:paraId="530A36FD"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S gore ostvarenim preduvjetom će se u ovom strateškom razdoblju implementirati centralizirani sustav kako bi svi akteri zdravstva u županiji/kantonu mogli pristupati podacima u realnom vremenu i imali koristi od istih. Nadalje, djelatnicima zdravstvenih ustanova će se posao olakšati jer će na jednom mjestu, kroz jedno sučelje ekrana i s jednom lozinkom  moći zaprimiti pacijenta, uputiti ga na određene pretrage (laboratorij, radiologija, doktor specijalist) i pratiti tijek pacijenta kroz zdravstvene ustanove.</w:t>
      </w:r>
    </w:p>
    <w:p w14:paraId="760F0DAA" w14:textId="745BBFD2" w:rsidR="00CA3356" w:rsidRPr="00BE74FC" w:rsidRDefault="000F2903" w:rsidP="000F2903">
      <w:pPr>
        <w:jc w:val="both"/>
        <w:rPr>
          <w:rFonts w:asciiTheme="majorHAnsi" w:hAnsiTheme="majorHAnsi"/>
          <w:sz w:val="24"/>
          <w:szCs w:val="24"/>
        </w:rPr>
      </w:pPr>
      <w:r w:rsidRPr="00AA4ED6">
        <w:rPr>
          <w:rFonts w:asciiTheme="majorHAnsi" w:hAnsiTheme="majorHAnsi"/>
          <w:sz w:val="24"/>
          <w:szCs w:val="24"/>
        </w:rPr>
        <w:t xml:space="preserve">Nadalje, sve se više naglašava i ukazuje potreba za činjenicom da je pacijent vlasnik svojih podataka. Vodeći se primjerom u regiji, u narednom strateškom razdoblju bi se implementirala Platforma kroz koju bi pacijenti mogli pristupati kroz neki digitalni uređaj </w:t>
      </w:r>
      <w:r w:rsidRPr="00AA4ED6">
        <w:rPr>
          <w:rFonts w:asciiTheme="majorHAnsi" w:hAnsiTheme="majorHAnsi"/>
          <w:sz w:val="24"/>
          <w:szCs w:val="24"/>
        </w:rPr>
        <w:lastRenderedPageBreak/>
        <w:t>(računalo, laptop, tablet ili mobitel) svojim podacima (biokemijski nalazi, mikrobiološki nalazi, radiološke slike, lijekovi, otpusna pisma,...). Platforma bi komunicirala putem web servisa s određenim sustavima i prikupljala podatke.</w:t>
      </w:r>
      <w:r w:rsidR="00BE74FC">
        <w:rPr>
          <w:rFonts w:asciiTheme="majorHAnsi" w:hAnsiTheme="majorHAnsi"/>
          <w:sz w:val="24"/>
          <w:szCs w:val="24"/>
        </w:rPr>
        <w:t xml:space="preserve"> </w:t>
      </w:r>
      <w:r w:rsidR="00BE74FC" w:rsidRPr="00BE74FC">
        <w:rPr>
          <w:rFonts w:asciiTheme="majorHAnsi" w:hAnsiTheme="majorHAnsi"/>
          <w:sz w:val="24"/>
          <w:szCs w:val="24"/>
        </w:rPr>
        <w:t>Neophodno je u</w:t>
      </w:r>
      <w:r w:rsidR="00CA3356" w:rsidRPr="00BE74FC">
        <w:rPr>
          <w:rFonts w:asciiTheme="majorHAnsi" w:hAnsiTheme="majorHAnsi"/>
          <w:sz w:val="24"/>
          <w:szCs w:val="24"/>
        </w:rPr>
        <w:t xml:space="preserve">vesti </w:t>
      </w:r>
      <w:r w:rsidR="00EB13DC" w:rsidRPr="00BE74FC">
        <w:rPr>
          <w:rFonts w:asciiTheme="majorHAnsi" w:hAnsiTheme="majorHAnsi"/>
          <w:sz w:val="24"/>
          <w:szCs w:val="24"/>
        </w:rPr>
        <w:t>sustav</w:t>
      </w:r>
      <w:r w:rsidR="00CA3356" w:rsidRPr="00BE74FC">
        <w:rPr>
          <w:rFonts w:asciiTheme="majorHAnsi" w:hAnsiTheme="majorHAnsi"/>
          <w:sz w:val="24"/>
          <w:szCs w:val="24"/>
        </w:rPr>
        <w:t xml:space="preserve"> zaštite </w:t>
      </w:r>
      <w:r w:rsidR="00EB13DC" w:rsidRPr="00BE74FC">
        <w:rPr>
          <w:rFonts w:asciiTheme="majorHAnsi" w:hAnsiTheme="majorHAnsi"/>
          <w:sz w:val="24"/>
          <w:szCs w:val="24"/>
        </w:rPr>
        <w:t>osobnih</w:t>
      </w:r>
      <w:r w:rsidR="00CA3356" w:rsidRPr="00BE74FC">
        <w:rPr>
          <w:rFonts w:asciiTheme="majorHAnsi" w:hAnsiTheme="majorHAnsi"/>
          <w:sz w:val="24"/>
          <w:szCs w:val="24"/>
        </w:rPr>
        <w:t xml:space="preserve"> podataka u zdr</w:t>
      </w:r>
      <w:r w:rsidR="00EB13DC" w:rsidRPr="00BE74FC">
        <w:rPr>
          <w:rFonts w:asciiTheme="majorHAnsi" w:hAnsiTheme="majorHAnsi"/>
          <w:sz w:val="24"/>
          <w:szCs w:val="24"/>
        </w:rPr>
        <w:t>avstvenom</w:t>
      </w:r>
      <w:r w:rsidR="00CA3356" w:rsidRPr="00BE74FC">
        <w:rPr>
          <w:rFonts w:asciiTheme="majorHAnsi" w:hAnsiTheme="majorHAnsi"/>
          <w:sz w:val="24"/>
          <w:szCs w:val="24"/>
        </w:rPr>
        <w:t xml:space="preserve"> </w:t>
      </w:r>
      <w:r w:rsidR="00EB13DC" w:rsidRPr="00BE74FC">
        <w:rPr>
          <w:rFonts w:asciiTheme="majorHAnsi" w:hAnsiTheme="majorHAnsi"/>
          <w:sz w:val="24"/>
          <w:szCs w:val="24"/>
        </w:rPr>
        <w:t>sustavu</w:t>
      </w:r>
      <w:r w:rsidR="00CA3356" w:rsidRPr="00BE74FC">
        <w:rPr>
          <w:rFonts w:asciiTheme="majorHAnsi" w:hAnsiTheme="majorHAnsi"/>
          <w:sz w:val="24"/>
          <w:szCs w:val="24"/>
        </w:rPr>
        <w:t xml:space="preserve"> </w:t>
      </w:r>
      <w:r w:rsidR="00EB13DC" w:rsidRPr="00BE74FC">
        <w:rPr>
          <w:rFonts w:asciiTheme="majorHAnsi" w:hAnsiTheme="majorHAnsi"/>
          <w:sz w:val="24"/>
          <w:szCs w:val="24"/>
        </w:rPr>
        <w:t>uopće</w:t>
      </w:r>
      <w:r w:rsidR="00CA3356" w:rsidRPr="00BE74FC">
        <w:rPr>
          <w:rFonts w:asciiTheme="majorHAnsi" w:hAnsiTheme="majorHAnsi"/>
          <w:sz w:val="24"/>
          <w:szCs w:val="24"/>
        </w:rPr>
        <w:t>, posebno u odnosu na „osjetljive“ oblasti infektologije, psihijatrije, ginekologije i sl</w:t>
      </w:r>
      <w:r w:rsidR="00BE74FC">
        <w:rPr>
          <w:rFonts w:asciiTheme="majorHAnsi" w:hAnsiTheme="majorHAnsi"/>
          <w:sz w:val="24"/>
          <w:szCs w:val="24"/>
        </w:rPr>
        <w:t>.</w:t>
      </w:r>
      <w:r w:rsidR="00EB13DC" w:rsidRPr="00BE74FC">
        <w:rPr>
          <w:rFonts w:asciiTheme="majorHAnsi" w:hAnsiTheme="majorHAnsi"/>
          <w:sz w:val="24"/>
          <w:szCs w:val="24"/>
        </w:rPr>
        <w:t xml:space="preserve"> </w:t>
      </w:r>
    </w:p>
    <w:p w14:paraId="0C40D67F" w14:textId="77777777" w:rsidR="000F2903" w:rsidRPr="00AA4ED6" w:rsidRDefault="000F2903" w:rsidP="000F2903">
      <w:pPr>
        <w:jc w:val="both"/>
        <w:rPr>
          <w:rFonts w:asciiTheme="majorHAnsi" w:hAnsiTheme="majorHAnsi"/>
          <w:sz w:val="24"/>
          <w:szCs w:val="24"/>
        </w:rPr>
      </w:pPr>
      <w:r w:rsidRPr="00AA4ED6">
        <w:rPr>
          <w:rFonts w:asciiTheme="majorHAnsi" w:hAnsiTheme="majorHAnsi"/>
          <w:sz w:val="24"/>
          <w:szCs w:val="24"/>
        </w:rPr>
        <w:t>Samim ovim se radi na transparentnosti i dostupnosti podacima, a pacijenta ne ograničava pravo na drugo mišljenje o svom zdravstvenom stanju.</w:t>
      </w:r>
    </w:p>
    <w:p w14:paraId="2E716E60" w14:textId="77777777" w:rsidR="000F2903" w:rsidRPr="00AA4ED6" w:rsidRDefault="000F2903" w:rsidP="000F2903">
      <w:pPr>
        <w:pStyle w:val="Default"/>
        <w:spacing w:after="240" w:line="276" w:lineRule="auto"/>
        <w:jc w:val="both"/>
        <w:rPr>
          <w:rFonts w:asciiTheme="majorHAnsi" w:eastAsia="Times New Roman" w:hAnsiTheme="majorHAnsi"/>
          <w:color w:val="auto"/>
          <w:lang w:bidi="en-US"/>
        </w:rPr>
      </w:pPr>
      <w:r w:rsidRPr="00AA4ED6">
        <w:rPr>
          <w:rFonts w:asciiTheme="majorHAnsi" w:eastAsia="Times New Roman" w:hAnsiTheme="majorHAnsi"/>
          <w:color w:val="auto"/>
          <w:lang w:bidi="en-US"/>
        </w:rPr>
        <w:t>Za ostvarenje ovog strateškog cilja bitan je „Program za razvoj IT sustava“ koji će u sebi imati razne planove a svaki od planova će imati aktivnosti po godinama strateškog razdoblja. Stoga, Ključni pokazatelji izvedbe (KPI) ovog strateškog cilja će biti postotak završenih planova u strateškom razdoblju.</w:t>
      </w:r>
    </w:p>
    <w:p w14:paraId="50A4211B" w14:textId="77777777" w:rsidR="000F2903" w:rsidRPr="00AA4ED6" w:rsidRDefault="000F2903" w:rsidP="000F2903">
      <w:pPr>
        <w:pStyle w:val="Default"/>
        <w:spacing w:after="240" w:line="276" w:lineRule="auto"/>
        <w:jc w:val="both"/>
        <w:rPr>
          <w:rFonts w:asciiTheme="majorHAnsi" w:eastAsia="Times New Roman" w:hAnsiTheme="majorHAnsi"/>
          <w:color w:val="auto"/>
          <w:lang w:bidi="en-US"/>
        </w:rPr>
      </w:pPr>
      <w:r w:rsidRPr="00AA4ED6">
        <w:rPr>
          <w:rFonts w:asciiTheme="majorHAnsi" w:eastAsia="Times New Roman" w:hAnsiTheme="majorHAnsi"/>
          <w:color w:val="auto"/>
          <w:lang w:bidi="en-US"/>
        </w:rPr>
        <w:t>Program za razvoj IT sustava u sebi sadrži:</w:t>
      </w:r>
    </w:p>
    <w:p w14:paraId="4396E68B" w14:textId="77777777" w:rsidR="000F2903" w:rsidRPr="00AA4ED6" w:rsidRDefault="000F2903" w:rsidP="000F2903">
      <w:pPr>
        <w:pStyle w:val="Default"/>
        <w:numPr>
          <w:ilvl w:val="0"/>
          <w:numId w:val="46"/>
        </w:numPr>
        <w:spacing w:line="276" w:lineRule="auto"/>
        <w:jc w:val="both"/>
        <w:rPr>
          <w:rFonts w:asciiTheme="majorHAnsi" w:hAnsiTheme="majorHAnsi"/>
        </w:rPr>
      </w:pPr>
      <w:r w:rsidRPr="00AA4ED6">
        <w:rPr>
          <w:rFonts w:asciiTheme="majorHAnsi" w:eastAsia="Times New Roman" w:hAnsiTheme="majorHAnsi"/>
          <w:color w:val="auto"/>
          <w:lang w:bidi="en-US"/>
        </w:rPr>
        <w:t>Plan razvoja IZIS-a</w:t>
      </w:r>
    </w:p>
    <w:p w14:paraId="0F174541" w14:textId="77777777" w:rsidR="000F2903" w:rsidRPr="00AA4ED6" w:rsidRDefault="000F2903" w:rsidP="000F2903">
      <w:pPr>
        <w:pStyle w:val="Default"/>
        <w:numPr>
          <w:ilvl w:val="0"/>
          <w:numId w:val="46"/>
        </w:numPr>
        <w:spacing w:line="276" w:lineRule="auto"/>
        <w:jc w:val="both"/>
        <w:rPr>
          <w:rFonts w:asciiTheme="majorHAnsi" w:hAnsiTheme="majorHAnsi"/>
        </w:rPr>
      </w:pPr>
      <w:r w:rsidRPr="00AA4ED6">
        <w:rPr>
          <w:rFonts w:asciiTheme="majorHAnsi" w:eastAsia="Times New Roman" w:hAnsiTheme="majorHAnsi"/>
          <w:color w:val="auto"/>
          <w:lang w:bidi="en-US"/>
        </w:rPr>
        <w:t>Plan razvoja laboratorijskog informacijskog sustava (LIS)</w:t>
      </w:r>
    </w:p>
    <w:p w14:paraId="0AC89187" w14:textId="77777777" w:rsidR="000F2903" w:rsidRPr="00EB13DC" w:rsidRDefault="000F2903" w:rsidP="000F2903">
      <w:pPr>
        <w:pStyle w:val="Default"/>
        <w:numPr>
          <w:ilvl w:val="0"/>
          <w:numId w:val="46"/>
        </w:numPr>
        <w:spacing w:line="276" w:lineRule="auto"/>
        <w:jc w:val="both"/>
        <w:rPr>
          <w:rFonts w:asciiTheme="majorHAnsi" w:hAnsiTheme="majorHAnsi"/>
        </w:rPr>
      </w:pPr>
      <w:r w:rsidRPr="00AA4ED6">
        <w:rPr>
          <w:rFonts w:asciiTheme="majorHAnsi" w:eastAsia="Times New Roman" w:hAnsiTheme="majorHAnsi"/>
          <w:color w:val="auto"/>
          <w:lang w:bidi="en-US"/>
        </w:rPr>
        <w:t>Plan razvoja radiološkog informacijskog sustava (RIS)</w:t>
      </w:r>
    </w:p>
    <w:p w14:paraId="16FBFDB3" w14:textId="3E52A6D0" w:rsidR="00CA3356" w:rsidRPr="00BE74FC" w:rsidRDefault="00CA3356" w:rsidP="007C2EC1">
      <w:pPr>
        <w:pStyle w:val="Default"/>
        <w:numPr>
          <w:ilvl w:val="0"/>
          <w:numId w:val="46"/>
        </w:numPr>
        <w:spacing w:line="276" w:lineRule="auto"/>
        <w:jc w:val="both"/>
        <w:rPr>
          <w:rFonts w:asciiTheme="majorHAnsi" w:hAnsiTheme="majorHAnsi"/>
          <w:color w:val="auto"/>
        </w:rPr>
      </w:pPr>
      <w:r w:rsidRPr="00BE74FC">
        <w:rPr>
          <w:rFonts w:asciiTheme="majorHAnsi" w:hAnsiTheme="majorHAnsi"/>
          <w:color w:val="auto"/>
        </w:rPr>
        <w:t>Plan uvođenja digitalne patologije po uzoru na postojeći RIS (digitaliziran slikovni materijal, praćenje uzorka od biopsije do izdavanja nalaza)</w:t>
      </w:r>
      <w:r w:rsidR="00EB13DC" w:rsidRPr="00BE74FC">
        <w:rPr>
          <w:rFonts w:asciiTheme="majorHAnsi" w:hAnsiTheme="majorHAnsi"/>
          <w:color w:val="auto"/>
        </w:rPr>
        <w:t xml:space="preserve"> </w:t>
      </w:r>
    </w:p>
    <w:p w14:paraId="4B83A363" w14:textId="77777777" w:rsidR="000F2903" w:rsidRPr="00AA4ED6" w:rsidRDefault="000F2903" w:rsidP="000F2903">
      <w:pPr>
        <w:pStyle w:val="Odlomakpopisa"/>
        <w:numPr>
          <w:ilvl w:val="0"/>
          <w:numId w:val="46"/>
        </w:numPr>
        <w:spacing w:after="0"/>
        <w:jc w:val="both"/>
        <w:rPr>
          <w:rFonts w:asciiTheme="majorHAnsi" w:hAnsiTheme="majorHAnsi"/>
          <w:sz w:val="24"/>
          <w:szCs w:val="24"/>
        </w:rPr>
      </w:pPr>
      <w:r w:rsidRPr="00AA4ED6">
        <w:rPr>
          <w:rFonts w:asciiTheme="majorHAnsi" w:hAnsiTheme="majorHAnsi"/>
          <w:sz w:val="24"/>
          <w:szCs w:val="24"/>
        </w:rPr>
        <w:t>Plan integracije svih sustava u jedan koncept centraliziranog informacijskog sustava  kojim će se integrirati svi sudionici zdravstvenog sustava</w:t>
      </w:r>
    </w:p>
    <w:p w14:paraId="141FE169" w14:textId="77777777" w:rsidR="000F2903" w:rsidRPr="00AA4ED6" w:rsidRDefault="000F2903" w:rsidP="000F2903">
      <w:pPr>
        <w:pStyle w:val="Odlomakpopisa"/>
        <w:numPr>
          <w:ilvl w:val="0"/>
          <w:numId w:val="46"/>
        </w:numPr>
        <w:spacing w:after="0"/>
        <w:jc w:val="both"/>
        <w:rPr>
          <w:rFonts w:asciiTheme="majorHAnsi" w:hAnsiTheme="majorHAnsi"/>
          <w:sz w:val="24"/>
          <w:szCs w:val="24"/>
        </w:rPr>
      </w:pPr>
      <w:r w:rsidRPr="00AA4ED6">
        <w:rPr>
          <w:rFonts w:asciiTheme="majorHAnsi" w:hAnsiTheme="majorHAnsi"/>
          <w:sz w:val="24"/>
          <w:szCs w:val="24"/>
        </w:rPr>
        <w:t>Plan razvoja digitalnog zdravstvenog kartona orijentiran prema osiguranicima</w:t>
      </w:r>
    </w:p>
    <w:p w14:paraId="261747D2" w14:textId="77777777" w:rsidR="000F2903" w:rsidRPr="00AA4ED6" w:rsidRDefault="000F2903" w:rsidP="000F2903">
      <w:pPr>
        <w:spacing w:after="0"/>
        <w:jc w:val="both"/>
        <w:rPr>
          <w:rFonts w:asciiTheme="majorHAnsi" w:hAnsiTheme="majorHAnsi"/>
          <w:sz w:val="24"/>
          <w:szCs w:val="24"/>
        </w:rPr>
      </w:pPr>
    </w:p>
    <w:p w14:paraId="57EDC890" w14:textId="77777777" w:rsidR="000F2903" w:rsidRPr="00AA4ED6" w:rsidRDefault="000F2903" w:rsidP="000F2903">
      <w:pPr>
        <w:spacing w:after="0"/>
        <w:jc w:val="both"/>
        <w:rPr>
          <w:rFonts w:asciiTheme="majorHAnsi" w:hAnsiTheme="majorHAnsi"/>
          <w:sz w:val="24"/>
          <w:szCs w:val="24"/>
        </w:rPr>
      </w:pPr>
    </w:p>
    <w:p w14:paraId="583413AE" w14:textId="77777777" w:rsidR="000F2903" w:rsidRPr="00AA4ED6" w:rsidRDefault="000F2903" w:rsidP="000F2903">
      <w:pPr>
        <w:spacing w:after="0"/>
        <w:jc w:val="both"/>
        <w:rPr>
          <w:rFonts w:asciiTheme="majorHAnsi" w:hAnsiTheme="majorHAnsi"/>
          <w:sz w:val="24"/>
          <w:szCs w:val="24"/>
        </w:rPr>
      </w:pPr>
    </w:p>
    <w:tbl>
      <w:tblPr>
        <w:tblStyle w:val="Reetkatablice"/>
        <w:tblW w:w="90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6639"/>
      </w:tblGrid>
      <w:tr w:rsidR="000F2903" w:rsidRPr="00AA4ED6" w14:paraId="662C7B32" w14:textId="77777777" w:rsidTr="004A1FBA">
        <w:tc>
          <w:tcPr>
            <w:tcW w:w="9026" w:type="dxa"/>
            <w:gridSpan w:val="2"/>
            <w:tcBorders>
              <w:top w:val="single" w:sz="18" w:space="0" w:color="auto"/>
              <w:bottom w:val="single" w:sz="18" w:space="0" w:color="auto"/>
            </w:tcBorders>
            <w:shd w:val="clear" w:color="auto" w:fill="8DB3E2" w:themeFill="text2" w:themeFillTint="66"/>
          </w:tcPr>
          <w:p w14:paraId="1E1A161B" w14:textId="4EF58E32" w:rsidR="000F2903" w:rsidRPr="00AA4ED6" w:rsidRDefault="000F2903" w:rsidP="00EB13DC">
            <w:pPr>
              <w:spacing w:after="0" w:line="276" w:lineRule="auto"/>
              <w:jc w:val="center"/>
              <w:rPr>
                <w:rFonts w:asciiTheme="majorHAnsi" w:hAnsiTheme="majorHAnsi"/>
                <w:b/>
                <w:bCs/>
                <w:sz w:val="28"/>
                <w:szCs w:val="28"/>
              </w:rPr>
            </w:pPr>
            <w:r w:rsidRPr="00AA4ED6">
              <w:rPr>
                <w:rFonts w:asciiTheme="majorHAnsi" w:hAnsiTheme="majorHAnsi"/>
                <w:b/>
                <w:bCs/>
                <w:sz w:val="28"/>
                <w:szCs w:val="28"/>
              </w:rPr>
              <w:t xml:space="preserve">Strateški cilj </w:t>
            </w:r>
            <w:r w:rsidR="004B007C" w:rsidRPr="00AA4ED6">
              <w:rPr>
                <w:rFonts w:asciiTheme="majorHAnsi" w:hAnsiTheme="majorHAnsi"/>
                <w:b/>
                <w:bCs/>
                <w:sz w:val="28"/>
                <w:szCs w:val="28"/>
              </w:rPr>
              <w:t>3:</w:t>
            </w:r>
          </w:p>
          <w:p w14:paraId="3D68525C" w14:textId="6096D0CD" w:rsidR="000F2903" w:rsidRPr="00AA4ED6" w:rsidRDefault="000F2903" w:rsidP="00D22FBF">
            <w:pPr>
              <w:spacing w:after="0" w:line="276" w:lineRule="auto"/>
              <w:jc w:val="center"/>
              <w:rPr>
                <w:rFonts w:asciiTheme="majorHAnsi" w:hAnsiTheme="majorHAnsi"/>
                <w:b/>
                <w:bCs/>
                <w:sz w:val="28"/>
                <w:szCs w:val="28"/>
              </w:rPr>
            </w:pPr>
            <w:r w:rsidRPr="00AA4ED6">
              <w:rPr>
                <w:rFonts w:asciiTheme="majorHAnsi" w:hAnsiTheme="majorHAnsi"/>
                <w:b/>
                <w:bCs/>
                <w:sz w:val="28"/>
                <w:szCs w:val="28"/>
              </w:rPr>
              <w:t>Razvoj modernog in</w:t>
            </w:r>
            <w:r w:rsidR="00D22FBF" w:rsidRPr="00AA4ED6">
              <w:rPr>
                <w:rFonts w:asciiTheme="majorHAnsi" w:hAnsiTheme="majorHAnsi"/>
                <w:b/>
                <w:bCs/>
                <w:sz w:val="28"/>
                <w:szCs w:val="28"/>
              </w:rPr>
              <w:t>tegriranog zdravstvenog sustava</w:t>
            </w:r>
          </w:p>
        </w:tc>
      </w:tr>
      <w:tr w:rsidR="004A1FBA" w:rsidRPr="005E3EA0" w14:paraId="13FE582B" w14:textId="77777777" w:rsidTr="004A1FBA">
        <w:trPr>
          <w:cantSplit/>
          <w:trHeight w:hRule="exact" w:val="380"/>
        </w:trPr>
        <w:tc>
          <w:tcPr>
            <w:tcW w:w="2387" w:type="dxa"/>
            <w:tcBorders>
              <w:top w:val="single" w:sz="18" w:space="0" w:color="auto"/>
            </w:tcBorders>
            <w:shd w:val="clear" w:color="auto" w:fill="B8CCE4" w:themeFill="accent1" w:themeFillTint="66"/>
          </w:tcPr>
          <w:p w14:paraId="310F5C37" w14:textId="6E1C2C7D" w:rsidR="004A1FBA" w:rsidRPr="005E3EA0" w:rsidRDefault="004A1FBA" w:rsidP="00146DB1">
            <w:pPr>
              <w:autoSpaceDE w:val="0"/>
              <w:autoSpaceDN w:val="0"/>
              <w:adjustRightInd w:val="0"/>
              <w:spacing w:after="0"/>
              <w:rPr>
                <w:rFonts w:asciiTheme="majorHAnsi" w:hAnsiTheme="majorHAnsi"/>
                <w:b/>
                <w:bCs/>
                <w:color w:val="000000"/>
              </w:rPr>
            </w:pPr>
            <w:r>
              <w:rPr>
                <w:rFonts w:asciiTheme="majorHAnsi" w:hAnsiTheme="majorHAnsi"/>
                <w:b/>
                <w:bCs/>
                <w:color w:val="000000"/>
              </w:rPr>
              <w:t>PRIORITET 3.1.</w:t>
            </w:r>
          </w:p>
        </w:tc>
        <w:tc>
          <w:tcPr>
            <w:tcW w:w="6639" w:type="dxa"/>
            <w:tcBorders>
              <w:top w:val="single" w:sz="18" w:space="0" w:color="auto"/>
            </w:tcBorders>
          </w:tcPr>
          <w:p w14:paraId="355188EA" w14:textId="0CCE90D2" w:rsidR="004A1FBA" w:rsidRPr="005E3EA0" w:rsidRDefault="004A1FBA" w:rsidP="00146DB1">
            <w:pPr>
              <w:pStyle w:val="Odlomakpopisa"/>
              <w:ind w:left="0"/>
              <w:rPr>
                <w:rFonts w:asciiTheme="majorHAnsi" w:hAnsiTheme="majorHAnsi"/>
              </w:rPr>
            </w:pPr>
            <w:r>
              <w:rPr>
                <w:rFonts w:asciiTheme="majorHAnsi" w:hAnsiTheme="majorHAnsi"/>
              </w:rPr>
              <w:t>srednji</w:t>
            </w:r>
          </w:p>
        </w:tc>
      </w:tr>
      <w:tr w:rsidR="000F2903" w:rsidRPr="00EB13DC" w14:paraId="78F8D9D3" w14:textId="77777777" w:rsidTr="004A1FBA">
        <w:trPr>
          <w:cantSplit/>
          <w:trHeight w:val="1134"/>
        </w:trPr>
        <w:tc>
          <w:tcPr>
            <w:tcW w:w="2387" w:type="dxa"/>
            <w:tcBorders>
              <w:top w:val="single" w:sz="18" w:space="0" w:color="auto"/>
            </w:tcBorders>
            <w:shd w:val="clear" w:color="auto" w:fill="8DB3E2" w:themeFill="text2" w:themeFillTint="66"/>
            <w:vAlign w:val="center"/>
          </w:tcPr>
          <w:p w14:paraId="537F1CF5" w14:textId="77777777" w:rsidR="000F2903" w:rsidRPr="00EB13DC" w:rsidRDefault="000F2903" w:rsidP="00D22FBF">
            <w:pPr>
              <w:spacing w:after="0" w:line="276" w:lineRule="auto"/>
              <w:jc w:val="center"/>
              <w:rPr>
                <w:rFonts w:asciiTheme="majorHAnsi" w:hAnsiTheme="majorHAnsi"/>
              </w:rPr>
            </w:pPr>
            <w:r w:rsidRPr="00EB13DC">
              <w:rPr>
                <w:rFonts w:asciiTheme="majorHAnsi" w:eastAsiaTheme="minorEastAsia" w:hAnsiTheme="majorHAnsi"/>
                <w:b/>
                <w:bCs/>
              </w:rPr>
              <w:t>Opis mjera za postizanje cilja</w:t>
            </w:r>
          </w:p>
        </w:tc>
        <w:tc>
          <w:tcPr>
            <w:tcW w:w="6639" w:type="dxa"/>
            <w:tcBorders>
              <w:top w:val="single" w:sz="18" w:space="0" w:color="auto"/>
            </w:tcBorders>
          </w:tcPr>
          <w:p w14:paraId="4E86BD24"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Integrirati IZIS s svim zdravstvenim sustavima u županiji/kantonu</w:t>
            </w:r>
          </w:p>
          <w:p w14:paraId="2212FBA0"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Implementacija novih funkcionalnosti u IZIS-u (e-NOM, e-bolovanje, ..)</w:t>
            </w:r>
          </w:p>
          <w:p w14:paraId="4D4BF208" w14:textId="5F3EDF47" w:rsidR="000F2903" w:rsidRPr="00BE74F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 xml:space="preserve">Implementacija novih modula u laboratorijskom informacijskom </w:t>
            </w:r>
            <w:r w:rsidRPr="00BE74FC">
              <w:rPr>
                <w:rFonts w:asciiTheme="majorHAnsi" w:eastAsiaTheme="minorEastAsia" w:hAnsiTheme="majorHAnsi"/>
              </w:rPr>
              <w:t>sustavu</w:t>
            </w:r>
            <w:r w:rsidR="00CA3356" w:rsidRPr="00BE74FC">
              <w:rPr>
                <w:rFonts w:asciiTheme="majorHAnsi" w:eastAsiaTheme="minorEastAsia" w:hAnsiTheme="majorHAnsi"/>
              </w:rPr>
              <w:t xml:space="preserve"> i njihova međusobna povezanost</w:t>
            </w:r>
          </w:p>
          <w:p w14:paraId="7590ECA1"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Implementacija novih modula u radiološkom informacijskom sustavu</w:t>
            </w:r>
          </w:p>
          <w:p w14:paraId="53D2C084"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Integriranje svih informacijskih sustava u jedan i svih sudionika zdravstvenog sustava u županiji/kantonu</w:t>
            </w:r>
          </w:p>
          <w:p w14:paraId="573074AC"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Implementirati digitalnog zdravstvenog kartona orijentiran prema osiguranicima</w:t>
            </w:r>
          </w:p>
        </w:tc>
      </w:tr>
      <w:tr w:rsidR="000F2903" w:rsidRPr="00EB13DC" w14:paraId="2B786617" w14:textId="77777777" w:rsidTr="004A1FBA">
        <w:trPr>
          <w:cantSplit/>
          <w:trHeight w:val="1134"/>
        </w:trPr>
        <w:tc>
          <w:tcPr>
            <w:tcW w:w="2387" w:type="dxa"/>
            <w:shd w:val="clear" w:color="auto" w:fill="8DB3E2" w:themeFill="text2" w:themeFillTint="66"/>
            <w:vAlign w:val="center"/>
          </w:tcPr>
          <w:p w14:paraId="7DC970B4" w14:textId="77777777" w:rsidR="000F2903" w:rsidRPr="00EB13DC" w:rsidRDefault="000F2903" w:rsidP="00D22FBF">
            <w:pPr>
              <w:spacing w:after="0" w:line="276" w:lineRule="auto"/>
              <w:jc w:val="center"/>
              <w:rPr>
                <w:rFonts w:asciiTheme="majorHAnsi" w:hAnsiTheme="majorHAnsi"/>
              </w:rPr>
            </w:pPr>
            <w:r w:rsidRPr="00EB13DC">
              <w:rPr>
                <w:rFonts w:asciiTheme="majorHAnsi" w:eastAsiaTheme="minorEastAsia" w:hAnsiTheme="majorHAnsi"/>
                <w:b/>
                <w:bCs/>
              </w:rPr>
              <w:lastRenderedPageBreak/>
              <w:t>Očekivani rezultat</w:t>
            </w:r>
          </w:p>
        </w:tc>
        <w:tc>
          <w:tcPr>
            <w:tcW w:w="6639" w:type="dxa"/>
          </w:tcPr>
          <w:p w14:paraId="33F5AFBD"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Osiguranicima omogućiti jednostavniji i ujednačeni pristup zdravstvenom sustavu.</w:t>
            </w:r>
          </w:p>
          <w:p w14:paraId="7363B35C"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Zdravstvenim djelatnicima omogućiti standardizirano vođenje medicinske dokumentacije, praćenje svih aktivnosti pacijenta, automatsko generiranje obrazaca i pretraživanje povijesti.</w:t>
            </w:r>
          </w:p>
          <w:p w14:paraId="52E4B81F"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Omogućiti institucijama u zdravstvu trenutno praćenje pružanja usluga i kontrolu troškova, te smanjiti neregularnosti kroz jedinstveni transparentni sustav i njegov nadzor.</w:t>
            </w:r>
          </w:p>
        </w:tc>
      </w:tr>
      <w:tr w:rsidR="000F2903" w:rsidRPr="00EB13DC" w14:paraId="594BF55D" w14:textId="77777777" w:rsidTr="004A1FBA">
        <w:trPr>
          <w:cantSplit/>
          <w:trHeight w:val="933"/>
        </w:trPr>
        <w:tc>
          <w:tcPr>
            <w:tcW w:w="2387" w:type="dxa"/>
            <w:shd w:val="clear" w:color="auto" w:fill="8DB3E2" w:themeFill="text2" w:themeFillTint="66"/>
            <w:vAlign w:val="center"/>
          </w:tcPr>
          <w:p w14:paraId="44F13841" w14:textId="77777777" w:rsidR="000F2903" w:rsidRPr="00EB13DC" w:rsidRDefault="000F2903" w:rsidP="008D7A41">
            <w:pPr>
              <w:spacing w:after="0" w:line="276" w:lineRule="auto"/>
              <w:jc w:val="center"/>
              <w:rPr>
                <w:rFonts w:asciiTheme="majorHAnsi" w:hAnsiTheme="majorHAnsi"/>
              </w:rPr>
            </w:pPr>
            <w:r w:rsidRPr="00EB13DC">
              <w:rPr>
                <w:rFonts w:asciiTheme="majorHAnsi" w:eastAsiaTheme="minorEastAsia" w:hAnsiTheme="majorHAnsi"/>
                <w:b/>
                <w:bCs/>
              </w:rPr>
              <w:t>Nositelji</w:t>
            </w:r>
          </w:p>
        </w:tc>
        <w:tc>
          <w:tcPr>
            <w:tcW w:w="6639" w:type="dxa"/>
          </w:tcPr>
          <w:p w14:paraId="7507DC6B"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Zavod zdravstvenog osiguranja HNŽ/K</w:t>
            </w:r>
          </w:p>
          <w:p w14:paraId="499FE7A9" w14:textId="77777777" w:rsidR="000F2903" w:rsidRPr="00EB13DC" w:rsidRDefault="000F2903" w:rsidP="008D7A41">
            <w:pPr>
              <w:spacing w:after="0" w:line="276" w:lineRule="auto"/>
              <w:jc w:val="both"/>
              <w:rPr>
                <w:rFonts w:asciiTheme="majorHAnsi" w:eastAsiaTheme="minorEastAsia" w:hAnsiTheme="majorHAnsi"/>
              </w:rPr>
            </w:pPr>
            <w:r w:rsidRPr="00EB13DC">
              <w:rPr>
                <w:rFonts w:asciiTheme="majorHAnsi" w:eastAsiaTheme="minorEastAsia" w:hAnsiTheme="majorHAnsi"/>
              </w:rPr>
              <w:t>Ministarstvo zdravstva, rada i socijalne skrbi HNŽ/K</w:t>
            </w:r>
          </w:p>
          <w:p w14:paraId="168722BA"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Javne zdravstvene ustanove, javne i privatne ljekarne</w:t>
            </w:r>
          </w:p>
        </w:tc>
      </w:tr>
      <w:tr w:rsidR="000F2903" w:rsidRPr="00EB13DC" w14:paraId="3AEE0B74" w14:textId="77777777" w:rsidTr="004A1FBA">
        <w:trPr>
          <w:cantSplit/>
          <w:trHeight w:val="349"/>
        </w:trPr>
        <w:tc>
          <w:tcPr>
            <w:tcW w:w="2387" w:type="dxa"/>
            <w:shd w:val="clear" w:color="auto" w:fill="8DB3E2" w:themeFill="text2" w:themeFillTint="66"/>
            <w:vAlign w:val="center"/>
          </w:tcPr>
          <w:p w14:paraId="5210C8AD" w14:textId="77777777" w:rsidR="000F2903" w:rsidRPr="00EB13DC" w:rsidRDefault="000F2903" w:rsidP="00D22FBF">
            <w:pPr>
              <w:spacing w:after="0" w:line="276" w:lineRule="auto"/>
              <w:rPr>
                <w:rFonts w:asciiTheme="majorHAnsi" w:hAnsiTheme="majorHAnsi"/>
                <w:b/>
                <w:bCs/>
              </w:rPr>
            </w:pPr>
            <w:r w:rsidRPr="00EB13DC">
              <w:rPr>
                <w:rFonts w:asciiTheme="majorHAnsi" w:hAnsiTheme="majorHAnsi"/>
                <w:b/>
                <w:bCs/>
              </w:rPr>
              <w:t>Rok/vrijeme</w:t>
            </w:r>
          </w:p>
        </w:tc>
        <w:tc>
          <w:tcPr>
            <w:tcW w:w="6639" w:type="dxa"/>
          </w:tcPr>
          <w:p w14:paraId="44D50357"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2025.-2034.</w:t>
            </w:r>
          </w:p>
        </w:tc>
      </w:tr>
      <w:tr w:rsidR="000F2903" w:rsidRPr="00EB13DC" w14:paraId="43073A3A" w14:textId="77777777" w:rsidTr="004A1FBA">
        <w:trPr>
          <w:cantSplit/>
          <w:trHeight w:val="1134"/>
        </w:trPr>
        <w:tc>
          <w:tcPr>
            <w:tcW w:w="2387" w:type="dxa"/>
            <w:shd w:val="clear" w:color="auto" w:fill="8DB3E2" w:themeFill="text2" w:themeFillTint="66"/>
            <w:vAlign w:val="center"/>
          </w:tcPr>
          <w:p w14:paraId="593A3BBA" w14:textId="77777777" w:rsidR="000F2903" w:rsidRPr="00EB13DC" w:rsidRDefault="000F2903" w:rsidP="00D22FBF">
            <w:pPr>
              <w:spacing w:after="0" w:line="276" w:lineRule="auto"/>
              <w:jc w:val="center"/>
              <w:rPr>
                <w:rFonts w:asciiTheme="majorHAnsi" w:hAnsiTheme="majorHAnsi"/>
                <w:b/>
                <w:bCs/>
              </w:rPr>
            </w:pPr>
            <w:r w:rsidRPr="00EB13DC">
              <w:rPr>
                <w:rFonts w:asciiTheme="majorHAnsi" w:hAnsiTheme="majorHAnsi"/>
                <w:b/>
                <w:bCs/>
              </w:rPr>
              <w:t>Indikatori</w:t>
            </w:r>
          </w:p>
        </w:tc>
        <w:tc>
          <w:tcPr>
            <w:tcW w:w="6639" w:type="dxa"/>
          </w:tcPr>
          <w:p w14:paraId="2A123F90"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Postotak zdravstvenih ustanova opremljenih potrebnom infrastruktorom</w:t>
            </w:r>
          </w:p>
          <w:p w14:paraId="191D4DDB"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Postotak sustava koji su međusobno integrirani</w:t>
            </w:r>
          </w:p>
          <w:p w14:paraId="14409C88"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Broj korisnika koji aktivno koriste sustav</w:t>
            </w:r>
          </w:p>
          <w:p w14:paraId="0DC1DC4F"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 xml:space="preserve">Postotak uvođenja novih funkcionalnosti </w:t>
            </w:r>
          </w:p>
          <w:p w14:paraId="612D8070"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Postotak zdravstvenih radnika koji su prošli obuku za kodere</w:t>
            </w:r>
          </w:p>
          <w:p w14:paraId="29A53C4E"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Rezultati anketa o zadovoljstvu korisnika (radnika i pacijenata) informacijskog sustava</w:t>
            </w:r>
          </w:p>
        </w:tc>
      </w:tr>
      <w:tr w:rsidR="000F2903" w:rsidRPr="00EB13DC" w14:paraId="51064C90" w14:textId="77777777" w:rsidTr="004A1FBA">
        <w:trPr>
          <w:cantSplit/>
          <w:trHeight w:val="877"/>
        </w:trPr>
        <w:tc>
          <w:tcPr>
            <w:tcW w:w="2387" w:type="dxa"/>
            <w:shd w:val="clear" w:color="auto" w:fill="8DB3E2" w:themeFill="text2" w:themeFillTint="66"/>
            <w:vAlign w:val="center"/>
          </w:tcPr>
          <w:p w14:paraId="07519E43" w14:textId="77777777" w:rsidR="000F2903" w:rsidRPr="00EB13DC" w:rsidRDefault="000F2903" w:rsidP="008D7A41">
            <w:pPr>
              <w:spacing w:after="0" w:line="276" w:lineRule="auto"/>
              <w:jc w:val="center"/>
              <w:rPr>
                <w:rFonts w:asciiTheme="majorHAnsi" w:hAnsiTheme="majorHAnsi"/>
                <w:b/>
                <w:bCs/>
              </w:rPr>
            </w:pPr>
            <w:r w:rsidRPr="00EB13DC">
              <w:rPr>
                <w:rFonts w:asciiTheme="majorHAnsi" w:hAnsiTheme="majorHAnsi"/>
                <w:b/>
                <w:bCs/>
              </w:rPr>
              <w:t>Izvori financiranja</w:t>
            </w:r>
          </w:p>
        </w:tc>
        <w:tc>
          <w:tcPr>
            <w:tcW w:w="6639" w:type="dxa"/>
          </w:tcPr>
          <w:p w14:paraId="613125FD"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Zavod zdravstvenog osiguranja HNŽ/K</w:t>
            </w:r>
          </w:p>
          <w:p w14:paraId="358B36D9" w14:textId="77777777" w:rsidR="000F2903" w:rsidRPr="00EB13DC" w:rsidRDefault="000F2903" w:rsidP="008D7A41">
            <w:pPr>
              <w:spacing w:after="0" w:line="276" w:lineRule="auto"/>
              <w:jc w:val="both"/>
              <w:rPr>
                <w:rFonts w:asciiTheme="majorHAnsi" w:hAnsiTheme="majorHAnsi"/>
              </w:rPr>
            </w:pPr>
            <w:r w:rsidRPr="00EB13DC">
              <w:rPr>
                <w:rFonts w:asciiTheme="majorHAnsi" w:hAnsiTheme="majorHAnsi"/>
              </w:rPr>
              <w:t>Proračun HNŽ/K</w:t>
            </w:r>
          </w:p>
          <w:p w14:paraId="38C3F7CD" w14:textId="77777777" w:rsidR="000F2903" w:rsidRPr="00EB13DC" w:rsidRDefault="000F2903" w:rsidP="008D7A41">
            <w:pPr>
              <w:spacing w:line="276" w:lineRule="auto"/>
              <w:jc w:val="both"/>
              <w:rPr>
                <w:rFonts w:asciiTheme="majorHAnsi" w:hAnsiTheme="majorHAnsi"/>
              </w:rPr>
            </w:pPr>
            <w:r w:rsidRPr="00EB13DC">
              <w:rPr>
                <w:rFonts w:asciiTheme="majorHAnsi" w:hAnsiTheme="majorHAnsi"/>
              </w:rPr>
              <w:t>EU fondovi</w:t>
            </w:r>
          </w:p>
        </w:tc>
      </w:tr>
      <w:tr w:rsidR="000F2903" w:rsidRPr="00EB13DC" w14:paraId="5F4F1330" w14:textId="77777777" w:rsidTr="004A1FBA">
        <w:trPr>
          <w:cantSplit/>
          <w:trHeight w:val="999"/>
        </w:trPr>
        <w:tc>
          <w:tcPr>
            <w:tcW w:w="2387" w:type="dxa"/>
            <w:shd w:val="clear" w:color="auto" w:fill="8DB3E2" w:themeFill="text2" w:themeFillTint="66"/>
            <w:vAlign w:val="center"/>
          </w:tcPr>
          <w:p w14:paraId="79B40906" w14:textId="77777777" w:rsidR="000F2903" w:rsidRPr="00EB13DC" w:rsidRDefault="000F2903" w:rsidP="008D7A41">
            <w:pPr>
              <w:spacing w:after="0" w:line="276" w:lineRule="auto"/>
              <w:rPr>
                <w:rFonts w:asciiTheme="majorHAnsi" w:hAnsiTheme="majorHAnsi"/>
                <w:b/>
                <w:bCs/>
              </w:rPr>
            </w:pPr>
            <w:r w:rsidRPr="00EB13DC">
              <w:rPr>
                <w:rFonts w:asciiTheme="majorHAnsi" w:hAnsiTheme="majorHAnsi"/>
                <w:b/>
                <w:bCs/>
              </w:rPr>
              <w:t>Procijenjena financijska sredstva</w:t>
            </w:r>
          </w:p>
        </w:tc>
        <w:tc>
          <w:tcPr>
            <w:tcW w:w="6639" w:type="dxa"/>
          </w:tcPr>
          <w:p w14:paraId="0ACB2DC9" w14:textId="77777777" w:rsidR="000F2903" w:rsidRPr="00EB13DC" w:rsidRDefault="000F2903" w:rsidP="008D7A41">
            <w:pPr>
              <w:spacing w:line="276" w:lineRule="auto"/>
              <w:jc w:val="both"/>
              <w:rPr>
                <w:rFonts w:asciiTheme="majorHAnsi" w:hAnsiTheme="majorHAnsi"/>
              </w:rPr>
            </w:pPr>
          </w:p>
          <w:p w14:paraId="2FA81C36" w14:textId="77777777" w:rsidR="000F2903" w:rsidRPr="00EB13DC" w:rsidRDefault="000F2903" w:rsidP="008D7A41">
            <w:pPr>
              <w:spacing w:line="276" w:lineRule="auto"/>
              <w:jc w:val="both"/>
              <w:rPr>
                <w:rFonts w:asciiTheme="majorHAnsi" w:hAnsiTheme="majorHAnsi"/>
              </w:rPr>
            </w:pPr>
            <w:r w:rsidRPr="00EB13DC">
              <w:rPr>
                <w:rFonts w:asciiTheme="majorHAnsi" w:hAnsiTheme="majorHAnsi"/>
              </w:rPr>
              <w:t>5.000.000 KM (bez troškova održavanja sustava kroz godine)</w:t>
            </w:r>
          </w:p>
        </w:tc>
      </w:tr>
    </w:tbl>
    <w:p w14:paraId="2F085824" w14:textId="77777777" w:rsidR="008B5507" w:rsidRPr="00AA4ED6" w:rsidRDefault="008B5507" w:rsidP="000F2903">
      <w:pPr>
        <w:spacing w:before="100" w:beforeAutospacing="1" w:after="100" w:afterAutospacing="1"/>
        <w:rPr>
          <w:rFonts w:asciiTheme="majorHAnsi" w:hAnsiTheme="majorHAnsi"/>
          <w:sz w:val="24"/>
          <w:szCs w:val="24"/>
          <w:lang w:eastAsia="hr-HR" w:bidi="ar-SA"/>
        </w:rPr>
        <w:sectPr w:rsidR="008B5507" w:rsidRPr="00AA4ED6" w:rsidSect="00281F96">
          <w:footerReference w:type="default" r:id="rId46"/>
          <w:pgSz w:w="11906" w:h="16838" w:code="9"/>
          <w:pgMar w:top="1418" w:right="1418" w:bottom="1560" w:left="1418" w:header="709" w:footer="709" w:gutter="0"/>
          <w:cols w:space="708"/>
          <w:titlePg/>
          <w:docGrid w:linePitch="360"/>
        </w:sectPr>
      </w:pPr>
    </w:p>
    <w:p w14:paraId="703295AA" w14:textId="77777777" w:rsidR="009E2B0E" w:rsidRPr="00AA4ED6" w:rsidRDefault="009E2B0E" w:rsidP="00870766">
      <w:pPr>
        <w:jc w:val="both"/>
        <w:rPr>
          <w:rFonts w:asciiTheme="majorHAnsi" w:hAnsiTheme="majorHAnsi"/>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072"/>
      </w:tblGrid>
      <w:tr w:rsidR="00FF5CA7" w:rsidRPr="00AA4ED6" w14:paraId="5128C4EC" w14:textId="77777777" w:rsidTr="00E04FE3">
        <w:tc>
          <w:tcPr>
            <w:tcW w:w="9072" w:type="dxa"/>
            <w:shd w:val="clear" w:color="auto" w:fill="8DB3E2" w:themeFill="text2" w:themeFillTint="66"/>
          </w:tcPr>
          <w:p w14:paraId="3B094FFE" w14:textId="28CEF5DD" w:rsidR="00FF5CA7" w:rsidRPr="00AA4ED6" w:rsidRDefault="00870766" w:rsidP="00E04FE3">
            <w:pPr>
              <w:pStyle w:val="Naslov2"/>
              <w:spacing w:line="276" w:lineRule="auto"/>
              <w:jc w:val="center"/>
              <w:rPr>
                <w:rFonts w:asciiTheme="majorHAnsi" w:hAnsiTheme="majorHAnsi"/>
                <w:color w:val="auto"/>
                <w:sz w:val="28"/>
                <w:szCs w:val="28"/>
                <w:lang w:val="hr-HR"/>
              </w:rPr>
            </w:pPr>
            <w:bookmarkStart w:id="43" w:name="_Toc185581625"/>
            <w:r w:rsidRPr="00AA4ED6">
              <w:rPr>
                <w:rFonts w:asciiTheme="majorHAnsi" w:hAnsiTheme="majorHAnsi"/>
                <w:color w:val="auto"/>
                <w:sz w:val="28"/>
                <w:szCs w:val="28"/>
                <w:lang w:val="hr-HR"/>
              </w:rPr>
              <w:t>Strateški cilj 4:</w:t>
            </w:r>
            <w:bookmarkEnd w:id="43"/>
          </w:p>
          <w:p w14:paraId="6F4E9C49" w14:textId="77777777" w:rsidR="00FF5CA7" w:rsidRPr="00AA4ED6" w:rsidRDefault="00FF5CA7" w:rsidP="00E04FE3">
            <w:pPr>
              <w:spacing w:line="276" w:lineRule="auto"/>
              <w:jc w:val="center"/>
              <w:rPr>
                <w:rFonts w:asciiTheme="majorHAnsi" w:hAnsiTheme="majorHAnsi"/>
                <w:sz w:val="28"/>
                <w:szCs w:val="28"/>
                <w:lang w:val="hr-HR"/>
              </w:rPr>
            </w:pPr>
            <w:r w:rsidRPr="00E04FE3">
              <w:rPr>
                <w:rFonts w:asciiTheme="majorHAnsi" w:hAnsiTheme="majorHAnsi"/>
                <w:b/>
                <w:bCs/>
                <w:sz w:val="28"/>
                <w:szCs w:val="28"/>
                <w:lang w:val="hr-HR"/>
              </w:rPr>
              <w:t>Razvoj i unapređenje transplantacijske medicine u skladu s međunarodnim standardima, uz pružanje vrhunske zdravstvene skrbi</w:t>
            </w:r>
            <w:r w:rsidRPr="00AA4ED6">
              <w:rPr>
                <w:rFonts w:asciiTheme="majorHAnsi" w:hAnsiTheme="majorHAnsi"/>
                <w:sz w:val="28"/>
                <w:szCs w:val="28"/>
                <w:lang w:val="hr-HR"/>
              </w:rPr>
              <w:t>.</w:t>
            </w:r>
          </w:p>
          <w:p w14:paraId="35CE94A1" w14:textId="77777777" w:rsidR="00FF5CA7" w:rsidRPr="00AA4ED6" w:rsidRDefault="00FF5CA7" w:rsidP="00870766">
            <w:pPr>
              <w:pStyle w:val="Naslov2"/>
              <w:spacing w:line="276" w:lineRule="auto"/>
              <w:rPr>
                <w:rFonts w:asciiTheme="majorHAnsi" w:hAnsiTheme="majorHAnsi"/>
                <w:sz w:val="24"/>
                <w:szCs w:val="24"/>
                <w:lang w:val="hr-HR"/>
              </w:rPr>
            </w:pPr>
          </w:p>
        </w:tc>
      </w:tr>
    </w:tbl>
    <w:p w14:paraId="241762CF" w14:textId="77777777" w:rsidR="00FF5CA7" w:rsidRPr="00AA4ED6" w:rsidRDefault="00FF5CA7" w:rsidP="00870766">
      <w:pPr>
        <w:rPr>
          <w:rFonts w:asciiTheme="majorHAnsi" w:hAnsiTheme="majorHAnsi"/>
          <w:sz w:val="24"/>
          <w:szCs w:val="24"/>
        </w:rPr>
      </w:pPr>
    </w:p>
    <w:p w14:paraId="30366735"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Zakonom o transplantaciji organa i tkiva u svrhu liječenja („Službene novine Federacije BiH“ broj: 75/09, 95/17, 53/24 utvrđuju se uvjeti  transplantacije ljudskih organa i tkiva od žive ili umrle osobe – davatelja  u svrhu liječenja, na teritoriji Federacije Bosne i Hercegovine.  Pod transplantacijom u smislu odredbi ovog Zakona  podrazumijeva se cjelokupan postupak uzimanja i presađivanja  ljudskih organa i tkiva u svrhu liječenja. Odredbe ovog zakona koje se odnose na tkiva primjenjuju se i na ćelije, uključujući i krvotvorne matične ćelije. Odredbe ovog zakona ne primjenjuju se na organe i tkivo za reprodukciju, organe i tkiva zametka ili fetusa, te na krv i krvne pripravke.</w:t>
      </w:r>
    </w:p>
    <w:p w14:paraId="32222516"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Provedba  odredbi ovog zakona, kao i podzakonskih akata </w:t>
      </w:r>
      <w:proofErr w:type="spellStart"/>
      <w:r w:rsidRPr="00AA4ED6">
        <w:rPr>
          <w:rFonts w:asciiTheme="majorHAnsi" w:hAnsiTheme="majorHAnsi"/>
          <w:sz w:val="24"/>
          <w:szCs w:val="24"/>
        </w:rPr>
        <w:t>donijetih</w:t>
      </w:r>
      <w:proofErr w:type="spellEnd"/>
      <w:r w:rsidRPr="00AA4ED6">
        <w:rPr>
          <w:rFonts w:asciiTheme="majorHAnsi" w:hAnsiTheme="majorHAnsi"/>
          <w:sz w:val="24"/>
          <w:szCs w:val="24"/>
        </w:rPr>
        <w:t xml:space="preserve"> na osnovi ovog zakona obveza je županija- kantona i Federacije, zdravstvenih ustanova, zavoda zdravstvenog osiguranja i drugih pravnih i fizičkih osoba.</w:t>
      </w:r>
    </w:p>
    <w:p w14:paraId="62F585BF"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Uzimanjem, presađivanjem i razmjenom organa, odnosno uzimanjem, pohranjivanjem i presađivanjem tkiva, kao i </w:t>
      </w:r>
      <w:proofErr w:type="spellStart"/>
      <w:r w:rsidRPr="00AA4ED6">
        <w:rPr>
          <w:rFonts w:asciiTheme="majorHAnsi" w:hAnsiTheme="majorHAnsi"/>
          <w:sz w:val="24"/>
          <w:szCs w:val="24"/>
        </w:rPr>
        <w:t>imunogenetskom</w:t>
      </w:r>
      <w:proofErr w:type="spellEnd"/>
      <w:r w:rsidRPr="00AA4ED6">
        <w:rPr>
          <w:rFonts w:asciiTheme="majorHAnsi" w:hAnsiTheme="majorHAnsi"/>
          <w:sz w:val="24"/>
          <w:szCs w:val="24"/>
        </w:rPr>
        <w:t xml:space="preserve"> obradom i testovima za određivanje podudarnosti tkiva primatelja i darovatelja bave se samo one zdravstvene ustanove odnosno laboratorije koje ispunjavaju uvjete utvrđene ovim zakonom, kao i propisima </w:t>
      </w:r>
      <w:proofErr w:type="spellStart"/>
      <w:r w:rsidRPr="00AA4ED6">
        <w:rPr>
          <w:rFonts w:asciiTheme="majorHAnsi" w:hAnsiTheme="majorHAnsi"/>
          <w:sz w:val="24"/>
          <w:szCs w:val="24"/>
        </w:rPr>
        <w:t>donijetim</w:t>
      </w:r>
      <w:proofErr w:type="spellEnd"/>
      <w:r w:rsidRPr="00AA4ED6">
        <w:rPr>
          <w:rFonts w:asciiTheme="majorHAnsi" w:hAnsiTheme="majorHAnsi"/>
          <w:sz w:val="24"/>
          <w:szCs w:val="24"/>
        </w:rPr>
        <w:t xml:space="preserve"> na osnovi ovog zakona, te koje imaju odobrenje za vršenje djelatnosti izdato od federalnog ministra zdravstva.</w:t>
      </w:r>
    </w:p>
    <w:p w14:paraId="0018D88B"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Na temelju navedenog Zakona donesen je niz podzakonskih akata koji reguliraju predmetnu oblast i  to:</w:t>
      </w:r>
    </w:p>
    <w:p w14:paraId="5437EC0A"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1. Pravilnik o djelokrugu, načinu rada i sastavu Komisije za transplantacijsku medicinu („Službene novine Federacije BiH“, broj 25/10);</w:t>
      </w:r>
    </w:p>
    <w:p w14:paraId="00672789"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2. Pravilnik o prikupljanju, pohranjivanju i upotrebi matičnih ćelija periferne krvi prikupljenih iz izdvojene pupkovine živorođenog djeteta („Službene novine Federacije BiH“, broj 65/10);</w:t>
      </w:r>
    </w:p>
    <w:p w14:paraId="1064631A"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3. Pravilnik o bližim uvjetima prostora, opreme i kadra, kao i postupku verifikacije za zdravstvene ustanove za obavljanje eksplantacije, transplantacije tkiva i zdravstvene ustanove koje obavljaju funkciju banke tkiva („Službene novine Federacije BiH“, broj 69/12); 4. Pravilnik o postupku prikupljanja, pohranjivanja i upotrebe matičnih ćelija periferne krvi („Službene novine Federacije BiH“, br. 69/12 i 37/18);</w:t>
      </w:r>
    </w:p>
    <w:p w14:paraId="763A95FD"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5. Pravilnik o radu i nadzoru nad zdravstvenim ustanovama ili dijelovima zdravstvenih ustanova s bankama tkiva ("Službene novine Federacije BiH", broj 90/12);</w:t>
      </w:r>
    </w:p>
    <w:p w14:paraId="4099064C"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lastRenderedPageBreak/>
        <w:t xml:space="preserve"> 6. Pravilnik o načinu, postupku i medicinskim kriterijima za utvrđivanje moždane smrti osobe čiji se organi i tkiva mogu uzimati radi presađivanja u svrhu liječenja („Službene novine Federacije BiH“, br. 59/13 i 42/19);</w:t>
      </w:r>
    </w:p>
    <w:p w14:paraId="49937989"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7. Pravilnik o načinu ostvarivanja saradnje sa srodnim stranim, međunarodnim i međuentitetskim organizacijama u cilju razmjene organa i tkiva radi presađivanja („Službene novine Federacije BiH“, broj 101/13);</w:t>
      </w:r>
    </w:p>
    <w:p w14:paraId="39AA5423"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8. Pravilnik o načinu prikupljanja, čuvanja i saopćavanja ličnih podataka o darovaocima i primaocima organa i tkiva u svrhu liječenja („Službene novine Federacije BiH“, broj 3/14);</w:t>
      </w:r>
    </w:p>
    <w:p w14:paraId="566A949C" w14:textId="01641A6B"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9. Pravilnik o sadržaju obrasca </w:t>
      </w:r>
      <w:r w:rsidR="00BE74FC" w:rsidRPr="00AA4ED6">
        <w:rPr>
          <w:rFonts w:asciiTheme="majorHAnsi" w:hAnsiTheme="majorHAnsi"/>
          <w:sz w:val="24"/>
          <w:szCs w:val="24"/>
        </w:rPr>
        <w:t>suglasnosti</w:t>
      </w:r>
      <w:r w:rsidRPr="00AA4ED6">
        <w:rPr>
          <w:rFonts w:asciiTheme="majorHAnsi" w:hAnsiTheme="majorHAnsi"/>
          <w:sz w:val="24"/>
          <w:szCs w:val="24"/>
        </w:rPr>
        <w:t xml:space="preserve"> primaoca organa i tkiva u svrhu liječenja („Službene novine Federacije BiH“, broj 3/14);</w:t>
      </w:r>
    </w:p>
    <w:p w14:paraId="51D412F7" w14:textId="08F9CA69"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10. Pravilnik o sadržaju obrasca </w:t>
      </w:r>
      <w:r w:rsidR="00BE74FC" w:rsidRPr="00AA4ED6">
        <w:rPr>
          <w:rFonts w:asciiTheme="majorHAnsi" w:hAnsiTheme="majorHAnsi"/>
          <w:sz w:val="24"/>
          <w:szCs w:val="24"/>
        </w:rPr>
        <w:t>suglasnosti</w:t>
      </w:r>
      <w:r w:rsidRPr="00AA4ED6">
        <w:rPr>
          <w:rFonts w:asciiTheme="majorHAnsi" w:hAnsiTheme="majorHAnsi"/>
          <w:sz w:val="24"/>
          <w:szCs w:val="24"/>
        </w:rPr>
        <w:t xml:space="preserve"> živog darovaoca organa i tkiva, te postupku opoziva </w:t>
      </w:r>
      <w:r w:rsidR="00BE74FC" w:rsidRPr="00AA4ED6">
        <w:rPr>
          <w:rFonts w:asciiTheme="majorHAnsi" w:hAnsiTheme="majorHAnsi"/>
          <w:sz w:val="24"/>
          <w:szCs w:val="24"/>
        </w:rPr>
        <w:t>suglasnosti</w:t>
      </w:r>
      <w:r w:rsidRPr="00AA4ED6">
        <w:rPr>
          <w:rFonts w:asciiTheme="majorHAnsi" w:hAnsiTheme="majorHAnsi"/>
          <w:sz w:val="24"/>
          <w:szCs w:val="24"/>
        </w:rPr>
        <w:t xml:space="preserve"> („Službene novine Federacije BiH“, broj 3/14);</w:t>
      </w:r>
    </w:p>
    <w:p w14:paraId="4FE875F4" w14:textId="7DC326D8"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11. Pravilnik o postupku obavještavanja o smrti osobe koja može biti potencijalni darova</w:t>
      </w:r>
      <w:r w:rsidR="00BE74FC">
        <w:rPr>
          <w:rFonts w:asciiTheme="majorHAnsi" w:hAnsiTheme="majorHAnsi"/>
          <w:sz w:val="24"/>
          <w:szCs w:val="24"/>
        </w:rPr>
        <w:t>telj</w:t>
      </w:r>
      <w:r w:rsidRPr="00AA4ED6">
        <w:rPr>
          <w:rFonts w:asciiTheme="majorHAnsi" w:hAnsiTheme="majorHAnsi"/>
          <w:sz w:val="24"/>
          <w:szCs w:val="24"/>
        </w:rPr>
        <w:t xml:space="preserve"> organa i tkiva bolničkog koordinatora sa ciljem koordinacije daljih postupaka („Službene novine Federacije BiH“, broj 3/14);</w:t>
      </w:r>
    </w:p>
    <w:p w14:paraId="240204E2"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12. Pravilnik o kriterijima za dodjelu organa i tkiva, uvjetima za izbor najprimjerenijeg primaoca, kao i načinu vođenja federalne liste čekanja („Službene novine Federacije BiH“, broj 9/14);</w:t>
      </w:r>
    </w:p>
    <w:p w14:paraId="7C821383"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13. Pravilnik o kriterijima za testiranje darovaoca u pogledu bolesti koje se mogu prenositi presađivanjem („Službene novine Federacije BiH“, br. 9/14 i 35/18);</w:t>
      </w:r>
    </w:p>
    <w:p w14:paraId="25337863"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14. Pravilnik o načinu vođenja medicinske dokumentacije i evidencije obavljenih uzimanja i presađivanja organa i tkiva („Službene novine Federacije BiH“, broj 9/14);</w:t>
      </w:r>
    </w:p>
    <w:p w14:paraId="429E21BE"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15. Pravilnik o standardima sigurnosti i kvaliteta za donaciju, prikupljanje, obradu, čuvanje, skladištenje i distribuciju tkiva i ćelija namijenjenih liječenju („Službene novine Federacije BiH“, broj 15/14);</w:t>
      </w:r>
    </w:p>
    <w:p w14:paraId="47813D35" w14:textId="2D69B99B"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16. Pravilnik o standardima za </w:t>
      </w:r>
      <w:r w:rsidR="00BE74FC">
        <w:rPr>
          <w:rFonts w:asciiTheme="majorHAnsi" w:hAnsiTheme="majorHAnsi"/>
          <w:sz w:val="24"/>
          <w:szCs w:val="24"/>
        </w:rPr>
        <w:t>osiguranje</w:t>
      </w:r>
      <w:r w:rsidRPr="00AA4ED6">
        <w:rPr>
          <w:rFonts w:asciiTheme="majorHAnsi" w:hAnsiTheme="majorHAnsi"/>
          <w:sz w:val="24"/>
          <w:szCs w:val="24"/>
        </w:rPr>
        <w:t xml:space="preserve"> sigurnosti i kvaliteta organa namijenjenih liječenju („Službene novine Federacije BiH“, broj 15/14);</w:t>
      </w:r>
    </w:p>
    <w:p w14:paraId="4415E329"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17. Pravilnik o načinu i postupku rada koordinatora za uzimanje i presađivanje organa i tkiva („Službene novine Federacije BiH“, broj 15/14);</w:t>
      </w:r>
    </w:p>
    <w:p w14:paraId="16B86B9F"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18. Pravilnik o uvjetima prostora, opreme i kadra, kao i postupku verifikacije zdravstvenih ustanova i laboratorija koje obavljaju transplantacijsku djelatnost („Službene novine Federacije BiH“, br. 21/14 i 22/16);</w:t>
      </w:r>
    </w:p>
    <w:p w14:paraId="3C05706E"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19. Pravilnik o sadržaju obrasca, načinu i postupku dostavljanja, načinu vođenja evidencije, te postupku opoziva izjave o </w:t>
      </w:r>
      <w:proofErr w:type="spellStart"/>
      <w:r w:rsidRPr="00AA4ED6">
        <w:rPr>
          <w:rFonts w:asciiTheme="majorHAnsi" w:hAnsiTheme="majorHAnsi"/>
          <w:sz w:val="24"/>
          <w:szCs w:val="24"/>
        </w:rPr>
        <w:t>nedarivanju</w:t>
      </w:r>
      <w:proofErr w:type="spellEnd"/>
      <w:r w:rsidRPr="00AA4ED6">
        <w:rPr>
          <w:rFonts w:asciiTheme="majorHAnsi" w:hAnsiTheme="majorHAnsi"/>
          <w:sz w:val="24"/>
          <w:szCs w:val="24"/>
        </w:rPr>
        <w:t xml:space="preserve"> organa i tkiva („Službene novine Federacije BiH“ broj 21/18);</w:t>
      </w:r>
    </w:p>
    <w:p w14:paraId="37B6F23F"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20. Pravilnik o načinu praćenja ozbiljnih štetnih događaja i ozbiljnih štetnih reakcija u oblasti primjene tkiva i ćelija, načinu vođenja evidencije i rokovima izvještavanja te sadržaju i obliku obrasca godišnjeg izvještaja („Službene novine Federacije BiH“, broj 9/19);</w:t>
      </w:r>
    </w:p>
    <w:p w14:paraId="00781CE7"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 xml:space="preserve"> 21. Pravilnik o načinu izvještavanja, načinu vođenja evidencije i rokovima izvještavanja o ozbiljnim štetnim događajima i ozbiljnim štetnim reakcijama u postupcima presađivanja organa u svrhu liječenja („Službene novine Federacije BiH“, broj 9/19).</w:t>
      </w:r>
    </w:p>
    <w:p w14:paraId="1AF97E5F"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lastRenderedPageBreak/>
        <w:t xml:space="preserve">Transplantacijska ustanova je zdravstvena ustanova ili dio bolničke ustanove za transplantaciju tkiva u svrhu liječenja. </w:t>
      </w:r>
    </w:p>
    <w:p w14:paraId="7071BBAE"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Razvoj transplantacijske medicine u okviru zdravstvene ustanove koja ispunjava zakonom propisane uvjete za obavljanje transplantacijske  djelatnosti  predstavlja strateški cilj od izuzetnog značaja za zdravstveni sustav  i društvo u cjelini. Ovaj poduhvat ima višestruke dimenzije i potencijale koji utiču na poboljšanje zdravstvene zaštite, podizanje razine medicinskih usluga, kao i jačanje zdravstvenog sustava.</w:t>
      </w:r>
    </w:p>
    <w:p w14:paraId="5639FE41" w14:textId="77777777" w:rsidR="00FF5CA7" w:rsidRPr="00AA4ED6" w:rsidRDefault="00FF5CA7" w:rsidP="00870766">
      <w:pPr>
        <w:spacing w:after="0"/>
        <w:jc w:val="both"/>
        <w:rPr>
          <w:rFonts w:asciiTheme="majorHAnsi" w:hAnsiTheme="majorHAnsi"/>
          <w:sz w:val="24"/>
          <w:szCs w:val="24"/>
        </w:rPr>
      </w:pPr>
    </w:p>
    <w:p w14:paraId="09DBE566" w14:textId="77777777" w:rsidR="00FF5CA7" w:rsidRPr="00AA4ED6" w:rsidRDefault="00FF5CA7" w:rsidP="00870766">
      <w:pPr>
        <w:spacing w:after="0"/>
        <w:jc w:val="both"/>
        <w:rPr>
          <w:rFonts w:asciiTheme="majorHAnsi" w:hAnsiTheme="majorHAnsi"/>
          <w:sz w:val="24"/>
          <w:szCs w:val="24"/>
        </w:rPr>
      </w:pPr>
      <w:r w:rsidRPr="00AA4ED6">
        <w:rPr>
          <w:rFonts w:asciiTheme="majorHAnsi" w:hAnsiTheme="majorHAnsi"/>
          <w:sz w:val="24"/>
          <w:szCs w:val="24"/>
        </w:rPr>
        <w:t>Osnivanje transplantacijske  ustanove omogućava povećanje broja obavljenih transplantacija organa i tkiva, čime se skraćuju liste čekanja za pacijente s kroničnim bolestima koje ugrožavaju život. Poboljšava se dostupnost visokospecijaliziranih procedura za pacijente, bez potrebe za odlaskom u inozemstvo.</w:t>
      </w:r>
    </w:p>
    <w:p w14:paraId="53FC2F1A"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Realizacija otvaranja transplantacijske ustanove zahtjeva pozorno planiranje i koordinaciju različitih sektora, kako bi se osigurala održivost i učinkovitost ovog strateškog projekta.</w:t>
      </w:r>
    </w:p>
    <w:p w14:paraId="0CA7E95E"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Neophodno je:</w:t>
      </w:r>
    </w:p>
    <w:p w14:paraId="20B0645C" w14:textId="77777777" w:rsidR="00FF5CA7" w:rsidRPr="00AA4ED6" w:rsidRDefault="00FF5CA7" w:rsidP="00870766">
      <w:pPr>
        <w:pStyle w:val="Odlomakpopisa"/>
        <w:numPr>
          <w:ilvl w:val="0"/>
          <w:numId w:val="34"/>
        </w:numPr>
        <w:spacing w:after="0"/>
        <w:jc w:val="both"/>
        <w:rPr>
          <w:rFonts w:asciiTheme="majorHAnsi" w:hAnsiTheme="majorHAnsi"/>
          <w:sz w:val="24"/>
          <w:szCs w:val="24"/>
        </w:rPr>
      </w:pPr>
      <w:r w:rsidRPr="00AA4ED6">
        <w:rPr>
          <w:rFonts w:asciiTheme="majorHAnsi" w:hAnsiTheme="majorHAnsi"/>
          <w:sz w:val="24"/>
          <w:szCs w:val="24"/>
        </w:rPr>
        <w:t xml:space="preserve">analizirati postojeće kapacitete kliničkog centra, uključujući infrastrukturu, kadar i opremu,  </w:t>
      </w:r>
    </w:p>
    <w:p w14:paraId="2A06F384" w14:textId="77777777" w:rsidR="00FF5CA7" w:rsidRPr="00AA4ED6" w:rsidRDefault="00FF5CA7" w:rsidP="00870766">
      <w:pPr>
        <w:pStyle w:val="Odlomakpopisa"/>
        <w:numPr>
          <w:ilvl w:val="0"/>
          <w:numId w:val="34"/>
        </w:numPr>
        <w:spacing w:after="0"/>
        <w:jc w:val="both"/>
        <w:rPr>
          <w:rFonts w:asciiTheme="majorHAnsi" w:hAnsiTheme="majorHAnsi"/>
          <w:sz w:val="24"/>
          <w:szCs w:val="24"/>
        </w:rPr>
      </w:pPr>
      <w:r w:rsidRPr="00AA4ED6">
        <w:rPr>
          <w:rFonts w:asciiTheme="majorHAnsi" w:hAnsiTheme="majorHAnsi"/>
          <w:sz w:val="24"/>
          <w:szCs w:val="24"/>
        </w:rPr>
        <w:t xml:space="preserve">utvrditi broj pacijenata kojima je potrebna transplantacija i vrste organa najčešće potrebne (bubrezi, jetra, srce, itd.), </w:t>
      </w:r>
    </w:p>
    <w:p w14:paraId="67B8DD7A" w14:textId="77777777" w:rsidR="00FF5CA7" w:rsidRPr="00AA4ED6" w:rsidRDefault="00FF5CA7" w:rsidP="00870766">
      <w:pPr>
        <w:pStyle w:val="Odlomakpopisa"/>
        <w:numPr>
          <w:ilvl w:val="0"/>
          <w:numId w:val="34"/>
        </w:numPr>
        <w:spacing w:after="0"/>
        <w:jc w:val="both"/>
        <w:rPr>
          <w:rFonts w:asciiTheme="majorHAnsi" w:hAnsiTheme="majorHAnsi"/>
          <w:sz w:val="24"/>
          <w:szCs w:val="24"/>
        </w:rPr>
      </w:pPr>
      <w:r w:rsidRPr="00AA4ED6">
        <w:rPr>
          <w:rFonts w:asciiTheme="majorHAnsi" w:hAnsiTheme="majorHAnsi"/>
          <w:sz w:val="24"/>
          <w:szCs w:val="24"/>
        </w:rPr>
        <w:t xml:space="preserve">izraditi detaljan plan koji obuhvata financijske, tehničke i operativne aspekte otvaranja centra, </w:t>
      </w:r>
    </w:p>
    <w:p w14:paraId="64CDBDC5" w14:textId="74C39229" w:rsidR="00FF5CA7" w:rsidRPr="00AA4ED6" w:rsidRDefault="00FF5CA7" w:rsidP="00870766">
      <w:pPr>
        <w:pStyle w:val="Odlomakpopisa"/>
        <w:numPr>
          <w:ilvl w:val="0"/>
          <w:numId w:val="34"/>
        </w:numPr>
        <w:spacing w:after="0"/>
        <w:jc w:val="both"/>
        <w:rPr>
          <w:rFonts w:asciiTheme="majorHAnsi" w:hAnsiTheme="majorHAnsi"/>
          <w:sz w:val="24"/>
          <w:szCs w:val="24"/>
        </w:rPr>
      </w:pPr>
      <w:r w:rsidRPr="00AA4ED6">
        <w:rPr>
          <w:rFonts w:asciiTheme="majorHAnsi" w:hAnsiTheme="majorHAnsi"/>
          <w:sz w:val="24"/>
          <w:szCs w:val="24"/>
        </w:rPr>
        <w:t xml:space="preserve">jasno postaviti misiju i ciljeve centra, uključujući pružanje visokokvalitetnih usluga, edukaciju i naučnoistraživački rad. </w:t>
      </w:r>
    </w:p>
    <w:p w14:paraId="19473781" w14:textId="77777777" w:rsidR="000C4287" w:rsidRPr="00AA4ED6" w:rsidRDefault="000C4287" w:rsidP="000C4287">
      <w:pPr>
        <w:pStyle w:val="Odlomakpopisa"/>
        <w:spacing w:after="0"/>
        <w:jc w:val="both"/>
        <w:rPr>
          <w:rFonts w:asciiTheme="majorHAnsi" w:hAnsiTheme="majorHAnsi"/>
          <w:sz w:val="24"/>
          <w:szCs w:val="24"/>
        </w:rPr>
      </w:pPr>
    </w:p>
    <w:p w14:paraId="43F610F3"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Otvaranje transplantacijske ustanove  podrazumijeva zapošljavanje visokokvalificiranih stručnjaka i kontinuiranu edukaciju medicinskog osoblja, čime se unapređuju znanja i vještine u oblasti transplantacijske medicine.</w:t>
      </w:r>
    </w:p>
    <w:p w14:paraId="51F500B6"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 xml:space="preserve">Jedan od ciljeva bio bi priključenje transplantacijske ustanove  </w:t>
      </w:r>
      <w:proofErr w:type="spellStart"/>
      <w:r w:rsidRPr="00AA4ED6">
        <w:rPr>
          <w:rFonts w:asciiTheme="majorHAnsi" w:hAnsiTheme="majorHAnsi"/>
          <w:sz w:val="24"/>
          <w:szCs w:val="24"/>
        </w:rPr>
        <w:t>Eurotransplantu</w:t>
      </w:r>
      <w:proofErr w:type="spellEnd"/>
      <w:r w:rsidRPr="00AA4ED6">
        <w:rPr>
          <w:rFonts w:asciiTheme="majorHAnsi" w:hAnsiTheme="majorHAnsi"/>
          <w:sz w:val="24"/>
          <w:szCs w:val="24"/>
        </w:rPr>
        <w:t xml:space="preserve"> – međunarodnoj organizaciji za razmjenu i transplantaciju organa koji bi značio bitan korak naprijed za zdravstveni sustav, osiguravajući pacijentima kvalitetnu i dostupnu transplantacijsku njegu u skladu s najvišim europskim standardima.</w:t>
      </w:r>
    </w:p>
    <w:p w14:paraId="3F291611"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Uspostavljanjem transplantacijske ustanove, zdravstveni sustav postaje sposoban da pruži najvišu razinu njege pacijentima kojima je transplantacija jedini put k izlječenju.</w:t>
      </w:r>
    </w:p>
    <w:p w14:paraId="26405CC0"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 xml:space="preserve">Transplantacijska medicina jedna je od najsloženijih i najvažnijih grana medicine koja zahtijeva multidisciplinarni pristup, vrhunske stručnjake, suvremenu opremu i visok stupanj organiziranosti. SKB Mostar već je registrirani transplantacijska ustanova  za srce, dok je dokumentacija za transplantaciju rožnice završena te se čeka nadzor Federalnog ministarstva. U narednih pet godina, cilj je započeti pripreme za uvođenje transplantacija </w:t>
      </w:r>
      <w:r w:rsidRPr="00AA4ED6">
        <w:rPr>
          <w:rFonts w:asciiTheme="majorHAnsi" w:hAnsiTheme="majorHAnsi"/>
          <w:sz w:val="24"/>
          <w:szCs w:val="24"/>
        </w:rPr>
        <w:lastRenderedPageBreak/>
        <w:t>bubrega, jetre i koštane srži, čime će SKB Mostar dodatno unaprijediti svoje kapacitete i usluge.</w:t>
      </w:r>
    </w:p>
    <w:p w14:paraId="0E32EBAC" w14:textId="77777777" w:rsidR="00FF5CA7" w:rsidRPr="00AA4ED6" w:rsidRDefault="00FF5CA7" w:rsidP="00870766">
      <w:pPr>
        <w:jc w:val="both"/>
        <w:rPr>
          <w:rFonts w:asciiTheme="majorHAnsi" w:hAnsiTheme="majorHAnsi"/>
          <w:sz w:val="24"/>
          <w:szCs w:val="24"/>
        </w:rPr>
      </w:pPr>
      <w:r w:rsidRPr="00AA4ED6">
        <w:rPr>
          <w:rFonts w:asciiTheme="majorHAnsi" w:hAnsiTheme="majorHAnsi"/>
          <w:sz w:val="24"/>
          <w:szCs w:val="24"/>
        </w:rPr>
        <w:t>Za razvijanje transplantacijskog dijela medicine u Transfuzijskom centru neophodno je osigurati:</w:t>
      </w:r>
    </w:p>
    <w:p w14:paraId="5287E89F" w14:textId="77777777" w:rsidR="00FF5CA7" w:rsidRPr="00AA4ED6" w:rsidRDefault="00FF5CA7" w:rsidP="00870766">
      <w:pPr>
        <w:pStyle w:val="Odlomakpopisa"/>
        <w:numPr>
          <w:ilvl w:val="0"/>
          <w:numId w:val="41"/>
        </w:numPr>
        <w:jc w:val="both"/>
        <w:rPr>
          <w:rFonts w:asciiTheme="majorHAnsi" w:hAnsiTheme="majorHAnsi"/>
          <w:sz w:val="24"/>
          <w:szCs w:val="24"/>
        </w:rPr>
      </w:pPr>
      <w:r w:rsidRPr="00AA4ED6">
        <w:rPr>
          <w:rFonts w:asciiTheme="majorHAnsi" w:hAnsiTheme="majorHAnsi"/>
          <w:sz w:val="24"/>
          <w:szCs w:val="24"/>
        </w:rPr>
        <w:t>odgovarajući  prostor (čista soba sa protokom zraka, određenom temperaturom i šifriranim ulazom;</w:t>
      </w:r>
    </w:p>
    <w:p w14:paraId="42F3EC03" w14:textId="77777777" w:rsidR="00FF5CA7" w:rsidRPr="00AA4ED6" w:rsidRDefault="00FF5CA7" w:rsidP="00870766">
      <w:pPr>
        <w:pStyle w:val="Odlomakpopisa"/>
        <w:numPr>
          <w:ilvl w:val="0"/>
          <w:numId w:val="41"/>
        </w:numPr>
        <w:jc w:val="both"/>
        <w:rPr>
          <w:rFonts w:asciiTheme="majorHAnsi" w:hAnsiTheme="majorHAnsi"/>
          <w:sz w:val="24"/>
          <w:szCs w:val="24"/>
        </w:rPr>
      </w:pPr>
      <w:r w:rsidRPr="00AA4ED6">
        <w:rPr>
          <w:rFonts w:asciiTheme="majorHAnsi" w:hAnsiTheme="majorHAnsi"/>
          <w:sz w:val="24"/>
          <w:szCs w:val="24"/>
        </w:rPr>
        <w:t xml:space="preserve">potrebnu opremu (separator, za uzimanje matičnih stranica koštane srži iz periferne krvi i drugu prateću opremu, protočni </w:t>
      </w:r>
      <w:proofErr w:type="spellStart"/>
      <w:r w:rsidRPr="00AA4ED6">
        <w:rPr>
          <w:rFonts w:asciiTheme="majorHAnsi" w:hAnsiTheme="majorHAnsi"/>
          <w:sz w:val="24"/>
          <w:szCs w:val="24"/>
        </w:rPr>
        <w:t>citometar</w:t>
      </w:r>
      <w:proofErr w:type="spellEnd"/>
      <w:r w:rsidRPr="00AA4ED6">
        <w:rPr>
          <w:rFonts w:asciiTheme="majorHAnsi" w:hAnsiTheme="majorHAnsi"/>
          <w:sz w:val="24"/>
          <w:szCs w:val="24"/>
        </w:rPr>
        <w:t>, i dr.);</w:t>
      </w:r>
    </w:p>
    <w:p w14:paraId="22B1F72C" w14:textId="77777777" w:rsidR="00FF5CA7" w:rsidRPr="00AA4ED6" w:rsidRDefault="00FF5CA7" w:rsidP="00870766">
      <w:pPr>
        <w:pStyle w:val="Odlomakpopisa"/>
        <w:numPr>
          <w:ilvl w:val="0"/>
          <w:numId w:val="41"/>
        </w:numPr>
        <w:jc w:val="both"/>
        <w:rPr>
          <w:rFonts w:asciiTheme="majorHAnsi" w:hAnsiTheme="majorHAnsi"/>
          <w:sz w:val="24"/>
          <w:szCs w:val="24"/>
        </w:rPr>
      </w:pPr>
      <w:r w:rsidRPr="00AA4ED6">
        <w:rPr>
          <w:rFonts w:asciiTheme="majorHAnsi" w:hAnsiTheme="majorHAnsi"/>
          <w:sz w:val="24"/>
          <w:szCs w:val="24"/>
        </w:rPr>
        <w:t>Softver za Registar donora matičnih stanica kompatibilan sa Europskom asocijacijom banaka koštane srži;</w:t>
      </w:r>
    </w:p>
    <w:p w14:paraId="206422C9" w14:textId="77777777" w:rsidR="00FF5CA7" w:rsidRPr="00AA4ED6" w:rsidRDefault="00FF5CA7" w:rsidP="00870766">
      <w:pPr>
        <w:pStyle w:val="Odlomakpopisa"/>
        <w:numPr>
          <w:ilvl w:val="0"/>
          <w:numId w:val="41"/>
        </w:numPr>
        <w:jc w:val="both"/>
        <w:rPr>
          <w:rFonts w:asciiTheme="majorHAnsi" w:hAnsiTheme="majorHAnsi"/>
          <w:sz w:val="24"/>
          <w:szCs w:val="24"/>
        </w:rPr>
      </w:pPr>
      <w:r w:rsidRPr="00AA4ED6">
        <w:rPr>
          <w:rFonts w:asciiTheme="majorHAnsi" w:hAnsiTheme="majorHAnsi"/>
          <w:sz w:val="24"/>
          <w:szCs w:val="24"/>
        </w:rPr>
        <w:t xml:space="preserve">Osigurati financijska sredstva za plaćanje testiranja potencijalnih donora matičnih stanica-  </w:t>
      </w:r>
    </w:p>
    <w:p w14:paraId="3C973DA8" w14:textId="77777777" w:rsidR="00FF5CA7" w:rsidRPr="00AA4ED6" w:rsidRDefault="00FF5CA7" w:rsidP="00870766">
      <w:pPr>
        <w:pStyle w:val="Naslov2"/>
        <w:rPr>
          <w:rFonts w:asciiTheme="majorHAnsi" w:hAnsiTheme="majorHAnsi"/>
          <w:color w:val="auto"/>
          <w:sz w:val="24"/>
          <w:szCs w:val="24"/>
        </w:rPr>
      </w:pPr>
      <w:bookmarkStart w:id="44" w:name="_Toc185581626"/>
      <w:r w:rsidRPr="00AA4ED6">
        <w:rPr>
          <w:rFonts w:asciiTheme="majorHAnsi" w:hAnsiTheme="majorHAnsi"/>
          <w:color w:val="auto"/>
          <w:sz w:val="24"/>
          <w:szCs w:val="24"/>
        </w:rPr>
        <w:t>Ključni izazovi</w:t>
      </w:r>
      <w:bookmarkEnd w:id="44"/>
    </w:p>
    <w:p w14:paraId="11251832" w14:textId="77777777" w:rsidR="00FF5CA7" w:rsidRPr="00AA4ED6" w:rsidRDefault="00FF5CA7" w:rsidP="00870766">
      <w:pPr>
        <w:pStyle w:val="Odlomakpopisa"/>
        <w:numPr>
          <w:ilvl w:val="0"/>
          <w:numId w:val="35"/>
        </w:numPr>
        <w:rPr>
          <w:rFonts w:asciiTheme="majorHAnsi" w:hAnsiTheme="majorHAnsi"/>
          <w:sz w:val="24"/>
          <w:szCs w:val="24"/>
        </w:rPr>
      </w:pPr>
      <w:r w:rsidRPr="00AA4ED6">
        <w:rPr>
          <w:rFonts w:asciiTheme="majorHAnsi" w:hAnsiTheme="majorHAnsi"/>
          <w:sz w:val="24"/>
          <w:szCs w:val="24"/>
        </w:rPr>
        <w:t>Nedostatak specijaliziranog medicinskog i nemedicinskog kadra.</w:t>
      </w:r>
    </w:p>
    <w:p w14:paraId="571DF88D" w14:textId="77777777" w:rsidR="00FF5CA7" w:rsidRPr="00AA4ED6" w:rsidRDefault="00FF5CA7" w:rsidP="00870766">
      <w:pPr>
        <w:pStyle w:val="Odlomakpopisa"/>
        <w:numPr>
          <w:ilvl w:val="0"/>
          <w:numId w:val="35"/>
        </w:numPr>
        <w:rPr>
          <w:rFonts w:asciiTheme="majorHAnsi" w:hAnsiTheme="majorHAnsi"/>
          <w:sz w:val="24"/>
          <w:szCs w:val="24"/>
        </w:rPr>
      </w:pPr>
      <w:r w:rsidRPr="00AA4ED6">
        <w:rPr>
          <w:rFonts w:asciiTheme="majorHAnsi" w:hAnsiTheme="majorHAnsi"/>
          <w:sz w:val="24"/>
          <w:szCs w:val="24"/>
        </w:rPr>
        <w:t>Neadekvatna oprema i infrastrukturni kapaciteti za transplantacije bubrega, jetre i koštane srži.</w:t>
      </w:r>
    </w:p>
    <w:p w14:paraId="33D51084" w14:textId="77777777" w:rsidR="00FF5CA7" w:rsidRPr="00AA4ED6" w:rsidRDefault="00FF5CA7" w:rsidP="00870766">
      <w:pPr>
        <w:pStyle w:val="Odlomakpopisa"/>
        <w:numPr>
          <w:ilvl w:val="0"/>
          <w:numId w:val="35"/>
        </w:numPr>
        <w:rPr>
          <w:rFonts w:asciiTheme="majorHAnsi" w:hAnsiTheme="majorHAnsi"/>
          <w:sz w:val="24"/>
          <w:szCs w:val="24"/>
        </w:rPr>
      </w:pPr>
      <w:r w:rsidRPr="00AA4ED6">
        <w:rPr>
          <w:rFonts w:asciiTheme="majorHAnsi" w:hAnsiTheme="majorHAnsi"/>
          <w:sz w:val="24"/>
          <w:szCs w:val="24"/>
        </w:rPr>
        <w:t>Ograničena financijska sredstva za razvoj programa transplantacije.</w:t>
      </w:r>
    </w:p>
    <w:p w14:paraId="0FE762E2" w14:textId="77777777" w:rsidR="00FF5CA7" w:rsidRPr="00AA4ED6" w:rsidRDefault="00FF5CA7" w:rsidP="00870766">
      <w:pPr>
        <w:pStyle w:val="Odlomakpopisa"/>
        <w:numPr>
          <w:ilvl w:val="0"/>
          <w:numId w:val="35"/>
        </w:numPr>
        <w:rPr>
          <w:rFonts w:asciiTheme="majorHAnsi" w:hAnsiTheme="majorHAnsi"/>
          <w:sz w:val="24"/>
          <w:szCs w:val="24"/>
        </w:rPr>
      </w:pPr>
      <w:r w:rsidRPr="00AA4ED6">
        <w:rPr>
          <w:rFonts w:asciiTheme="majorHAnsi" w:hAnsiTheme="majorHAnsi"/>
          <w:sz w:val="24"/>
          <w:szCs w:val="24"/>
        </w:rPr>
        <w:t>Nedostatak javne svijesti o važnosti doniranja organa.</w:t>
      </w:r>
    </w:p>
    <w:p w14:paraId="3AC94428" w14:textId="77777777" w:rsidR="00FF5CA7" w:rsidRPr="00AA4ED6" w:rsidRDefault="00FF5CA7" w:rsidP="00870766">
      <w:pPr>
        <w:pStyle w:val="Odlomakpopisa"/>
        <w:numPr>
          <w:ilvl w:val="0"/>
          <w:numId w:val="35"/>
        </w:numPr>
        <w:rPr>
          <w:rFonts w:asciiTheme="majorHAnsi" w:hAnsiTheme="majorHAnsi"/>
          <w:sz w:val="24"/>
          <w:szCs w:val="24"/>
        </w:rPr>
      </w:pPr>
      <w:r w:rsidRPr="00AA4ED6">
        <w:rPr>
          <w:rFonts w:asciiTheme="majorHAnsi" w:hAnsiTheme="majorHAnsi"/>
          <w:sz w:val="24"/>
          <w:szCs w:val="24"/>
        </w:rPr>
        <w:t>Kompleksnost regulatornih i administrativnih procedura.</w:t>
      </w:r>
    </w:p>
    <w:p w14:paraId="17BDAAB9" w14:textId="77777777" w:rsidR="00E04FE3" w:rsidRDefault="00E04FE3" w:rsidP="00E04FE3">
      <w:pPr>
        <w:rPr>
          <w:lang w:bidi="ar-SA"/>
        </w:rPr>
      </w:pPr>
    </w:p>
    <w:p w14:paraId="7922830E" w14:textId="45D1D692" w:rsidR="00E04FE3" w:rsidRPr="00E04FE3" w:rsidRDefault="00E04FE3" w:rsidP="00E04FE3">
      <w:pPr>
        <w:rPr>
          <w:rFonts w:asciiTheme="majorHAnsi" w:hAnsiTheme="majorHAnsi"/>
          <w:b/>
          <w:bCs/>
          <w:sz w:val="24"/>
          <w:szCs w:val="24"/>
          <w:lang w:bidi="ar-SA"/>
        </w:rPr>
      </w:pPr>
      <w:r w:rsidRPr="00E04FE3">
        <w:rPr>
          <w:rFonts w:asciiTheme="majorHAnsi" w:hAnsiTheme="majorHAnsi"/>
          <w:b/>
          <w:bCs/>
          <w:sz w:val="24"/>
          <w:szCs w:val="24"/>
          <w:lang w:bidi="ar-SA"/>
        </w:rPr>
        <w:t xml:space="preserve">Ključne aktivnosti </w:t>
      </w:r>
    </w:p>
    <w:p w14:paraId="3497B437" w14:textId="77777777" w:rsidR="00FF5CA7" w:rsidRPr="00AA4ED6" w:rsidRDefault="00FF5CA7" w:rsidP="00870766">
      <w:pPr>
        <w:pStyle w:val="Odlomakpopisa"/>
        <w:numPr>
          <w:ilvl w:val="0"/>
          <w:numId w:val="37"/>
        </w:numPr>
        <w:rPr>
          <w:rFonts w:asciiTheme="majorHAnsi" w:hAnsiTheme="majorHAnsi"/>
          <w:sz w:val="24"/>
          <w:szCs w:val="24"/>
        </w:rPr>
      </w:pPr>
      <w:r w:rsidRPr="00AA4ED6">
        <w:rPr>
          <w:rFonts w:asciiTheme="majorHAnsi" w:hAnsiTheme="majorHAnsi"/>
          <w:sz w:val="24"/>
          <w:szCs w:val="24"/>
        </w:rPr>
        <w:t>Jačanje stručnih kapaciteta:</w:t>
      </w:r>
    </w:p>
    <w:p w14:paraId="3AE97800" w14:textId="77777777" w:rsidR="00FF5CA7" w:rsidRPr="00AA4ED6" w:rsidRDefault="00FF5CA7" w:rsidP="00870766">
      <w:pPr>
        <w:pStyle w:val="Odlomakpopisa"/>
        <w:numPr>
          <w:ilvl w:val="0"/>
          <w:numId w:val="36"/>
        </w:numPr>
        <w:rPr>
          <w:rFonts w:asciiTheme="majorHAnsi" w:hAnsiTheme="majorHAnsi"/>
          <w:sz w:val="24"/>
          <w:szCs w:val="24"/>
        </w:rPr>
      </w:pPr>
      <w:r w:rsidRPr="00AA4ED6">
        <w:rPr>
          <w:rFonts w:asciiTheme="majorHAnsi" w:hAnsiTheme="majorHAnsi"/>
          <w:sz w:val="24"/>
          <w:szCs w:val="24"/>
        </w:rPr>
        <w:t>Organizacija specijalizacija i edukacija za medicinsko osoblje u suradnji s međunarodnim centrima.</w:t>
      </w:r>
    </w:p>
    <w:p w14:paraId="29AD5F8F" w14:textId="77777777" w:rsidR="00FF5CA7" w:rsidRPr="00AA4ED6" w:rsidRDefault="00FF5CA7" w:rsidP="00870766">
      <w:pPr>
        <w:pStyle w:val="Odlomakpopisa"/>
        <w:numPr>
          <w:ilvl w:val="0"/>
          <w:numId w:val="36"/>
        </w:numPr>
        <w:rPr>
          <w:rFonts w:asciiTheme="majorHAnsi" w:hAnsiTheme="majorHAnsi"/>
          <w:sz w:val="24"/>
          <w:szCs w:val="24"/>
        </w:rPr>
      </w:pPr>
      <w:r w:rsidRPr="00AA4ED6">
        <w:rPr>
          <w:rFonts w:asciiTheme="majorHAnsi" w:hAnsiTheme="majorHAnsi"/>
          <w:sz w:val="24"/>
          <w:szCs w:val="24"/>
        </w:rPr>
        <w:t>Stipendiranje mladih liječnika i drugih stručnjaka za specijalizaciju u transplantacijskoj medicini.</w:t>
      </w:r>
    </w:p>
    <w:p w14:paraId="7B37B654" w14:textId="77777777" w:rsidR="00FF5CA7" w:rsidRPr="00AA4ED6" w:rsidRDefault="00FF5CA7" w:rsidP="00870766">
      <w:pPr>
        <w:pStyle w:val="Odlomakpopisa"/>
        <w:ind w:left="1440"/>
        <w:rPr>
          <w:rFonts w:asciiTheme="majorHAnsi" w:hAnsiTheme="majorHAnsi"/>
          <w:sz w:val="24"/>
          <w:szCs w:val="24"/>
        </w:rPr>
      </w:pPr>
    </w:p>
    <w:p w14:paraId="235ABC5D" w14:textId="77777777" w:rsidR="00FF5CA7" w:rsidRPr="00AA4ED6" w:rsidRDefault="00FF5CA7" w:rsidP="00870766">
      <w:pPr>
        <w:pStyle w:val="Odlomakpopisa"/>
        <w:numPr>
          <w:ilvl w:val="0"/>
          <w:numId w:val="37"/>
        </w:numPr>
        <w:rPr>
          <w:rFonts w:asciiTheme="majorHAnsi" w:hAnsiTheme="majorHAnsi"/>
          <w:sz w:val="24"/>
          <w:szCs w:val="24"/>
        </w:rPr>
      </w:pPr>
      <w:r w:rsidRPr="00AA4ED6">
        <w:rPr>
          <w:rFonts w:asciiTheme="majorHAnsi" w:hAnsiTheme="majorHAnsi"/>
          <w:sz w:val="24"/>
          <w:szCs w:val="24"/>
        </w:rPr>
        <w:t>Unaprjeđenje infrastrukture:</w:t>
      </w:r>
    </w:p>
    <w:p w14:paraId="6AF8FB66" w14:textId="77777777" w:rsidR="00FF5CA7" w:rsidRPr="00AA4ED6" w:rsidRDefault="00FF5CA7" w:rsidP="00870766">
      <w:pPr>
        <w:pStyle w:val="Odlomakpopisa"/>
        <w:numPr>
          <w:ilvl w:val="0"/>
          <w:numId w:val="38"/>
        </w:numPr>
        <w:rPr>
          <w:rFonts w:asciiTheme="majorHAnsi" w:hAnsiTheme="majorHAnsi"/>
          <w:sz w:val="24"/>
          <w:szCs w:val="24"/>
        </w:rPr>
      </w:pPr>
      <w:r w:rsidRPr="00AA4ED6">
        <w:rPr>
          <w:rFonts w:asciiTheme="majorHAnsi" w:hAnsiTheme="majorHAnsi"/>
          <w:sz w:val="24"/>
          <w:szCs w:val="24"/>
        </w:rPr>
        <w:t xml:space="preserve">Nabava specijalizirane opreme za transplantaciju i </w:t>
      </w:r>
      <w:proofErr w:type="spellStart"/>
      <w:r w:rsidRPr="00AA4ED6">
        <w:rPr>
          <w:rFonts w:asciiTheme="majorHAnsi" w:hAnsiTheme="majorHAnsi"/>
          <w:sz w:val="24"/>
          <w:szCs w:val="24"/>
        </w:rPr>
        <w:t>posttransplantacijsku</w:t>
      </w:r>
      <w:proofErr w:type="spellEnd"/>
      <w:r w:rsidRPr="00AA4ED6">
        <w:rPr>
          <w:rFonts w:asciiTheme="majorHAnsi" w:hAnsiTheme="majorHAnsi"/>
          <w:sz w:val="24"/>
          <w:szCs w:val="24"/>
        </w:rPr>
        <w:t xml:space="preserve"> njegu.</w:t>
      </w:r>
    </w:p>
    <w:p w14:paraId="6CD15A0F" w14:textId="77777777" w:rsidR="00FF5CA7" w:rsidRPr="00AA4ED6" w:rsidRDefault="00FF5CA7" w:rsidP="00870766">
      <w:pPr>
        <w:pStyle w:val="Odlomakpopisa"/>
        <w:numPr>
          <w:ilvl w:val="0"/>
          <w:numId w:val="38"/>
        </w:numPr>
        <w:rPr>
          <w:rFonts w:asciiTheme="majorHAnsi" w:hAnsiTheme="majorHAnsi"/>
          <w:sz w:val="24"/>
          <w:szCs w:val="24"/>
        </w:rPr>
      </w:pPr>
      <w:r w:rsidRPr="00AA4ED6">
        <w:rPr>
          <w:rFonts w:asciiTheme="majorHAnsi" w:hAnsiTheme="majorHAnsi"/>
          <w:sz w:val="24"/>
          <w:szCs w:val="24"/>
        </w:rPr>
        <w:t>Uređenje i opremanje operacijskih sala, laboratorija i jedinica intenzivne njege, transfuzijskog centra.</w:t>
      </w:r>
    </w:p>
    <w:p w14:paraId="3678E1C5" w14:textId="77777777" w:rsidR="00FF5CA7" w:rsidRPr="00AA4ED6" w:rsidRDefault="00FF5CA7" w:rsidP="00870766">
      <w:pPr>
        <w:pStyle w:val="Odlomakpopisa"/>
        <w:ind w:left="1440"/>
        <w:rPr>
          <w:rFonts w:asciiTheme="majorHAnsi" w:hAnsiTheme="majorHAnsi"/>
          <w:sz w:val="24"/>
          <w:szCs w:val="24"/>
        </w:rPr>
      </w:pPr>
    </w:p>
    <w:p w14:paraId="567A00D5" w14:textId="77777777" w:rsidR="00FF5CA7" w:rsidRPr="00AA4ED6" w:rsidRDefault="00FF5CA7" w:rsidP="00870766">
      <w:pPr>
        <w:pStyle w:val="Odlomakpopisa"/>
        <w:numPr>
          <w:ilvl w:val="0"/>
          <w:numId w:val="37"/>
        </w:numPr>
        <w:rPr>
          <w:rFonts w:asciiTheme="majorHAnsi" w:hAnsiTheme="majorHAnsi"/>
          <w:sz w:val="24"/>
          <w:szCs w:val="24"/>
        </w:rPr>
      </w:pPr>
      <w:r w:rsidRPr="00AA4ED6">
        <w:rPr>
          <w:rFonts w:asciiTheme="majorHAnsi" w:hAnsiTheme="majorHAnsi"/>
          <w:sz w:val="24"/>
          <w:szCs w:val="24"/>
        </w:rPr>
        <w:t>Financijska održivost:</w:t>
      </w:r>
    </w:p>
    <w:p w14:paraId="217EC30C" w14:textId="77777777" w:rsidR="00FF5CA7" w:rsidRPr="00AA4ED6" w:rsidRDefault="00FF5CA7" w:rsidP="00870766">
      <w:pPr>
        <w:pStyle w:val="Odlomakpopisa"/>
        <w:numPr>
          <w:ilvl w:val="0"/>
          <w:numId w:val="39"/>
        </w:numPr>
        <w:rPr>
          <w:rFonts w:asciiTheme="majorHAnsi" w:hAnsiTheme="majorHAnsi"/>
          <w:sz w:val="24"/>
          <w:szCs w:val="24"/>
        </w:rPr>
      </w:pPr>
      <w:r w:rsidRPr="00AA4ED6">
        <w:rPr>
          <w:rFonts w:asciiTheme="majorHAnsi" w:hAnsiTheme="majorHAnsi"/>
          <w:sz w:val="24"/>
          <w:szCs w:val="24"/>
        </w:rPr>
        <w:t>Priprema projekata za financiranje iz domaćih i međunarodnih fondova.</w:t>
      </w:r>
    </w:p>
    <w:p w14:paraId="170D6AC5" w14:textId="77777777" w:rsidR="00FF5CA7" w:rsidRPr="00AA4ED6" w:rsidRDefault="00FF5CA7" w:rsidP="00870766">
      <w:pPr>
        <w:pStyle w:val="Odlomakpopisa"/>
        <w:numPr>
          <w:ilvl w:val="0"/>
          <w:numId w:val="39"/>
        </w:numPr>
        <w:rPr>
          <w:rFonts w:asciiTheme="majorHAnsi" w:hAnsiTheme="majorHAnsi"/>
          <w:sz w:val="24"/>
          <w:szCs w:val="24"/>
        </w:rPr>
      </w:pPr>
      <w:r w:rsidRPr="00AA4ED6">
        <w:rPr>
          <w:rFonts w:asciiTheme="majorHAnsi" w:hAnsiTheme="majorHAnsi"/>
          <w:sz w:val="24"/>
          <w:szCs w:val="24"/>
        </w:rPr>
        <w:t>Osiguranje kontinuirane podrške od nadležnih institucija.</w:t>
      </w:r>
    </w:p>
    <w:p w14:paraId="78C5BF03" w14:textId="77777777" w:rsidR="00FF5CA7" w:rsidRPr="00AA4ED6" w:rsidRDefault="00FF5CA7" w:rsidP="00870766">
      <w:pPr>
        <w:pStyle w:val="Odlomakpopisa"/>
        <w:ind w:left="1440"/>
        <w:rPr>
          <w:rFonts w:asciiTheme="majorHAnsi" w:hAnsiTheme="majorHAnsi"/>
          <w:sz w:val="24"/>
          <w:szCs w:val="24"/>
        </w:rPr>
      </w:pPr>
    </w:p>
    <w:p w14:paraId="553DBFD0" w14:textId="77777777" w:rsidR="00FF5CA7" w:rsidRPr="00AA4ED6" w:rsidRDefault="00FF5CA7" w:rsidP="00870766">
      <w:pPr>
        <w:pStyle w:val="Odlomakpopisa"/>
        <w:numPr>
          <w:ilvl w:val="0"/>
          <w:numId w:val="37"/>
        </w:numPr>
        <w:rPr>
          <w:rFonts w:asciiTheme="majorHAnsi" w:hAnsiTheme="majorHAnsi"/>
          <w:sz w:val="24"/>
          <w:szCs w:val="24"/>
        </w:rPr>
      </w:pPr>
      <w:r w:rsidRPr="00AA4ED6">
        <w:rPr>
          <w:rFonts w:asciiTheme="majorHAnsi" w:hAnsiTheme="majorHAnsi"/>
          <w:sz w:val="24"/>
          <w:szCs w:val="24"/>
        </w:rPr>
        <w:t xml:space="preserve"> Podizanje svijesti javnosti:</w:t>
      </w:r>
    </w:p>
    <w:p w14:paraId="3CF473CB" w14:textId="77777777" w:rsidR="00FF5CA7" w:rsidRPr="00AA4ED6" w:rsidRDefault="00FF5CA7" w:rsidP="00870766">
      <w:pPr>
        <w:pStyle w:val="Odlomakpopisa"/>
        <w:numPr>
          <w:ilvl w:val="0"/>
          <w:numId w:val="40"/>
        </w:numPr>
        <w:spacing w:after="0"/>
        <w:rPr>
          <w:rFonts w:asciiTheme="majorHAnsi" w:hAnsiTheme="majorHAnsi"/>
          <w:sz w:val="24"/>
          <w:szCs w:val="24"/>
        </w:rPr>
      </w:pPr>
      <w:r w:rsidRPr="00AA4ED6">
        <w:rPr>
          <w:rFonts w:asciiTheme="majorHAnsi" w:hAnsiTheme="majorHAnsi"/>
          <w:sz w:val="24"/>
          <w:szCs w:val="24"/>
        </w:rPr>
        <w:t>Provođenje kampanja o važnosti doniranja organa i edukacija građana.</w:t>
      </w:r>
    </w:p>
    <w:p w14:paraId="090AF570" w14:textId="77777777" w:rsidR="00FF5CA7" w:rsidRPr="00AA4ED6" w:rsidRDefault="00FF5CA7" w:rsidP="00870766">
      <w:pPr>
        <w:pStyle w:val="Odlomakpopisa"/>
        <w:numPr>
          <w:ilvl w:val="0"/>
          <w:numId w:val="40"/>
        </w:numPr>
        <w:spacing w:after="0"/>
        <w:rPr>
          <w:rFonts w:asciiTheme="majorHAnsi" w:hAnsiTheme="majorHAnsi"/>
          <w:sz w:val="24"/>
          <w:szCs w:val="24"/>
        </w:rPr>
      </w:pPr>
      <w:r w:rsidRPr="00AA4ED6">
        <w:rPr>
          <w:rFonts w:asciiTheme="majorHAnsi" w:hAnsiTheme="majorHAnsi"/>
          <w:sz w:val="24"/>
          <w:szCs w:val="24"/>
        </w:rPr>
        <w:lastRenderedPageBreak/>
        <w:t>Suradnja s medijima, školama i nevladinim organizacijama.</w:t>
      </w:r>
      <w:r w:rsidRPr="00AA4ED6">
        <w:rPr>
          <w:rFonts w:asciiTheme="majorHAnsi" w:hAnsiTheme="majorHAnsi"/>
          <w:sz w:val="24"/>
          <w:szCs w:val="24"/>
        </w:rPr>
        <w:br/>
      </w:r>
    </w:p>
    <w:p w14:paraId="04767021" w14:textId="77777777" w:rsidR="00FF5CA7" w:rsidRPr="00AA4ED6" w:rsidRDefault="00FF5CA7" w:rsidP="00870766">
      <w:pPr>
        <w:pStyle w:val="Odlomakpopisa"/>
        <w:numPr>
          <w:ilvl w:val="0"/>
          <w:numId w:val="37"/>
        </w:numPr>
        <w:spacing w:after="0"/>
        <w:rPr>
          <w:rFonts w:asciiTheme="majorHAnsi" w:hAnsiTheme="majorHAnsi"/>
          <w:sz w:val="24"/>
          <w:szCs w:val="24"/>
        </w:rPr>
      </w:pPr>
      <w:r w:rsidRPr="00AA4ED6">
        <w:rPr>
          <w:rFonts w:asciiTheme="majorHAnsi" w:hAnsiTheme="majorHAnsi"/>
          <w:sz w:val="24"/>
          <w:szCs w:val="24"/>
        </w:rPr>
        <w:t>Regulatorna usklađenost:</w:t>
      </w:r>
    </w:p>
    <w:p w14:paraId="4EB85C6F" w14:textId="77777777" w:rsidR="00FF5CA7" w:rsidRPr="00AA4ED6" w:rsidRDefault="00FF5CA7" w:rsidP="00870766">
      <w:pPr>
        <w:pStyle w:val="Odlomakpopisa"/>
        <w:spacing w:after="0"/>
        <w:rPr>
          <w:rFonts w:asciiTheme="majorHAnsi" w:hAnsiTheme="majorHAnsi"/>
          <w:sz w:val="24"/>
          <w:szCs w:val="24"/>
        </w:rPr>
      </w:pPr>
    </w:p>
    <w:p w14:paraId="11BEDBE1" w14:textId="77777777" w:rsidR="00FF5CA7" w:rsidRPr="00AA4ED6" w:rsidRDefault="00FF5CA7" w:rsidP="00870766">
      <w:pPr>
        <w:spacing w:after="0"/>
        <w:rPr>
          <w:rFonts w:asciiTheme="majorHAnsi" w:hAnsiTheme="majorHAnsi"/>
          <w:sz w:val="24"/>
          <w:szCs w:val="24"/>
        </w:rPr>
      </w:pPr>
      <w:r w:rsidRPr="00AA4ED6">
        <w:rPr>
          <w:rFonts w:asciiTheme="majorHAnsi" w:hAnsiTheme="majorHAnsi"/>
          <w:sz w:val="24"/>
          <w:szCs w:val="24"/>
        </w:rPr>
        <w:t xml:space="preserve">                  -     Završetak procesa registracije za transplantaciju rožnice.</w:t>
      </w:r>
    </w:p>
    <w:p w14:paraId="6205FA23" w14:textId="77777777" w:rsidR="00FF5CA7" w:rsidRPr="00AA4ED6" w:rsidRDefault="00FF5CA7" w:rsidP="00870766">
      <w:pPr>
        <w:spacing w:after="0"/>
        <w:rPr>
          <w:rFonts w:asciiTheme="majorHAnsi" w:hAnsiTheme="majorHAnsi"/>
          <w:sz w:val="24"/>
          <w:szCs w:val="24"/>
        </w:rPr>
      </w:pPr>
      <w:r w:rsidRPr="00AA4ED6">
        <w:rPr>
          <w:rFonts w:asciiTheme="majorHAnsi" w:hAnsiTheme="majorHAnsi"/>
          <w:sz w:val="24"/>
          <w:szCs w:val="24"/>
        </w:rPr>
        <w:t xml:space="preserve">                  -     Priprema i podnošenje dokumentacije za transplantaciju bubrega, jetre i       </w:t>
      </w:r>
    </w:p>
    <w:p w14:paraId="1A5A01C9" w14:textId="77777777" w:rsidR="00FF5CA7" w:rsidRPr="00AA4ED6" w:rsidRDefault="00FF5CA7" w:rsidP="00870766">
      <w:pPr>
        <w:spacing w:after="0"/>
        <w:rPr>
          <w:rFonts w:asciiTheme="majorHAnsi" w:hAnsiTheme="majorHAnsi"/>
          <w:sz w:val="24"/>
          <w:szCs w:val="24"/>
        </w:rPr>
      </w:pPr>
      <w:r w:rsidRPr="00AA4ED6">
        <w:rPr>
          <w:rFonts w:asciiTheme="majorHAnsi" w:hAnsiTheme="majorHAnsi"/>
          <w:sz w:val="24"/>
          <w:szCs w:val="24"/>
        </w:rPr>
        <w:t xml:space="preserve">                         koštane srži.</w:t>
      </w:r>
    </w:p>
    <w:p w14:paraId="35CC7406" w14:textId="77777777" w:rsidR="008B5507" w:rsidRPr="00AA4ED6" w:rsidRDefault="008B5507" w:rsidP="00870766">
      <w:pPr>
        <w:spacing w:after="0"/>
        <w:rPr>
          <w:rFonts w:asciiTheme="majorHAnsi" w:hAnsiTheme="majorHAnsi"/>
          <w:sz w:val="24"/>
          <w:szCs w:val="24"/>
        </w:rPr>
      </w:pPr>
    </w:p>
    <w:p w14:paraId="0A03332C" w14:textId="77777777" w:rsidR="00FF5CA7" w:rsidRPr="00AA4ED6" w:rsidRDefault="00FF5CA7" w:rsidP="00870766">
      <w:pPr>
        <w:spacing w:after="0"/>
        <w:rPr>
          <w:rFonts w:asciiTheme="majorHAnsi" w:hAnsiTheme="majorHAnsi"/>
          <w:sz w:val="24"/>
          <w:szCs w:val="24"/>
        </w:rPr>
      </w:pPr>
    </w:p>
    <w:tbl>
      <w:tblPr>
        <w:tblStyle w:val="Reetkatablice"/>
        <w:tblW w:w="91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58"/>
        <w:gridCol w:w="6933"/>
      </w:tblGrid>
      <w:tr w:rsidR="00FF5CA7" w:rsidRPr="00AA4ED6" w14:paraId="71336776" w14:textId="77777777" w:rsidTr="004A1FBA">
        <w:tc>
          <w:tcPr>
            <w:tcW w:w="9191" w:type="dxa"/>
            <w:gridSpan w:val="2"/>
            <w:tcBorders>
              <w:top w:val="single" w:sz="18" w:space="0" w:color="auto"/>
              <w:bottom w:val="single" w:sz="18" w:space="0" w:color="auto"/>
            </w:tcBorders>
            <w:shd w:val="clear" w:color="auto" w:fill="8DB3E2" w:themeFill="text2" w:themeFillTint="66"/>
          </w:tcPr>
          <w:p w14:paraId="37CEC679" w14:textId="741DD6F1" w:rsidR="00FF5CA7" w:rsidRPr="00E04FE3" w:rsidRDefault="00FF5CA7" w:rsidP="004B007C">
            <w:pPr>
              <w:autoSpaceDE w:val="0"/>
              <w:autoSpaceDN w:val="0"/>
              <w:adjustRightInd w:val="0"/>
              <w:spacing w:line="276" w:lineRule="auto"/>
              <w:jc w:val="center"/>
              <w:rPr>
                <w:rFonts w:asciiTheme="majorHAnsi" w:hAnsiTheme="majorHAnsi"/>
                <w:b/>
                <w:bCs/>
                <w:sz w:val="28"/>
                <w:szCs w:val="28"/>
                <w:lang w:val="hr-HR"/>
              </w:rPr>
            </w:pPr>
            <w:r w:rsidRPr="00E04FE3">
              <w:rPr>
                <w:rFonts w:asciiTheme="majorHAnsi" w:hAnsiTheme="majorHAnsi"/>
                <w:b/>
                <w:bCs/>
                <w:sz w:val="28"/>
                <w:szCs w:val="28"/>
                <w:lang w:val="hr-HR"/>
              </w:rPr>
              <w:t xml:space="preserve">Strateški cilj </w:t>
            </w:r>
            <w:r w:rsidR="000F2903" w:rsidRPr="00E04FE3">
              <w:rPr>
                <w:rFonts w:asciiTheme="majorHAnsi" w:hAnsiTheme="majorHAnsi"/>
                <w:b/>
                <w:bCs/>
                <w:sz w:val="28"/>
                <w:szCs w:val="28"/>
                <w:lang w:val="hr-HR"/>
              </w:rPr>
              <w:t>4:</w:t>
            </w:r>
          </w:p>
          <w:p w14:paraId="40A0BB04" w14:textId="3D5D04A2" w:rsidR="00FF5CA7" w:rsidRPr="00AA4ED6" w:rsidRDefault="00FF5CA7" w:rsidP="004B007C">
            <w:pPr>
              <w:spacing w:line="276" w:lineRule="auto"/>
              <w:jc w:val="center"/>
              <w:rPr>
                <w:rFonts w:asciiTheme="majorHAnsi" w:hAnsiTheme="majorHAnsi"/>
                <w:sz w:val="28"/>
                <w:szCs w:val="28"/>
                <w:lang w:val="hr-HR"/>
              </w:rPr>
            </w:pPr>
            <w:r w:rsidRPr="00E04FE3">
              <w:rPr>
                <w:rFonts w:asciiTheme="majorHAnsi" w:hAnsiTheme="majorHAnsi"/>
                <w:b/>
                <w:bCs/>
                <w:sz w:val="28"/>
                <w:szCs w:val="28"/>
                <w:lang w:val="hr-HR"/>
              </w:rPr>
              <w:t>Razvoj i unapređenje transplantacijske medicine u skladu s međunarodnim standardima, uz pružanje vrhunske zdravstvene skrbi.</w:t>
            </w:r>
          </w:p>
        </w:tc>
      </w:tr>
      <w:tr w:rsidR="004A1FBA" w:rsidRPr="005E3EA0" w14:paraId="52E23618" w14:textId="77777777" w:rsidTr="004A1FBA">
        <w:trPr>
          <w:cantSplit/>
          <w:trHeight w:hRule="exact" w:val="380"/>
        </w:trPr>
        <w:tc>
          <w:tcPr>
            <w:tcW w:w="2258" w:type="dxa"/>
            <w:tcBorders>
              <w:top w:val="single" w:sz="18" w:space="0" w:color="auto"/>
            </w:tcBorders>
            <w:shd w:val="clear" w:color="auto" w:fill="B8CCE4" w:themeFill="accent1" w:themeFillTint="66"/>
          </w:tcPr>
          <w:p w14:paraId="6B9670AC" w14:textId="3813B927" w:rsidR="004A1FBA" w:rsidRPr="005E3EA0" w:rsidRDefault="004A1FBA" w:rsidP="00146DB1">
            <w:pPr>
              <w:autoSpaceDE w:val="0"/>
              <w:autoSpaceDN w:val="0"/>
              <w:adjustRightInd w:val="0"/>
              <w:spacing w:after="0"/>
              <w:rPr>
                <w:rFonts w:asciiTheme="majorHAnsi" w:hAnsiTheme="majorHAnsi"/>
                <w:b/>
                <w:bCs/>
                <w:color w:val="000000"/>
              </w:rPr>
            </w:pPr>
            <w:r>
              <w:rPr>
                <w:rFonts w:asciiTheme="majorHAnsi" w:hAnsiTheme="majorHAnsi"/>
                <w:b/>
                <w:bCs/>
                <w:color w:val="000000"/>
              </w:rPr>
              <w:t>PRIORITET 4.1.</w:t>
            </w:r>
          </w:p>
        </w:tc>
        <w:tc>
          <w:tcPr>
            <w:tcW w:w="6933" w:type="dxa"/>
            <w:tcBorders>
              <w:top w:val="single" w:sz="18" w:space="0" w:color="auto"/>
            </w:tcBorders>
          </w:tcPr>
          <w:p w14:paraId="056D7305" w14:textId="492A865C" w:rsidR="004A1FBA" w:rsidRPr="005E3EA0" w:rsidRDefault="00BE74FC" w:rsidP="00146DB1">
            <w:pPr>
              <w:pStyle w:val="Odlomakpopisa"/>
              <w:ind w:left="0"/>
              <w:rPr>
                <w:rFonts w:asciiTheme="majorHAnsi" w:hAnsiTheme="majorHAnsi"/>
              </w:rPr>
            </w:pPr>
            <w:r>
              <w:rPr>
                <w:rFonts w:asciiTheme="majorHAnsi" w:hAnsiTheme="majorHAnsi"/>
              </w:rPr>
              <w:t>srednji</w:t>
            </w:r>
          </w:p>
        </w:tc>
      </w:tr>
      <w:tr w:rsidR="00FF5CA7" w:rsidRPr="00E04FE3" w14:paraId="2A9C4129" w14:textId="77777777" w:rsidTr="004A1FBA">
        <w:trPr>
          <w:cantSplit/>
          <w:trHeight w:val="1134"/>
        </w:trPr>
        <w:tc>
          <w:tcPr>
            <w:tcW w:w="2258" w:type="dxa"/>
            <w:tcBorders>
              <w:top w:val="single" w:sz="18" w:space="0" w:color="auto"/>
            </w:tcBorders>
            <w:shd w:val="clear" w:color="auto" w:fill="8DB3E2" w:themeFill="text2" w:themeFillTint="66"/>
            <w:vAlign w:val="center"/>
          </w:tcPr>
          <w:p w14:paraId="5C14FFFE" w14:textId="77777777" w:rsidR="00FF5CA7" w:rsidRPr="00E04FE3" w:rsidRDefault="00FF5CA7" w:rsidP="00D22FBF">
            <w:pPr>
              <w:autoSpaceDE w:val="0"/>
              <w:autoSpaceDN w:val="0"/>
              <w:adjustRightInd w:val="0"/>
              <w:spacing w:line="276" w:lineRule="auto"/>
              <w:jc w:val="center"/>
              <w:rPr>
                <w:rFonts w:asciiTheme="majorHAnsi" w:eastAsiaTheme="minorHAnsi" w:hAnsiTheme="majorHAnsi"/>
                <w:b/>
                <w:bCs/>
                <w:lang w:val="hr-HR"/>
              </w:rPr>
            </w:pPr>
            <w:r w:rsidRPr="00E04FE3">
              <w:rPr>
                <w:rFonts w:asciiTheme="majorHAnsi" w:eastAsiaTheme="minorHAnsi" w:hAnsiTheme="majorHAnsi"/>
                <w:b/>
                <w:bCs/>
                <w:lang w:val="hr-HR"/>
              </w:rPr>
              <w:t>Opis mjera za postizanje cilja</w:t>
            </w:r>
          </w:p>
        </w:tc>
        <w:tc>
          <w:tcPr>
            <w:tcW w:w="6933" w:type="dxa"/>
            <w:tcBorders>
              <w:top w:val="single" w:sz="18" w:space="0" w:color="auto"/>
            </w:tcBorders>
            <w:shd w:val="clear" w:color="auto" w:fill="auto"/>
          </w:tcPr>
          <w:p w14:paraId="2CADA34B" w14:textId="77777777"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Osigurati  dovoljan broj liječnika specijalista i medicinskog osoblja u području transplantacijske medicine uz kontinuirano usavršavanje.</w:t>
            </w:r>
            <w:r w:rsidRPr="00E04FE3">
              <w:rPr>
                <w:rFonts w:asciiTheme="majorHAnsi" w:hAnsiTheme="majorHAnsi"/>
                <w:lang w:val="hr-HR"/>
              </w:rPr>
              <w:br/>
              <w:t xml:space="preserve">modernizirati postojeći i osigurati novu potrebnu infrastrukturu i opremu  </w:t>
            </w:r>
          </w:p>
          <w:p w14:paraId="1C5E3CEE" w14:textId="77777777"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 xml:space="preserve">Kontinuirano provoditi edukacije na jačanju svijesti javnosti o važnosti doniranja organa </w:t>
            </w:r>
          </w:p>
          <w:p w14:paraId="66543147" w14:textId="77777777"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Osigurati plaćanje testiranja potencijalnih donora</w:t>
            </w:r>
          </w:p>
          <w:p w14:paraId="01E4339A" w14:textId="1AEE9401"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 xml:space="preserve">Osigurati akreditaciju i dobivanje potrebnih rješenja za uvođenje novih transplantacijskih programa </w:t>
            </w:r>
          </w:p>
        </w:tc>
      </w:tr>
      <w:tr w:rsidR="00FF5CA7" w:rsidRPr="00E04FE3" w14:paraId="3732281E" w14:textId="77777777" w:rsidTr="004A1FBA">
        <w:trPr>
          <w:cantSplit/>
          <w:trHeight w:val="1134"/>
        </w:trPr>
        <w:tc>
          <w:tcPr>
            <w:tcW w:w="2258" w:type="dxa"/>
            <w:shd w:val="clear" w:color="auto" w:fill="8DB3E2" w:themeFill="text2" w:themeFillTint="66"/>
            <w:vAlign w:val="center"/>
          </w:tcPr>
          <w:p w14:paraId="477C8DCD" w14:textId="77777777" w:rsidR="00FF5CA7" w:rsidRPr="00E04FE3" w:rsidRDefault="00FF5CA7" w:rsidP="00D22FBF">
            <w:pPr>
              <w:autoSpaceDE w:val="0"/>
              <w:autoSpaceDN w:val="0"/>
              <w:adjustRightInd w:val="0"/>
              <w:spacing w:line="276" w:lineRule="auto"/>
              <w:jc w:val="center"/>
              <w:rPr>
                <w:rFonts w:asciiTheme="majorHAnsi" w:eastAsiaTheme="minorHAnsi" w:hAnsiTheme="majorHAnsi"/>
                <w:lang w:val="hr-HR"/>
              </w:rPr>
            </w:pPr>
            <w:r w:rsidRPr="00E04FE3">
              <w:rPr>
                <w:rFonts w:asciiTheme="majorHAnsi" w:hAnsiTheme="majorHAnsi"/>
                <w:b/>
                <w:bCs/>
                <w:lang w:val="hr-HR"/>
              </w:rPr>
              <w:t>Očekivani rezultat</w:t>
            </w:r>
          </w:p>
        </w:tc>
        <w:tc>
          <w:tcPr>
            <w:tcW w:w="6933" w:type="dxa"/>
            <w:shd w:val="clear" w:color="auto" w:fill="auto"/>
          </w:tcPr>
          <w:p w14:paraId="1058BC08" w14:textId="77777777" w:rsidR="00FF5CA7" w:rsidRPr="00E04FE3" w:rsidRDefault="00FF5CA7" w:rsidP="00870766">
            <w:pPr>
              <w:autoSpaceDE w:val="0"/>
              <w:autoSpaceDN w:val="0"/>
              <w:adjustRightInd w:val="0"/>
              <w:spacing w:line="276" w:lineRule="auto"/>
              <w:jc w:val="both"/>
              <w:rPr>
                <w:rFonts w:asciiTheme="majorHAnsi" w:hAnsiTheme="majorHAnsi"/>
                <w:color w:val="000000"/>
                <w:lang w:val="hr-HR"/>
              </w:rPr>
            </w:pPr>
            <w:r w:rsidRPr="00E04FE3">
              <w:rPr>
                <w:rFonts w:asciiTheme="majorHAnsi" w:hAnsiTheme="majorHAnsi"/>
                <w:lang w:val="hr-HR"/>
              </w:rPr>
              <w:t>SKB Mostar kao regionalni centar izvrsnosti za transplantacijsku medicinu.</w:t>
            </w:r>
            <w:r w:rsidRPr="00E04FE3">
              <w:rPr>
                <w:rFonts w:asciiTheme="majorHAnsi" w:hAnsiTheme="majorHAnsi"/>
                <w:lang w:val="hr-HR"/>
              </w:rPr>
              <w:br/>
              <w:t>Povećan broj uspješnih transplantacija uz minimalne komplikacije.</w:t>
            </w:r>
            <w:r w:rsidRPr="00E04FE3">
              <w:rPr>
                <w:rFonts w:asciiTheme="majorHAnsi" w:hAnsiTheme="majorHAnsi"/>
                <w:lang w:val="hr-HR"/>
              </w:rPr>
              <w:br/>
              <w:t>Osigurana financijska i kadrovska održivost programa transplantacije.</w:t>
            </w:r>
            <w:r w:rsidRPr="00E04FE3">
              <w:rPr>
                <w:rFonts w:asciiTheme="majorHAnsi" w:hAnsiTheme="majorHAnsi"/>
                <w:lang w:val="hr-HR"/>
              </w:rPr>
              <w:br/>
              <w:t>Bolja kvaliteta života pacijenata nakon transplantacije.</w:t>
            </w:r>
            <w:r w:rsidRPr="00E04FE3">
              <w:rPr>
                <w:rFonts w:asciiTheme="majorHAnsi" w:hAnsiTheme="majorHAnsi"/>
                <w:lang w:val="hr-HR"/>
              </w:rPr>
              <w:br/>
              <w:t>Veća svijest javnosti o važnosti doniranja organa</w:t>
            </w:r>
          </w:p>
        </w:tc>
      </w:tr>
      <w:tr w:rsidR="00FF5CA7" w:rsidRPr="00E04FE3" w14:paraId="03C19D28" w14:textId="77777777" w:rsidTr="004A1FBA">
        <w:trPr>
          <w:cantSplit/>
          <w:trHeight w:val="1134"/>
        </w:trPr>
        <w:tc>
          <w:tcPr>
            <w:tcW w:w="2258" w:type="dxa"/>
            <w:shd w:val="clear" w:color="auto" w:fill="8DB3E2" w:themeFill="text2" w:themeFillTint="66"/>
            <w:vAlign w:val="center"/>
          </w:tcPr>
          <w:p w14:paraId="1A39DCFE" w14:textId="77777777" w:rsidR="00FF5CA7" w:rsidRPr="00E04FE3" w:rsidRDefault="00FF5CA7" w:rsidP="00D22FBF">
            <w:pPr>
              <w:autoSpaceDE w:val="0"/>
              <w:autoSpaceDN w:val="0"/>
              <w:adjustRightInd w:val="0"/>
              <w:spacing w:line="276" w:lineRule="auto"/>
              <w:jc w:val="center"/>
              <w:rPr>
                <w:rFonts w:asciiTheme="majorHAnsi" w:eastAsiaTheme="minorHAnsi" w:hAnsiTheme="majorHAnsi"/>
                <w:lang w:val="hr-HR"/>
              </w:rPr>
            </w:pPr>
            <w:r w:rsidRPr="00E04FE3">
              <w:rPr>
                <w:rFonts w:asciiTheme="majorHAnsi" w:hAnsiTheme="majorHAnsi"/>
                <w:b/>
                <w:bCs/>
                <w:lang w:val="hr-HR"/>
              </w:rPr>
              <w:t>Nositelji</w:t>
            </w:r>
          </w:p>
        </w:tc>
        <w:tc>
          <w:tcPr>
            <w:tcW w:w="6933" w:type="dxa"/>
            <w:shd w:val="clear" w:color="auto" w:fill="auto"/>
          </w:tcPr>
          <w:p w14:paraId="7C73DBBB" w14:textId="4DB0A5DB" w:rsidR="00FF5CA7" w:rsidRPr="00E04FE3" w:rsidRDefault="00FF5CA7" w:rsidP="00870766">
            <w:pPr>
              <w:spacing w:line="276" w:lineRule="auto"/>
              <w:rPr>
                <w:rFonts w:asciiTheme="majorHAnsi" w:hAnsiTheme="majorHAnsi"/>
                <w:lang w:val="hr-HR"/>
              </w:rPr>
            </w:pPr>
            <w:r w:rsidRPr="00E04FE3">
              <w:rPr>
                <w:rFonts w:asciiTheme="majorHAnsi" w:hAnsiTheme="majorHAnsi"/>
                <w:lang w:val="hr-HR"/>
              </w:rPr>
              <w:t>SKB Mostar</w:t>
            </w:r>
            <w:r w:rsidRPr="00E04FE3">
              <w:rPr>
                <w:rFonts w:asciiTheme="majorHAnsi" w:hAnsiTheme="majorHAnsi"/>
                <w:lang w:val="hr-HR"/>
              </w:rPr>
              <w:br/>
              <w:t>Federalno ministarstvo zdravstva</w:t>
            </w:r>
            <w:r w:rsidRPr="00E04FE3">
              <w:rPr>
                <w:rFonts w:asciiTheme="majorHAnsi" w:hAnsiTheme="majorHAnsi"/>
                <w:lang w:val="hr-HR"/>
              </w:rPr>
              <w:br/>
              <w:t>Zavod zdravstvenog osiguranja</w:t>
            </w:r>
            <w:r w:rsidRPr="00E04FE3">
              <w:rPr>
                <w:rFonts w:asciiTheme="majorHAnsi" w:hAnsiTheme="majorHAnsi"/>
                <w:lang w:val="hr-HR"/>
              </w:rPr>
              <w:br/>
              <w:t>Nevladine organizacije i partneri iz inozemstva.</w:t>
            </w:r>
          </w:p>
        </w:tc>
      </w:tr>
      <w:tr w:rsidR="00FF5CA7" w:rsidRPr="00E04FE3" w14:paraId="72C3D6C2" w14:textId="77777777" w:rsidTr="004A1FBA">
        <w:tc>
          <w:tcPr>
            <w:tcW w:w="2258" w:type="dxa"/>
            <w:shd w:val="clear" w:color="auto" w:fill="8DB3E2" w:themeFill="text2" w:themeFillTint="66"/>
            <w:vAlign w:val="center"/>
          </w:tcPr>
          <w:p w14:paraId="35B6C3B3" w14:textId="77777777" w:rsidR="00FF5CA7" w:rsidRPr="00E04FE3" w:rsidRDefault="00FF5CA7" w:rsidP="00870766">
            <w:pPr>
              <w:autoSpaceDE w:val="0"/>
              <w:autoSpaceDN w:val="0"/>
              <w:adjustRightInd w:val="0"/>
              <w:spacing w:line="276" w:lineRule="auto"/>
              <w:jc w:val="center"/>
              <w:rPr>
                <w:rFonts w:asciiTheme="majorHAnsi" w:eastAsiaTheme="minorHAnsi" w:hAnsiTheme="majorHAnsi"/>
                <w:lang w:val="hr-HR"/>
              </w:rPr>
            </w:pPr>
            <w:r w:rsidRPr="00E04FE3">
              <w:rPr>
                <w:rFonts w:asciiTheme="majorHAnsi" w:hAnsiTheme="majorHAnsi"/>
                <w:b/>
                <w:bCs/>
                <w:lang w:val="hr-HR"/>
              </w:rPr>
              <w:t>Rok/ Vrijeme</w:t>
            </w:r>
          </w:p>
        </w:tc>
        <w:tc>
          <w:tcPr>
            <w:tcW w:w="6933" w:type="dxa"/>
            <w:shd w:val="clear" w:color="auto" w:fill="auto"/>
          </w:tcPr>
          <w:p w14:paraId="3F7E7E66" w14:textId="77777777" w:rsidR="00FF5CA7" w:rsidRPr="00E04FE3" w:rsidRDefault="00FF5CA7" w:rsidP="00870766">
            <w:pPr>
              <w:autoSpaceDE w:val="0"/>
              <w:autoSpaceDN w:val="0"/>
              <w:adjustRightInd w:val="0"/>
              <w:spacing w:line="276" w:lineRule="auto"/>
              <w:jc w:val="both"/>
              <w:rPr>
                <w:rFonts w:asciiTheme="majorHAnsi" w:eastAsiaTheme="minorHAnsi" w:hAnsiTheme="majorHAnsi"/>
                <w:lang w:val="hr-HR"/>
              </w:rPr>
            </w:pPr>
            <w:r w:rsidRPr="00E04FE3">
              <w:rPr>
                <w:rFonts w:asciiTheme="majorHAnsi" w:eastAsiaTheme="minorHAnsi" w:hAnsiTheme="majorHAnsi"/>
                <w:lang w:val="hr-HR"/>
              </w:rPr>
              <w:t>2025.2034.</w:t>
            </w:r>
          </w:p>
        </w:tc>
      </w:tr>
      <w:tr w:rsidR="00FF5CA7" w:rsidRPr="00E04FE3" w14:paraId="7BBD7DA6" w14:textId="77777777" w:rsidTr="004A1FBA">
        <w:trPr>
          <w:cantSplit/>
          <w:trHeight w:val="860"/>
        </w:trPr>
        <w:tc>
          <w:tcPr>
            <w:tcW w:w="2258" w:type="dxa"/>
            <w:shd w:val="clear" w:color="auto" w:fill="8DB3E2" w:themeFill="text2" w:themeFillTint="66"/>
            <w:vAlign w:val="center"/>
          </w:tcPr>
          <w:p w14:paraId="5E12CA29" w14:textId="77777777" w:rsidR="00FF5CA7" w:rsidRPr="00E04FE3" w:rsidRDefault="00FF5CA7" w:rsidP="00870766">
            <w:pPr>
              <w:autoSpaceDE w:val="0"/>
              <w:autoSpaceDN w:val="0"/>
              <w:adjustRightInd w:val="0"/>
              <w:spacing w:line="276" w:lineRule="auto"/>
              <w:jc w:val="center"/>
              <w:rPr>
                <w:rFonts w:asciiTheme="majorHAnsi" w:eastAsiaTheme="minorHAnsi" w:hAnsiTheme="majorHAnsi"/>
                <w:lang w:val="hr-HR"/>
              </w:rPr>
            </w:pPr>
            <w:r w:rsidRPr="00E04FE3">
              <w:rPr>
                <w:rFonts w:asciiTheme="majorHAnsi" w:hAnsiTheme="majorHAnsi"/>
                <w:b/>
                <w:bCs/>
                <w:lang w:val="hr-HR"/>
              </w:rPr>
              <w:t>Indikatori</w:t>
            </w:r>
          </w:p>
        </w:tc>
        <w:tc>
          <w:tcPr>
            <w:tcW w:w="6933" w:type="dxa"/>
            <w:shd w:val="clear" w:color="auto" w:fill="auto"/>
          </w:tcPr>
          <w:p w14:paraId="11E26023" w14:textId="77777777"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 xml:space="preserve">Broj provedenih transplantacija  </w:t>
            </w:r>
          </w:p>
          <w:p w14:paraId="680DFD5B" w14:textId="0F4F3379" w:rsidR="00FF5CA7" w:rsidRPr="00E04FE3" w:rsidRDefault="00FF5CA7" w:rsidP="00870766">
            <w:pPr>
              <w:spacing w:after="0" w:line="276" w:lineRule="auto"/>
              <w:rPr>
                <w:rFonts w:asciiTheme="majorHAnsi" w:hAnsiTheme="majorHAnsi"/>
                <w:lang w:val="hr-HR"/>
              </w:rPr>
            </w:pPr>
            <w:r w:rsidRPr="00E04FE3">
              <w:rPr>
                <w:rFonts w:asciiTheme="majorHAnsi" w:hAnsiTheme="majorHAnsi"/>
                <w:lang w:val="hr-HR"/>
              </w:rPr>
              <w:t>Broj educiranih i certificiranih medicinskih stručnjaka.</w:t>
            </w:r>
            <w:r w:rsidRPr="00E04FE3">
              <w:rPr>
                <w:rFonts w:asciiTheme="majorHAnsi" w:hAnsiTheme="majorHAnsi"/>
                <w:lang w:val="hr-HR"/>
              </w:rPr>
              <w:br/>
              <w:t xml:space="preserve">Povećanje broja donora za 20% </w:t>
            </w:r>
            <w:r w:rsidRPr="00E04FE3">
              <w:rPr>
                <w:rFonts w:asciiTheme="majorHAnsi" w:hAnsiTheme="majorHAnsi"/>
                <w:lang w:val="hr-HR"/>
              </w:rPr>
              <w:br/>
              <w:t>Nabavljena oprema i uređena infrastruktura prema planu.</w:t>
            </w:r>
            <w:r w:rsidRPr="00E04FE3">
              <w:rPr>
                <w:rFonts w:asciiTheme="majorHAnsi" w:hAnsiTheme="majorHAnsi"/>
                <w:lang w:val="hr-HR"/>
              </w:rPr>
              <w:br/>
              <w:t>Završena registracija i akreditacija za sve planirane vrste transplantacija.</w:t>
            </w:r>
          </w:p>
        </w:tc>
      </w:tr>
      <w:tr w:rsidR="00FF5CA7" w:rsidRPr="00E04FE3" w14:paraId="4BEDA40A" w14:textId="77777777" w:rsidTr="004A1FBA">
        <w:tc>
          <w:tcPr>
            <w:tcW w:w="2258" w:type="dxa"/>
            <w:shd w:val="clear" w:color="auto" w:fill="8DB3E2" w:themeFill="text2" w:themeFillTint="66"/>
            <w:vAlign w:val="center"/>
          </w:tcPr>
          <w:p w14:paraId="2F8A313B" w14:textId="77777777" w:rsidR="00FF5CA7" w:rsidRPr="00E04FE3" w:rsidRDefault="00FF5CA7" w:rsidP="00870766">
            <w:pPr>
              <w:spacing w:line="276" w:lineRule="auto"/>
              <w:jc w:val="both"/>
              <w:rPr>
                <w:rFonts w:asciiTheme="majorHAnsi" w:hAnsiTheme="majorHAnsi"/>
                <w:b/>
                <w:bCs/>
                <w:lang w:val="hr-HR"/>
              </w:rPr>
            </w:pPr>
          </w:p>
          <w:p w14:paraId="638F7BE0" w14:textId="77777777" w:rsidR="00FF5CA7" w:rsidRPr="00E04FE3" w:rsidRDefault="00FF5CA7" w:rsidP="00870766">
            <w:pPr>
              <w:autoSpaceDE w:val="0"/>
              <w:autoSpaceDN w:val="0"/>
              <w:adjustRightInd w:val="0"/>
              <w:spacing w:line="276" w:lineRule="auto"/>
              <w:jc w:val="center"/>
              <w:rPr>
                <w:rFonts w:asciiTheme="majorHAnsi" w:eastAsiaTheme="minorHAnsi" w:hAnsiTheme="majorHAnsi"/>
                <w:lang w:val="hr-HR"/>
              </w:rPr>
            </w:pPr>
            <w:r w:rsidRPr="00E04FE3">
              <w:rPr>
                <w:rFonts w:asciiTheme="majorHAnsi" w:hAnsiTheme="majorHAnsi"/>
                <w:b/>
                <w:bCs/>
                <w:lang w:val="hr-HR"/>
              </w:rPr>
              <w:t>Izvori financiranja</w:t>
            </w:r>
          </w:p>
        </w:tc>
        <w:tc>
          <w:tcPr>
            <w:tcW w:w="6933" w:type="dxa"/>
            <w:shd w:val="clear" w:color="auto" w:fill="auto"/>
          </w:tcPr>
          <w:p w14:paraId="1290193E" w14:textId="77777777" w:rsidR="00FF5CA7" w:rsidRPr="00E04FE3" w:rsidRDefault="00FF5CA7" w:rsidP="00870766">
            <w:pPr>
              <w:autoSpaceDE w:val="0"/>
              <w:autoSpaceDN w:val="0"/>
              <w:adjustRightInd w:val="0"/>
              <w:spacing w:after="0" w:line="276" w:lineRule="auto"/>
              <w:jc w:val="both"/>
              <w:rPr>
                <w:rFonts w:asciiTheme="majorHAnsi" w:hAnsiTheme="majorHAnsi"/>
                <w:lang w:val="hr-HR"/>
              </w:rPr>
            </w:pPr>
            <w:r w:rsidRPr="00E04FE3">
              <w:rPr>
                <w:rFonts w:asciiTheme="majorHAnsi" w:hAnsiTheme="majorHAnsi"/>
                <w:lang w:val="hr-HR"/>
              </w:rPr>
              <w:t>Proračun FBiH</w:t>
            </w:r>
          </w:p>
          <w:p w14:paraId="3D252356" w14:textId="77777777" w:rsidR="00FF5CA7" w:rsidRPr="00E04FE3" w:rsidRDefault="00FF5CA7" w:rsidP="00870766">
            <w:pPr>
              <w:autoSpaceDE w:val="0"/>
              <w:autoSpaceDN w:val="0"/>
              <w:adjustRightInd w:val="0"/>
              <w:spacing w:after="0" w:line="276" w:lineRule="auto"/>
              <w:jc w:val="both"/>
              <w:rPr>
                <w:rFonts w:asciiTheme="majorHAnsi" w:hAnsiTheme="majorHAnsi"/>
                <w:lang w:val="hr-HR"/>
              </w:rPr>
            </w:pPr>
            <w:r w:rsidRPr="00E04FE3">
              <w:rPr>
                <w:rFonts w:asciiTheme="majorHAnsi" w:hAnsiTheme="majorHAnsi"/>
                <w:lang w:val="hr-HR"/>
              </w:rPr>
              <w:t>Proračun HNŽ-K</w:t>
            </w:r>
          </w:p>
          <w:p w14:paraId="54C95C7A" w14:textId="083048E3" w:rsidR="00FF5CA7" w:rsidRPr="00E04FE3" w:rsidRDefault="00FF5CA7" w:rsidP="00870766">
            <w:pPr>
              <w:autoSpaceDE w:val="0"/>
              <w:autoSpaceDN w:val="0"/>
              <w:adjustRightInd w:val="0"/>
              <w:spacing w:after="0" w:line="276" w:lineRule="auto"/>
              <w:rPr>
                <w:rFonts w:asciiTheme="majorHAnsi" w:hAnsiTheme="majorHAnsi"/>
                <w:lang w:val="hr-HR"/>
              </w:rPr>
            </w:pPr>
            <w:r w:rsidRPr="00E04FE3">
              <w:rPr>
                <w:rFonts w:asciiTheme="majorHAnsi" w:hAnsiTheme="majorHAnsi"/>
                <w:lang w:val="hr-HR"/>
              </w:rPr>
              <w:t>Zavod zdravstvenog osiguranja HNŽ-K</w:t>
            </w:r>
            <w:r w:rsidRPr="00E04FE3">
              <w:rPr>
                <w:rFonts w:asciiTheme="majorHAnsi" w:hAnsiTheme="majorHAnsi"/>
                <w:lang w:val="hr-HR"/>
              </w:rPr>
              <w:br/>
              <w:t>Međunarodni fondovi i donacije</w:t>
            </w:r>
            <w:r w:rsidRPr="00E04FE3">
              <w:rPr>
                <w:rFonts w:asciiTheme="majorHAnsi" w:hAnsiTheme="majorHAnsi"/>
                <w:lang w:val="hr-HR"/>
              </w:rPr>
              <w:br/>
              <w:t>EU projekti i programi.</w:t>
            </w:r>
            <w:r w:rsidRPr="00E04FE3">
              <w:rPr>
                <w:rFonts w:asciiTheme="majorHAnsi" w:hAnsiTheme="majorHAnsi"/>
                <w:lang w:val="hr-HR"/>
              </w:rPr>
              <w:br/>
            </w:r>
          </w:p>
        </w:tc>
      </w:tr>
      <w:bookmarkEnd w:id="41"/>
    </w:tbl>
    <w:p w14:paraId="64021B8B" w14:textId="77777777" w:rsidR="006F4F41" w:rsidRPr="00AA4ED6" w:rsidRDefault="006F4F41" w:rsidP="00870766">
      <w:pPr>
        <w:autoSpaceDE w:val="0"/>
        <w:autoSpaceDN w:val="0"/>
        <w:adjustRightInd w:val="0"/>
        <w:spacing w:after="0"/>
        <w:jc w:val="both"/>
        <w:rPr>
          <w:rFonts w:asciiTheme="majorHAnsi" w:eastAsiaTheme="minorHAnsi" w:hAnsiTheme="majorHAnsi"/>
          <w:sz w:val="24"/>
          <w:szCs w:val="24"/>
          <w:lang w:bidi="ar-SA"/>
        </w:rPr>
      </w:pPr>
    </w:p>
    <w:p w14:paraId="4E5213A4" w14:textId="77777777" w:rsidR="004B007C" w:rsidRPr="00AA4ED6" w:rsidRDefault="004B007C" w:rsidP="00870766">
      <w:pPr>
        <w:autoSpaceDE w:val="0"/>
        <w:autoSpaceDN w:val="0"/>
        <w:adjustRightInd w:val="0"/>
        <w:spacing w:after="0"/>
        <w:jc w:val="both"/>
        <w:rPr>
          <w:rFonts w:asciiTheme="majorHAnsi" w:eastAsiaTheme="minorHAnsi" w:hAnsiTheme="majorHAnsi"/>
          <w:sz w:val="24"/>
          <w:szCs w:val="24"/>
          <w:lang w:bidi="ar-S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016"/>
      </w:tblGrid>
      <w:tr w:rsidR="006F4F41" w:rsidRPr="00AA4ED6" w14:paraId="6BD05D42" w14:textId="77777777" w:rsidTr="00E04FE3">
        <w:trPr>
          <w:jc w:val="center"/>
        </w:trPr>
        <w:tc>
          <w:tcPr>
            <w:tcW w:w="9016" w:type="dxa"/>
            <w:shd w:val="clear" w:color="auto" w:fill="8DB3E2" w:themeFill="text2" w:themeFillTint="66"/>
          </w:tcPr>
          <w:p w14:paraId="3FE785A7" w14:textId="7BFCF7BA" w:rsidR="006F4F41" w:rsidRPr="00E04FE3" w:rsidRDefault="006F4F41" w:rsidP="00E04FE3">
            <w:pPr>
              <w:spacing w:line="276" w:lineRule="auto"/>
              <w:jc w:val="center"/>
              <w:rPr>
                <w:rFonts w:asciiTheme="majorHAnsi" w:hAnsiTheme="majorHAnsi"/>
                <w:b/>
                <w:sz w:val="28"/>
                <w:szCs w:val="28"/>
              </w:rPr>
            </w:pPr>
            <w:r w:rsidRPr="00E04FE3">
              <w:rPr>
                <w:rFonts w:asciiTheme="majorHAnsi" w:hAnsiTheme="majorHAnsi"/>
                <w:b/>
                <w:sz w:val="28"/>
                <w:szCs w:val="28"/>
              </w:rPr>
              <w:t xml:space="preserve">Strateški cilj </w:t>
            </w:r>
            <w:r w:rsidR="00870766" w:rsidRPr="00E04FE3">
              <w:rPr>
                <w:rFonts w:asciiTheme="majorHAnsi" w:hAnsiTheme="majorHAnsi"/>
                <w:b/>
                <w:sz w:val="28"/>
                <w:szCs w:val="28"/>
              </w:rPr>
              <w:t>5</w:t>
            </w:r>
            <w:r w:rsidRPr="00E04FE3">
              <w:rPr>
                <w:rFonts w:asciiTheme="majorHAnsi" w:hAnsiTheme="majorHAnsi"/>
                <w:b/>
                <w:sz w:val="28"/>
                <w:szCs w:val="28"/>
              </w:rPr>
              <w:t>:</w:t>
            </w:r>
          </w:p>
          <w:p w14:paraId="2FFF2F8F" w14:textId="77777777" w:rsidR="006F4F41" w:rsidRPr="00AA4ED6" w:rsidRDefault="006F4F41" w:rsidP="00E04FE3">
            <w:pPr>
              <w:spacing w:line="276" w:lineRule="auto"/>
              <w:jc w:val="center"/>
              <w:rPr>
                <w:rFonts w:asciiTheme="majorHAnsi" w:hAnsiTheme="majorHAnsi"/>
                <w:b/>
                <w:sz w:val="24"/>
                <w:szCs w:val="24"/>
              </w:rPr>
            </w:pPr>
            <w:r w:rsidRPr="00E04FE3">
              <w:rPr>
                <w:rFonts w:asciiTheme="majorHAnsi" w:hAnsiTheme="majorHAnsi"/>
                <w:b/>
                <w:sz w:val="28"/>
                <w:szCs w:val="28"/>
              </w:rPr>
              <w:t>Unaprjeđenje javnog zdravlja, prevencija bolesti i promicanje zdravih životnih stilova</w:t>
            </w:r>
          </w:p>
        </w:tc>
      </w:tr>
    </w:tbl>
    <w:p w14:paraId="3396A4CA" w14:textId="77777777" w:rsidR="006F4F41" w:rsidRPr="00AA4ED6" w:rsidRDefault="006F4F41" w:rsidP="00870766">
      <w:pPr>
        <w:rPr>
          <w:rFonts w:asciiTheme="majorHAnsi" w:hAnsiTheme="majorHAnsi"/>
          <w:b/>
          <w:sz w:val="24"/>
          <w:szCs w:val="24"/>
        </w:rPr>
      </w:pPr>
    </w:p>
    <w:p w14:paraId="353C9DF1"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Osnovne aktivnosti javnog zdravstva se odnose na očuvanje i unapređenje zdravlja planiranjem i provođenjem mjera nadzora nad zaraznim i nezaraznim oboljenjima, osiguranja zdravstvene ispravnosti hrane, vode, zraka i predmeta opće upotrebe, nadzora okoliša, promocije zdravlja i prevencije oboljenja, te provođenje redovnih zdravstveno-statističkih istraživanja. Demografske promjene i epidemiološke promjene, porast onesposobljenosti, brz tehnološki razvoj, kao i razvoj farmaceutske djelatnosti, vode u porast zdravstvenih troškova, što je razlogom da su sve zemlje u reformi zdravstvenih sustava. </w:t>
      </w:r>
    </w:p>
    <w:p w14:paraId="7184081B"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Zdravlje stanovništva uvjetovano  je međuodnosima faktora povezanih sa individualnim ponašanjem i stilovima življenja; društveno-ekonomskim i kulturnim nivoom; biološkim faktorima i stanjem okoline. Zbog toga se sve veći značaj daje promociji i prevenciji bolesti, odnosno javnom zdravstvu koje treba da se približi zajednici. Stoga je neophodno u narednom periodu da se poduzmu aktivnosti u cilju unapređenja javnog zdravstva. Vodeće bolesti u Hercegovačko-neretvanskoj županiji - kantonu, su one koje se mogu prevenirati ili ranim otkrivanjem izliječiti.</w:t>
      </w:r>
    </w:p>
    <w:p w14:paraId="7137E0AD"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Uloga javnog zdravlja je ostvarivanje javnog interes stvaranjem uvjeta za očuvanje zdravlja stanovništva putem organiziranih sveobuhvatnih aktivnosti društva usmjerenih na očuvanje fizičkog i mentalnog zdravlja, odnosno očuvanje životne okoline, kao i sprečavanje nastanka faktora rizika za nastanak bolesti i povreda koji se ostvaruju primjenom zdravstvenih tehnologija i mjerama namijenjenim za promociju zdravlja, prevenciju bolesti i poboljšanje kvalitete života.</w:t>
      </w:r>
    </w:p>
    <w:p w14:paraId="07B34A35" w14:textId="77777777" w:rsidR="006F4F41" w:rsidRPr="00AA4ED6" w:rsidRDefault="006F4F41" w:rsidP="00870766">
      <w:pPr>
        <w:jc w:val="both"/>
        <w:rPr>
          <w:rFonts w:asciiTheme="majorHAnsi" w:hAnsiTheme="majorHAnsi"/>
          <w:sz w:val="24"/>
          <w:szCs w:val="24"/>
        </w:rPr>
      </w:pPr>
      <w:r w:rsidRPr="00AA4ED6">
        <w:rPr>
          <w:rFonts w:asciiTheme="majorHAnsi" w:hAnsiTheme="majorHAnsi"/>
          <w:bCs/>
          <w:sz w:val="24"/>
          <w:szCs w:val="24"/>
        </w:rPr>
        <w:t xml:space="preserve">U narednom periodu bi bilo neophodno razvijati i jačati ljudske resurse u javnom zdravstvu  u cilju bolje implementacije preventivnih programa, kao što su cijepljenje, </w:t>
      </w:r>
      <w:proofErr w:type="spellStart"/>
      <w:r w:rsidRPr="00AA4ED6">
        <w:rPr>
          <w:rFonts w:asciiTheme="majorHAnsi" w:hAnsiTheme="majorHAnsi"/>
          <w:bCs/>
          <w:sz w:val="24"/>
          <w:szCs w:val="24"/>
        </w:rPr>
        <w:t>skrining</w:t>
      </w:r>
      <w:proofErr w:type="spellEnd"/>
      <w:r w:rsidRPr="00AA4ED6">
        <w:rPr>
          <w:rFonts w:asciiTheme="majorHAnsi" w:hAnsiTheme="majorHAnsi"/>
          <w:bCs/>
          <w:sz w:val="24"/>
          <w:szCs w:val="24"/>
        </w:rPr>
        <w:t xml:space="preserve"> i promocija zdravlja te bolju kontrolu i upravljanje</w:t>
      </w:r>
      <w:r w:rsidRPr="00AA4ED6">
        <w:rPr>
          <w:rFonts w:asciiTheme="majorHAnsi" w:hAnsiTheme="majorHAnsi"/>
          <w:sz w:val="24"/>
          <w:szCs w:val="24"/>
        </w:rPr>
        <w:t xml:space="preserve"> javnozdravstvenim prijetnjama.</w:t>
      </w:r>
    </w:p>
    <w:p w14:paraId="04328263" w14:textId="77777777" w:rsidR="006F4F41" w:rsidRPr="00AA4ED6" w:rsidRDefault="006F4F41" w:rsidP="00870766">
      <w:pPr>
        <w:jc w:val="both"/>
        <w:rPr>
          <w:rFonts w:asciiTheme="majorHAnsi" w:hAnsiTheme="majorHAnsi"/>
          <w:b/>
          <w:sz w:val="24"/>
          <w:szCs w:val="24"/>
        </w:rPr>
      </w:pPr>
      <w:r w:rsidRPr="00AA4ED6">
        <w:rPr>
          <w:rFonts w:asciiTheme="majorHAnsi" w:hAnsiTheme="majorHAnsi"/>
          <w:sz w:val="24"/>
          <w:szCs w:val="24"/>
        </w:rPr>
        <w:t>Formiranje timova za praćenje specifičnih problema, kao što su infektivne bolesti, mentalno zdravlje, kronične bolesti ili ekološki faktori, također doprinosi  boljoj koordinaciji i učinkovitijem rješavanju problema.</w:t>
      </w:r>
    </w:p>
    <w:p w14:paraId="20C0CD1C"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Neophodno je raditi na planskoj, kontinuiranoj profesionalna edukaciji/</w:t>
      </w:r>
      <w:proofErr w:type="spellStart"/>
      <w:r w:rsidRPr="00AA4ED6">
        <w:rPr>
          <w:rFonts w:asciiTheme="majorHAnsi" w:hAnsiTheme="majorHAnsi"/>
          <w:sz w:val="24"/>
          <w:szCs w:val="24"/>
        </w:rPr>
        <w:t>doedukaciji</w:t>
      </w:r>
      <w:proofErr w:type="spellEnd"/>
      <w:r w:rsidRPr="00AA4ED6">
        <w:rPr>
          <w:rFonts w:asciiTheme="majorHAnsi" w:hAnsiTheme="majorHAnsi"/>
          <w:sz w:val="24"/>
          <w:szCs w:val="24"/>
        </w:rPr>
        <w:t xml:space="preserve"> kadra  u okviru domaćih i međunarodnih programa   u cilju ovladavanja suvremenim tehnikama i   tehnologijama rada, kao i specifičnim vještinama.</w:t>
      </w:r>
    </w:p>
    <w:p w14:paraId="1F89670B" w14:textId="77777777" w:rsidR="006F4F41" w:rsidRPr="00AA4ED6" w:rsidRDefault="006F4F41" w:rsidP="00C17F97">
      <w:pPr>
        <w:spacing w:before="120"/>
        <w:jc w:val="both"/>
        <w:rPr>
          <w:rFonts w:asciiTheme="majorHAnsi" w:hAnsiTheme="majorHAnsi"/>
          <w:b/>
          <w:i/>
          <w:sz w:val="24"/>
          <w:szCs w:val="24"/>
        </w:rPr>
      </w:pPr>
      <w:r w:rsidRPr="00AA4ED6">
        <w:rPr>
          <w:rFonts w:asciiTheme="majorHAnsi" w:hAnsiTheme="majorHAnsi"/>
          <w:bCs/>
          <w:iCs/>
          <w:sz w:val="24"/>
          <w:szCs w:val="24"/>
        </w:rPr>
        <w:lastRenderedPageBreak/>
        <w:t>Informatizacija javnozdravstvenog sustava omogućava učinkovito povezivanje s ostalim akterima zdravstvene zaštite. Time će se osigurati</w:t>
      </w:r>
      <w:r w:rsidRPr="00AA4ED6">
        <w:rPr>
          <w:rFonts w:asciiTheme="majorHAnsi" w:hAnsiTheme="majorHAnsi"/>
          <w:bCs/>
          <w:sz w:val="24"/>
          <w:szCs w:val="24"/>
        </w:rPr>
        <w:t xml:space="preserve"> brži protok informacija, bolja koordinacija u pružanju zdravstvenih usluga te unaprijediti kvalitetu</w:t>
      </w:r>
      <w:r w:rsidRPr="00AA4ED6">
        <w:rPr>
          <w:rFonts w:asciiTheme="majorHAnsi" w:hAnsiTheme="majorHAnsi"/>
          <w:sz w:val="24"/>
          <w:szCs w:val="24"/>
        </w:rPr>
        <w:t xml:space="preserve"> i pravovremenost zdravstvene zaštite za građane.</w:t>
      </w:r>
    </w:p>
    <w:p w14:paraId="7542C97D" w14:textId="77777777" w:rsidR="006F4F41" w:rsidRPr="00AA4ED6" w:rsidRDefault="006F4F41" w:rsidP="00870766">
      <w:pPr>
        <w:spacing w:before="120"/>
        <w:jc w:val="both"/>
        <w:rPr>
          <w:rFonts w:asciiTheme="majorHAnsi" w:hAnsiTheme="majorHAnsi"/>
          <w:sz w:val="24"/>
          <w:szCs w:val="24"/>
        </w:rPr>
      </w:pPr>
      <w:r w:rsidRPr="00AA4ED6">
        <w:rPr>
          <w:rFonts w:asciiTheme="majorHAnsi" w:hAnsiTheme="majorHAnsi"/>
          <w:sz w:val="24"/>
          <w:szCs w:val="24"/>
        </w:rPr>
        <w:t>Neophodno je uspostaviti takav centralizirani informacijski sustav  koji će omogućiti praćenje  zdravstvene statistike, te za analizu podataka i izradu  različitih vrsta izvješća u realnom vremenu.</w:t>
      </w:r>
    </w:p>
    <w:p w14:paraId="1E38BEF7" w14:textId="77777777" w:rsidR="006F4F41" w:rsidRPr="00AA4ED6" w:rsidRDefault="006F4F41" w:rsidP="00870766">
      <w:pPr>
        <w:spacing w:before="120"/>
        <w:jc w:val="both"/>
        <w:rPr>
          <w:rFonts w:asciiTheme="majorHAnsi" w:hAnsiTheme="majorHAnsi"/>
          <w:sz w:val="24"/>
          <w:szCs w:val="24"/>
        </w:rPr>
      </w:pPr>
      <w:r w:rsidRPr="00AA4ED6">
        <w:rPr>
          <w:rFonts w:asciiTheme="majorHAnsi" w:hAnsiTheme="majorHAnsi"/>
          <w:sz w:val="24"/>
          <w:szCs w:val="24"/>
        </w:rPr>
        <w:t xml:space="preserve">Automatizirano  prikupljanje i analiza podataka olakšavaju identifikaciju javnozdravstvenih problema i pravovremeno reagiranje. Digitalni unos podataka minimalizira mogućnost ljudskih grešaka u bilježenju i obradi informacija. Ovim sustavom  bi se omogućilo praćenje izbijanja zaraznih bolesti ili drugih zdravstvenih kriza u stvarnom vremenu. </w:t>
      </w:r>
    </w:p>
    <w:p w14:paraId="0202DBA2" w14:textId="77777777" w:rsidR="006F4F41" w:rsidRPr="00AA4ED6" w:rsidRDefault="006F4F41" w:rsidP="00870766">
      <w:pPr>
        <w:spacing w:before="120"/>
        <w:jc w:val="both"/>
        <w:rPr>
          <w:rFonts w:asciiTheme="majorHAnsi" w:hAnsiTheme="majorHAnsi"/>
          <w:sz w:val="24"/>
          <w:szCs w:val="24"/>
        </w:rPr>
      </w:pPr>
      <w:r w:rsidRPr="00AA4ED6">
        <w:rPr>
          <w:rFonts w:asciiTheme="majorHAnsi" w:hAnsiTheme="majorHAnsi"/>
          <w:sz w:val="24"/>
          <w:szCs w:val="24"/>
        </w:rPr>
        <w:t xml:space="preserve">Raditi na uspostavi integracije informacijskih sustava  sa  Federalnim zavodom za javno zdravstvo i  svim zdravstvenim  ustanovama  na području HNŽ-K u cilju uspostavljanja i povezivanja Registara u zdravstvu i objedinjavanja podataka. </w:t>
      </w:r>
    </w:p>
    <w:p w14:paraId="06E22C1A" w14:textId="54FA5298" w:rsidR="006F4F41" w:rsidRPr="00AA4ED6" w:rsidRDefault="006F4F41" w:rsidP="00C17F97">
      <w:pPr>
        <w:jc w:val="both"/>
        <w:rPr>
          <w:rFonts w:asciiTheme="majorHAnsi" w:hAnsiTheme="majorHAnsi"/>
          <w:bCs/>
          <w:iCs/>
          <w:sz w:val="24"/>
          <w:szCs w:val="24"/>
        </w:rPr>
      </w:pPr>
      <w:r w:rsidRPr="00AA4ED6">
        <w:rPr>
          <w:rFonts w:asciiTheme="majorHAnsi" w:hAnsiTheme="majorHAnsi"/>
          <w:bCs/>
          <w:iCs/>
          <w:sz w:val="24"/>
          <w:szCs w:val="24"/>
        </w:rPr>
        <w:t>U cilju konkurentnosti javnozdravstvene djelatnost, jedna od značajnih aktivnosti je i akreditiranje što većeg broja parametara/procedura. Akreditacija javnozdravstvenih ustanova  prema međunarodnim ISO standardima donosi značajne koristi, poboljšavajući kvalitetu rada, učinkovitost i povjerenje javnosti u zdravstveni sustav. ISO standardi osiguravaju da se svi procesi odvijaju prema jasno definiranim procedurama i najboljim praksama. ISO standardi, poput ISO 9001 (upravljanje kvalitetom), zahtijevaju staln</w:t>
      </w:r>
      <w:r w:rsidR="00C17F97" w:rsidRPr="00AA4ED6">
        <w:rPr>
          <w:rFonts w:asciiTheme="majorHAnsi" w:hAnsiTheme="majorHAnsi"/>
          <w:bCs/>
          <w:iCs/>
          <w:sz w:val="24"/>
          <w:szCs w:val="24"/>
        </w:rPr>
        <w:t>o unapređenje rada i kvaliteta.</w:t>
      </w:r>
    </w:p>
    <w:p w14:paraId="2DC29EF6" w14:textId="77777777" w:rsidR="006F4F41" w:rsidRPr="00E04FE3" w:rsidRDefault="006F4F41" w:rsidP="00870766">
      <w:pPr>
        <w:rPr>
          <w:rFonts w:asciiTheme="majorHAnsi" w:hAnsiTheme="majorHAnsi"/>
          <w:color w:val="4F81BD"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4FE3">
        <w:rPr>
          <w:rFonts w:asciiTheme="majorHAnsi" w:hAnsiTheme="majorHAnsi"/>
          <w:color w:val="4F81BD"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Promotivno-preventivne aktivnosti</w:t>
      </w:r>
    </w:p>
    <w:p w14:paraId="1E592214"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Dizajniranje i sudjelovanje u provođenju javno zdravstvenih programa za očuvanje i unapređenje zdravlja je jedna od ključnih aktivnosti.</w:t>
      </w:r>
    </w:p>
    <w:p w14:paraId="5C7D2385"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lang w:val="sr-Latn-RS"/>
        </w:rPr>
        <w:t xml:space="preserve">Na razini županije/ kantona pokrenuta su 4 preventivna programa, koji donose značajne zdravstvene benefite za zajednicu, jer se fokusiraju na rano otkrivanje i prevenciju ozbiljnih </w:t>
      </w:r>
      <w:r w:rsidRPr="00AA4ED6">
        <w:rPr>
          <w:rFonts w:asciiTheme="majorHAnsi" w:hAnsiTheme="majorHAnsi"/>
          <w:sz w:val="24"/>
          <w:szCs w:val="24"/>
        </w:rPr>
        <w:t>bolesti. Ovi programi predstavljaju značajan korak k unapređenju javnog zdravstva, smanjenju smrtnosti i poboljšanju kvaliteta života građana. Njihov preventivni karakter doprinosi ne samo individualnom zdravlju, već i smanjenju troškova zdravstvene zaštite na duži rok.</w:t>
      </w:r>
    </w:p>
    <w:p w14:paraId="47C87F61" w14:textId="77777777" w:rsidR="006F4F41" w:rsidRPr="00AA4ED6" w:rsidRDefault="006F4F41" w:rsidP="00870766">
      <w:pPr>
        <w:pStyle w:val="Odlomakpopisa"/>
        <w:numPr>
          <w:ilvl w:val="0"/>
          <w:numId w:val="44"/>
        </w:numPr>
        <w:spacing w:after="160"/>
        <w:jc w:val="both"/>
        <w:rPr>
          <w:rFonts w:asciiTheme="majorHAnsi" w:hAnsiTheme="majorHAnsi"/>
          <w:b/>
          <w:bCs/>
          <w:sz w:val="24"/>
          <w:szCs w:val="24"/>
        </w:rPr>
      </w:pPr>
      <w:r w:rsidRPr="00AA4ED6">
        <w:rPr>
          <w:rFonts w:asciiTheme="majorHAnsi" w:hAnsiTheme="majorHAnsi"/>
          <w:b/>
          <w:bCs/>
          <w:sz w:val="24"/>
          <w:szCs w:val="24"/>
        </w:rPr>
        <w:t>Program ranog otkrivanja raka dojke</w:t>
      </w:r>
    </w:p>
    <w:p w14:paraId="0C235372" w14:textId="185A29BF" w:rsidR="00EE695D" w:rsidRPr="00AA4ED6" w:rsidRDefault="00EE695D" w:rsidP="00EE695D">
      <w:pPr>
        <w:spacing w:after="0"/>
        <w:jc w:val="both"/>
        <w:rPr>
          <w:rFonts w:asciiTheme="majorHAnsi" w:hAnsiTheme="majorHAnsi"/>
          <w:sz w:val="24"/>
          <w:szCs w:val="24"/>
        </w:rPr>
      </w:pPr>
      <w:r w:rsidRPr="00AA4ED6">
        <w:rPr>
          <w:rFonts w:asciiTheme="majorHAnsi" w:hAnsiTheme="majorHAnsi"/>
          <w:sz w:val="24"/>
          <w:szCs w:val="24"/>
        </w:rPr>
        <w:t xml:space="preserve">Rak dojke je uzrok najvećeg broja smrti žena u Hercegovačko-neretvanskoj županiji/kantonu. Sama ta činjenica ukazuje na neophodnost provedbe programa ranog otkrivanja raka dojke  u HNŽ-K. Implementacija programa započela je u siječnju 2019. godine i do početka pandemije program se odvijao u punom kapacitetu na području cijele </w:t>
      </w:r>
      <w:r w:rsidRPr="00AA4ED6">
        <w:rPr>
          <w:rFonts w:asciiTheme="majorHAnsi" w:hAnsiTheme="majorHAnsi"/>
          <w:sz w:val="24"/>
          <w:szCs w:val="24"/>
        </w:rPr>
        <w:lastRenderedPageBreak/>
        <w:t>županije-kantona. Program za rano otkrivanje raka dojke  nastavljen je  u siječnju 2022. godine. Ciljevi daljnjeg  implementiranja programa su:</w:t>
      </w:r>
    </w:p>
    <w:p w14:paraId="4245035F" w14:textId="77777777" w:rsidR="00EE695D" w:rsidRPr="00AA4ED6" w:rsidRDefault="00EE695D" w:rsidP="00EE695D">
      <w:pPr>
        <w:pStyle w:val="Odlomakpopisa"/>
        <w:numPr>
          <w:ilvl w:val="0"/>
          <w:numId w:val="43"/>
        </w:numPr>
        <w:spacing w:after="0"/>
        <w:jc w:val="both"/>
        <w:rPr>
          <w:rFonts w:asciiTheme="majorHAnsi" w:hAnsiTheme="majorHAnsi"/>
          <w:sz w:val="24"/>
          <w:szCs w:val="24"/>
        </w:rPr>
      </w:pPr>
      <w:r w:rsidRPr="00AA4ED6">
        <w:rPr>
          <w:rFonts w:asciiTheme="majorHAnsi" w:hAnsiTheme="majorHAnsi"/>
          <w:sz w:val="24"/>
          <w:szCs w:val="24"/>
        </w:rPr>
        <w:t xml:space="preserve">smanjenje smrtnosti od raka dojke, </w:t>
      </w:r>
    </w:p>
    <w:p w14:paraId="6C9F2DDF" w14:textId="77777777" w:rsidR="00EE695D" w:rsidRPr="00AA4ED6" w:rsidRDefault="00EE695D" w:rsidP="00EE695D">
      <w:pPr>
        <w:pStyle w:val="Odlomakpopisa"/>
        <w:numPr>
          <w:ilvl w:val="0"/>
          <w:numId w:val="43"/>
        </w:numPr>
        <w:spacing w:after="0"/>
        <w:jc w:val="both"/>
        <w:rPr>
          <w:rFonts w:asciiTheme="majorHAnsi" w:hAnsiTheme="majorHAnsi"/>
          <w:sz w:val="24"/>
          <w:szCs w:val="24"/>
        </w:rPr>
      </w:pPr>
      <w:r w:rsidRPr="00AA4ED6">
        <w:rPr>
          <w:rFonts w:asciiTheme="majorHAnsi" w:hAnsiTheme="majorHAnsi"/>
          <w:sz w:val="24"/>
          <w:szCs w:val="24"/>
        </w:rPr>
        <w:t xml:space="preserve">produljenje života oboljelih od raka dojke, </w:t>
      </w:r>
    </w:p>
    <w:p w14:paraId="31AFC677" w14:textId="77777777" w:rsidR="00EE695D" w:rsidRPr="00AA4ED6" w:rsidRDefault="00EE695D" w:rsidP="00EE695D">
      <w:pPr>
        <w:pStyle w:val="Odlomakpopisa"/>
        <w:numPr>
          <w:ilvl w:val="0"/>
          <w:numId w:val="43"/>
        </w:numPr>
        <w:spacing w:after="0"/>
        <w:jc w:val="both"/>
        <w:rPr>
          <w:rFonts w:asciiTheme="majorHAnsi" w:hAnsiTheme="majorHAnsi"/>
          <w:sz w:val="24"/>
          <w:szCs w:val="24"/>
        </w:rPr>
      </w:pPr>
      <w:r w:rsidRPr="00AA4ED6">
        <w:rPr>
          <w:rFonts w:asciiTheme="majorHAnsi" w:hAnsiTheme="majorHAnsi"/>
          <w:sz w:val="24"/>
          <w:szCs w:val="24"/>
        </w:rPr>
        <w:t xml:space="preserve">otkriti što veći broj raka dojke u početnim (lokaliziranim) stadijima, što ima za posljedicu smanjenje troškova iznimno skupog liječenja kod uznapredovanog </w:t>
      </w:r>
      <w:proofErr w:type="spellStart"/>
      <w:r w:rsidRPr="00AA4ED6">
        <w:rPr>
          <w:rFonts w:asciiTheme="majorHAnsi" w:hAnsiTheme="majorHAnsi"/>
          <w:sz w:val="24"/>
          <w:szCs w:val="24"/>
        </w:rPr>
        <w:t>stadijuma</w:t>
      </w:r>
      <w:proofErr w:type="spellEnd"/>
      <w:r w:rsidRPr="00AA4ED6">
        <w:rPr>
          <w:rFonts w:asciiTheme="majorHAnsi" w:hAnsiTheme="majorHAnsi"/>
          <w:sz w:val="24"/>
          <w:szCs w:val="24"/>
        </w:rPr>
        <w:t xml:space="preserve"> bolesti, </w:t>
      </w:r>
    </w:p>
    <w:p w14:paraId="3F5D7FD9" w14:textId="77777777" w:rsidR="00EE695D" w:rsidRPr="00AA4ED6" w:rsidRDefault="00EE695D" w:rsidP="00EE695D">
      <w:pPr>
        <w:pStyle w:val="Odlomakpopisa"/>
        <w:numPr>
          <w:ilvl w:val="0"/>
          <w:numId w:val="43"/>
        </w:numPr>
        <w:spacing w:after="0"/>
        <w:jc w:val="both"/>
        <w:rPr>
          <w:rFonts w:asciiTheme="majorHAnsi" w:hAnsiTheme="majorHAnsi"/>
          <w:sz w:val="24"/>
          <w:szCs w:val="24"/>
        </w:rPr>
      </w:pPr>
      <w:r w:rsidRPr="00AA4ED6">
        <w:rPr>
          <w:rFonts w:asciiTheme="majorHAnsi" w:hAnsiTheme="majorHAnsi"/>
          <w:sz w:val="24"/>
          <w:szCs w:val="24"/>
        </w:rPr>
        <w:t>poboljšanje kvaliteta  života bolesnica sa rakom dojke.</w:t>
      </w:r>
    </w:p>
    <w:p w14:paraId="23CF8276" w14:textId="77777777" w:rsidR="00EE695D" w:rsidRPr="00AA4ED6" w:rsidRDefault="00EE695D" w:rsidP="00EE695D">
      <w:pPr>
        <w:spacing w:after="160"/>
        <w:jc w:val="both"/>
        <w:rPr>
          <w:rFonts w:asciiTheme="majorHAnsi" w:hAnsiTheme="majorHAnsi"/>
          <w:b/>
          <w:bCs/>
          <w:sz w:val="24"/>
          <w:szCs w:val="24"/>
        </w:rPr>
      </w:pPr>
    </w:p>
    <w:p w14:paraId="38F338C7" w14:textId="77777777" w:rsidR="006F4F41" w:rsidRPr="00AA4ED6" w:rsidRDefault="006F4F41" w:rsidP="00870766">
      <w:pPr>
        <w:jc w:val="both"/>
        <w:rPr>
          <w:rFonts w:asciiTheme="majorHAnsi" w:hAnsiTheme="majorHAnsi"/>
          <w:b/>
          <w:bCs/>
          <w:sz w:val="24"/>
          <w:szCs w:val="24"/>
        </w:rPr>
      </w:pPr>
      <w:r w:rsidRPr="00AA4ED6">
        <w:rPr>
          <w:rFonts w:asciiTheme="majorHAnsi" w:hAnsiTheme="majorHAnsi"/>
          <w:b/>
          <w:bCs/>
          <w:sz w:val="24"/>
          <w:szCs w:val="24"/>
        </w:rPr>
        <w:t>2. Program za ranu i preventivnu dijagnostiku raka pluća.</w:t>
      </w:r>
    </w:p>
    <w:p w14:paraId="65D5FA8A"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Program ima za cilj identificirati osobe s nalazima koji upućuju na rak pluća prije nego što se razviju simptomi, a posebno jer se simptomi raka pluća ne pojavljuju sve dok bolest nije u poodmakloj fazi. Rak pluća često se otkriva u kasnim fazama, kada su mogućnosti liječenja ograničene. Kroz ovaj program, rano otkrivanje omogućava primjenu učinkovitih terapija, povećavajući stopu preživljavanja.</w:t>
      </w:r>
    </w:p>
    <w:p w14:paraId="5CF96E93" w14:textId="77777777" w:rsidR="006F4F41" w:rsidRPr="00AA4ED6" w:rsidRDefault="006F4F41" w:rsidP="00870766">
      <w:pPr>
        <w:spacing w:after="0"/>
        <w:jc w:val="both"/>
        <w:rPr>
          <w:rFonts w:asciiTheme="majorHAnsi" w:hAnsiTheme="majorHAnsi"/>
          <w:b/>
          <w:bCs/>
          <w:sz w:val="24"/>
          <w:szCs w:val="24"/>
        </w:rPr>
      </w:pPr>
      <w:r w:rsidRPr="00AA4ED6">
        <w:rPr>
          <w:rFonts w:asciiTheme="majorHAnsi" w:hAnsiTheme="majorHAnsi"/>
          <w:b/>
          <w:bCs/>
          <w:sz w:val="24"/>
          <w:szCs w:val="24"/>
        </w:rPr>
        <w:t>3. Program ranog otkrivanja moždanog udara</w:t>
      </w:r>
    </w:p>
    <w:p w14:paraId="6813F390" w14:textId="77777777" w:rsidR="006F4F41" w:rsidRPr="00AA4ED6" w:rsidRDefault="006F4F41" w:rsidP="00870766">
      <w:pPr>
        <w:spacing w:after="0"/>
        <w:jc w:val="both"/>
        <w:rPr>
          <w:rFonts w:asciiTheme="majorHAnsi" w:hAnsiTheme="majorHAnsi"/>
          <w:b/>
          <w:sz w:val="24"/>
          <w:szCs w:val="24"/>
        </w:rPr>
      </w:pPr>
      <w:r w:rsidRPr="00AA4ED6">
        <w:rPr>
          <w:rFonts w:asciiTheme="majorHAnsi" w:hAnsiTheme="majorHAnsi"/>
          <w:sz w:val="24"/>
          <w:szCs w:val="24"/>
        </w:rPr>
        <w:br/>
        <w:t xml:space="preserve">Ranim otkrivanjem moždanog udara povećava se šansa za bržu intervenciju, smanjujući rizik od trajnih invaliditeta i smrtnosti. Automatizirana platforma za ranu dijagnostiku moždanog udara omogućava pravovremeno otkrivanje i skraćenom vremenskom intervencijom kad je u pitanju moždani udar što je bio i cilj, uz brzu dijagnostiku, smanjiti posljedice moždanog udara. </w:t>
      </w:r>
    </w:p>
    <w:p w14:paraId="6073C64F"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Moždani udar predstavlja hitno stanje koje zahtijeva urgentni medicinski tretman, te će se iskorištavanjem vodeće tehnologije umjetne inteligencije postići brzina i točnost potrebna za pružanje odgovarajućeg liječenja koje pacijenti zahtijevaju. </w:t>
      </w:r>
    </w:p>
    <w:p w14:paraId="548BAD39" w14:textId="77777777" w:rsidR="006F4F41" w:rsidRPr="00AA4ED6" w:rsidRDefault="006F4F41" w:rsidP="00870766">
      <w:pPr>
        <w:jc w:val="both"/>
        <w:rPr>
          <w:rFonts w:asciiTheme="majorHAnsi" w:hAnsiTheme="majorHAnsi"/>
          <w:b/>
          <w:bCs/>
          <w:sz w:val="24"/>
          <w:szCs w:val="24"/>
        </w:rPr>
      </w:pPr>
      <w:r w:rsidRPr="00AA4ED6">
        <w:rPr>
          <w:rFonts w:asciiTheme="majorHAnsi" w:hAnsiTheme="majorHAnsi"/>
          <w:b/>
          <w:bCs/>
          <w:sz w:val="24"/>
          <w:szCs w:val="24"/>
        </w:rPr>
        <w:t>4. Program prevencije i ranoga otkrivanja bubrežnih bolesti</w:t>
      </w:r>
    </w:p>
    <w:p w14:paraId="163B0352" w14:textId="305A57FC" w:rsidR="00C17F97" w:rsidRPr="00AA4ED6" w:rsidRDefault="006F4F41" w:rsidP="00870766">
      <w:pPr>
        <w:jc w:val="both"/>
        <w:rPr>
          <w:rFonts w:asciiTheme="majorHAnsi" w:hAnsiTheme="majorHAnsi"/>
          <w:sz w:val="24"/>
          <w:szCs w:val="24"/>
        </w:rPr>
      </w:pPr>
      <w:r w:rsidRPr="00AA4ED6">
        <w:rPr>
          <w:rFonts w:asciiTheme="majorHAnsi" w:hAnsiTheme="majorHAnsi"/>
          <w:sz w:val="24"/>
          <w:szCs w:val="24"/>
        </w:rPr>
        <w:t>Ovaj program omogućava pravovremeno otkrivanje bolesti bubrega, koje često prolaze neprimijećeno do kasnijih stadija. Preventivne mjere i rana terapija mogu smanjiti potrebu za dijalizom i transplantacijom, poboljšavajući kvalitetu života pacijenata i značajno smanjuje troškove liječenja.</w:t>
      </w:r>
    </w:p>
    <w:p w14:paraId="345EFBCC"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Pokretanje novih preventivnih programa u županiji-kantonu (program ranog otkrivanja raka debelog crijeva, raka grlića materice, raka prostate) je prioritet u ovom strateškom razdoblju. Pokretanje novih preventivnih programa u javnom zdravstvu donosi značajne koristi za pojedince, zajednicu i zdravstveni sustav. Ovi programi imaju ključnu ulogu u smanjenju učestalosti bolesti, unapređenju kvaliteta života i dugoročnoj održivosti zdravstvenog sustava.</w:t>
      </w:r>
    </w:p>
    <w:p w14:paraId="1079156D" w14:textId="7DFD8123" w:rsidR="00C17F97" w:rsidRPr="00AA4ED6" w:rsidRDefault="00C17F97" w:rsidP="00870766">
      <w:pPr>
        <w:jc w:val="both"/>
        <w:rPr>
          <w:rFonts w:asciiTheme="majorHAnsi" w:hAnsiTheme="majorHAnsi"/>
          <w:sz w:val="24"/>
          <w:szCs w:val="24"/>
        </w:rPr>
      </w:pPr>
      <w:r w:rsidRPr="00AA4ED6">
        <w:rPr>
          <w:rFonts w:asciiTheme="majorHAnsi" w:hAnsiTheme="majorHAnsi"/>
          <w:sz w:val="24"/>
          <w:szCs w:val="24"/>
        </w:rPr>
        <w:t xml:space="preserve">Promotivno-preventivne aktivnosti treba unaprijediti, dizajniranjem i sudjelovanjem u provođenju javno-zdravstvenih programa za očuvanje i unapređenje zdravlja, te praćenjem i evaluacijom programa i </w:t>
      </w:r>
      <w:proofErr w:type="spellStart"/>
      <w:r w:rsidRPr="00AA4ED6">
        <w:rPr>
          <w:rFonts w:asciiTheme="majorHAnsi" w:hAnsiTheme="majorHAnsi"/>
          <w:sz w:val="24"/>
          <w:szCs w:val="24"/>
        </w:rPr>
        <w:t>skrininga</w:t>
      </w:r>
      <w:proofErr w:type="spellEnd"/>
      <w:r w:rsidRPr="00AA4ED6">
        <w:rPr>
          <w:rFonts w:asciiTheme="majorHAnsi" w:hAnsiTheme="majorHAnsi"/>
          <w:sz w:val="24"/>
          <w:szCs w:val="24"/>
        </w:rPr>
        <w:t xml:space="preserve"> preko raznih javnozdravstvenih projekata, </w:t>
      </w:r>
      <w:r w:rsidRPr="00AA4ED6">
        <w:rPr>
          <w:rFonts w:asciiTheme="majorHAnsi" w:hAnsiTheme="majorHAnsi"/>
          <w:sz w:val="24"/>
          <w:szCs w:val="24"/>
        </w:rPr>
        <w:lastRenderedPageBreak/>
        <w:t>partnerskih sudjelovanja u provedbi istraživačkih i razvojnih projekata, financiranih sredstvima EU fondova.</w:t>
      </w:r>
    </w:p>
    <w:p w14:paraId="54F41CD9" w14:textId="775966A0" w:rsidR="00E60528" w:rsidRPr="00AA4ED6" w:rsidRDefault="00EE695D" w:rsidP="00870766">
      <w:pPr>
        <w:jc w:val="both"/>
        <w:rPr>
          <w:rFonts w:asciiTheme="majorHAnsi" w:hAnsiTheme="majorHAnsi"/>
          <w:b/>
          <w:bCs/>
          <w:sz w:val="24"/>
          <w:szCs w:val="24"/>
        </w:rPr>
      </w:pPr>
      <w:r w:rsidRPr="00AA4ED6">
        <w:rPr>
          <w:rFonts w:asciiTheme="majorHAnsi" w:hAnsiTheme="majorHAnsi"/>
          <w:b/>
          <w:bCs/>
          <w:sz w:val="24"/>
          <w:szCs w:val="24"/>
        </w:rPr>
        <w:t xml:space="preserve">Sprječavanje širenja zaraznih bolesti </w:t>
      </w:r>
    </w:p>
    <w:p w14:paraId="65224C6C" w14:textId="01B43A02"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Povećanje   postotka cijepljenja djece i odraslih u cilju sprječavanja izbijanja zaraznih bolesti, komplikacija i dugotrajnih  zdravstvenih posljedica  povezanih s tim bolestima, smanjio postotak </w:t>
      </w:r>
      <w:proofErr w:type="spellStart"/>
      <w:r w:rsidRPr="00AA4ED6">
        <w:rPr>
          <w:rFonts w:asciiTheme="majorHAnsi" w:hAnsiTheme="majorHAnsi"/>
          <w:sz w:val="24"/>
          <w:szCs w:val="24"/>
        </w:rPr>
        <w:t>incindencije</w:t>
      </w:r>
      <w:proofErr w:type="spellEnd"/>
      <w:r w:rsidRPr="00AA4ED6">
        <w:rPr>
          <w:rFonts w:asciiTheme="majorHAnsi" w:hAnsiTheme="majorHAnsi"/>
          <w:sz w:val="24"/>
          <w:szCs w:val="24"/>
        </w:rPr>
        <w:t xml:space="preserve"> i mortaliteta od zaraznih bolesti. Neki od ključnih koraka za povećanje postotka cijepljenja  djece uključuju edukaciju i podizanje svijesti roditelja, uklanjanje dezinformacija i strahova, povećanje dostupnosti cjepiva, </w:t>
      </w:r>
      <w:proofErr w:type="spellStart"/>
      <w:r w:rsidRPr="00AA4ED6">
        <w:rPr>
          <w:rFonts w:asciiTheme="majorHAnsi" w:hAnsiTheme="majorHAnsi"/>
          <w:sz w:val="24"/>
          <w:szCs w:val="24"/>
        </w:rPr>
        <w:t>podsticanje</w:t>
      </w:r>
      <w:proofErr w:type="spellEnd"/>
      <w:r w:rsidRPr="00AA4ED6">
        <w:rPr>
          <w:rFonts w:asciiTheme="majorHAnsi" w:hAnsiTheme="majorHAnsi"/>
          <w:sz w:val="24"/>
          <w:szCs w:val="24"/>
        </w:rPr>
        <w:t xml:space="preserve"> redovnih posjeta liječniku, praćenje i evaluacija cijepljenja, korištenje digitalnih platformi i tehnologije.</w:t>
      </w:r>
    </w:p>
    <w:p w14:paraId="6FDAC225"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Unapređenje javnog zdravlja, prevenciju bolesti i promicanje zdravih životnih stilova unutar zajednice moguće je  kroz povećanje informiranosti stanovništva o zdravlju kroz edukativne kampanje i programe s ciljem promicanja zdravih životnih navika.</w:t>
      </w:r>
    </w:p>
    <w:p w14:paraId="3656E966"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Unapređenje mentalnog zdravlja zahtjeva sveobuhvatan i integriran pristup koji uključuje preventivne mjere, ranu intervenciju, kvalitetno liječenje i podršku za oporavak.  Ključni ciljevi su promocija mentalnog zdravlja i prevencija poremećaja, unapređenje dostupnosti i kvaliteta usluga mentalnog zdravlja, povećanje dostupnosti psihosocijalne potpore.</w:t>
      </w:r>
    </w:p>
    <w:p w14:paraId="3F44AD85"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Monitoring treba unaprijediti iniciranjem i uvođenjem jedinstvenog </w:t>
      </w:r>
      <w:proofErr w:type="spellStart"/>
      <w:r w:rsidRPr="00AA4ED6">
        <w:rPr>
          <w:rFonts w:asciiTheme="majorHAnsi" w:hAnsiTheme="majorHAnsi"/>
          <w:sz w:val="24"/>
          <w:szCs w:val="24"/>
        </w:rPr>
        <w:t>softwera</w:t>
      </w:r>
      <w:proofErr w:type="spellEnd"/>
      <w:r w:rsidRPr="00AA4ED6">
        <w:rPr>
          <w:rFonts w:asciiTheme="majorHAnsi" w:hAnsiTheme="majorHAnsi"/>
          <w:sz w:val="24"/>
          <w:szCs w:val="24"/>
        </w:rPr>
        <w:t>, unapređenjem postojećih i uspostavljanjem  novih registara, te boljim nadzorom nad provedbom svih aktivnosti iz područje javnog zdravlja od strane drugih institucija i ustanova.</w:t>
      </w:r>
    </w:p>
    <w:p w14:paraId="48C19B63"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Uspostaviti potpuni nadzor i evidenciju u oblasti obveznih zdravstvenih evidencija, vitalno-demografske statistike i zdravstvene statistike, kroz razvoj suvremenog zdravstveno-informacijskog sustava.</w:t>
      </w:r>
    </w:p>
    <w:p w14:paraId="4672F729"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Unapređenje postojećih i uspostavljanje novih registara bi omogućila bolju kontrolu i praćenje bolesti, precizno praćenje koliko često se određene bolesti pojavljuju u populaciji, rano prepoznavanje trendova, olakšavaju predviđanje potreba za zdravstvenim uslugama, lijekovima i medicinskom opremom, procjena učinka javnozdravstvenih intervencija i identifikacija područja za poboljšanje. </w:t>
      </w:r>
    </w:p>
    <w:p w14:paraId="4380C3B3" w14:textId="77777777" w:rsidR="006F4F41" w:rsidRPr="00AA4ED6" w:rsidRDefault="006F4F41" w:rsidP="00870766">
      <w:pPr>
        <w:spacing w:before="120"/>
        <w:jc w:val="both"/>
        <w:rPr>
          <w:rFonts w:asciiTheme="majorHAnsi" w:hAnsiTheme="majorHAnsi"/>
          <w:sz w:val="24"/>
          <w:szCs w:val="24"/>
        </w:rPr>
      </w:pPr>
      <w:r w:rsidRPr="00AA4ED6">
        <w:rPr>
          <w:rFonts w:asciiTheme="majorHAnsi" w:hAnsiTheme="majorHAnsi"/>
          <w:sz w:val="24"/>
          <w:szCs w:val="24"/>
        </w:rPr>
        <w:t>Unapređenje nadzora nad značajnim javnozdravstvenim problemima je ključni element za učinkovito upravljanje zdravljem stanovništva. Nadzor omogućava pravovremeno prepoznavanje, praćenje i kontrolu različitih zdravstvenih problema koji mogu imati veliki utjecaj na javno zdravlje. U cilju  unaprjeđenja  ovog procesa, potrebno je implementirati niz strategija koje uključuju tehnologiju, bolje upravljanje podacima, edukaciju, kao i koordinaciju među relevantnim institucijama.</w:t>
      </w:r>
    </w:p>
    <w:p w14:paraId="3DE081C5"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 xml:space="preserve">Populacijska  i opservacijska istraživanja igraju ključnu ulogu u javnom zdravlju jer omogućavaju prikupljanje podataka koji pomažu u razumjevaniju zdravstvenih problema, </w:t>
      </w:r>
      <w:r w:rsidRPr="00AA4ED6">
        <w:rPr>
          <w:rFonts w:asciiTheme="majorHAnsi" w:hAnsiTheme="majorHAnsi"/>
          <w:sz w:val="24"/>
          <w:szCs w:val="24"/>
        </w:rPr>
        <w:lastRenderedPageBreak/>
        <w:t>praćenju zdravstvenih trendova i formuliranju politika zasnovanih na dokazima. Ova istraživanja mogu doprinijeti donošenju informiranih odluka koje se odnose na prevenciju bolesti, razvoj programa zdravstvene zaštite, kao i na identifikaciju specifičnih potreba populacije.</w:t>
      </w:r>
    </w:p>
    <w:p w14:paraId="68DF30F0" w14:textId="77777777" w:rsidR="006F4F41" w:rsidRPr="00AA4ED6" w:rsidRDefault="006F4F41" w:rsidP="00870766">
      <w:pPr>
        <w:jc w:val="both"/>
        <w:rPr>
          <w:rFonts w:asciiTheme="majorHAnsi" w:hAnsiTheme="majorHAnsi"/>
          <w:sz w:val="24"/>
          <w:szCs w:val="24"/>
        </w:rPr>
      </w:pPr>
      <w:r w:rsidRPr="00AA4ED6">
        <w:rPr>
          <w:rFonts w:asciiTheme="majorHAnsi" w:hAnsiTheme="majorHAnsi"/>
          <w:sz w:val="24"/>
          <w:szCs w:val="24"/>
        </w:rPr>
        <w:t>Neophodno je unaprijediti pružanje specifičnih, referentnih/najsloženijih stručnih usluga iz domena javnog zdravlja u cilju  koordinacije brzih odgovora na iznenadne zdravstvene prijetnje, kao i sudjelovanje u njihovom provođenju kao i razvijanje multidisciplinarne suradnje stručnjaka u medicini i zdravstvu s poticanjem stručnog i znanstveno-istraživačkog rada.</w:t>
      </w:r>
    </w:p>
    <w:p w14:paraId="478D036A" w14:textId="49658DF9" w:rsidR="002410D1" w:rsidRPr="00BE74FC" w:rsidRDefault="002410D1" w:rsidP="00870766">
      <w:pPr>
        <w:jc w:val="both"/>
        <w:rPr>
          <w:rFonts w:asciiTheme="majorHAnsi" w:hAnsiTheme="majorHAnsi"/>
          <w:sz w:val="24"/>
          <w:szCs w:val="24"/>
        </w:rPr>
      </w:pPr>
      <w:r w:rsidRPr="00BE74FC">
        <w:rPr>
          <w:rFonts w:asciiTheme="majorHAnsi" w:hAnsiTheme="majorHAnsi"/>
          <w:sz w:val="24"/>
          <w:szCs w:val="24"/>
        </w:rPr>
        <w:t xml:space="preserve">Program </w:t>
      </w:r>
      <w:proofErr w:type="spellStart"/>
      <w:r w:rsidRPr="00BE74FC">
        <w:rPr>
          <w:rFonts w:asciiTheme="majorHAnsi" w:hAnsiTheme="majorHAnsi"/>
          <w:sz w:val="24"/>
          <w:szCs w:val="24"/>
        </w:rPr>
        <w:t>screeninga</w:t>
      </w:r>
      <w:proofErr w:type="spellEnd"/>
      <w:r w:rsidRPr="00BE74FC">
        <w:rPr>
          <w:rFonts w:asciiTheme="majorHAnsi" w:hAnsiTheme="majorHAnsi"/>
          <w:sz w:val="24"/>
          <w:szCs w:val="24"/>
        </w:rPr>
        <w:t xml:space="preserve"> na demencije kao osnova za buduće planiranje sredstava za zbrinjavanje osoba sa ovom dijagnozom uzimajući u obzir onesposobljenost koju izaziva u svom </w:t>
      </w:r>
      <w:proofErr w:type="spellStart"/>
      <w:r w:rsidRPr="00BE74FC">
        <w:rPr>
          <w:rFonts w:asciiTheme="majorHAnsi" w:hAnsiTheme="majorHAnsi"/>
          <w:sz w:val="24"/>
          <w:szCs w:val="24"/>
        </w:rPr>
        <w:t>uznapredovalom</w:t>
      </w:r>
      <w:proofErr w:type="spellEnd"/>
      <w:r w:rsidRPr="00BE74FC">
        <w:rPr>
          <w:rFonts w:asciiTheme="majorHAnsi" w:hAnsiTheme="majorHAnsi"/>
          <w:sz w:val="24"/>
          <w:szCs w:val="24"/>
        </w:rPr>
        <w:t xml:space="preserve"> </w:t>
      </w:r>
      <w:proofErr w:type="spellStart"/>
      <w:r w:rsidRPr="00BE74FC">
        <w:rPr>
          <w:rFonts w:asciiTheme="majorHAnsi" w:hAnsiTheme="majorHAnsi"/>
          <w:sz w:val="24"/>
          <w:szCs w:val="24"/>
        </w:rPr>
        <w:t>stadijumu</w:t>
      </w:r>
      <w:proofErr w:type="spellEnd"/>
      <w:r w:rsidRPr="00BE74FC">
        <w:rPr>
          <w:rFonts w:asciiTheme="majorHAnsi" w:hAnsiTheme="majorHAnsi"/>
          <w:sz w:val="24"/>
          <w:szCs w:val="24"/>
        </w:rPr>
        <w:t>, ovisnost o drugoj osobi kao i sve stariju životnu dob opće populacije.</w:t>
      </w:r>
    </w:p>
    <w:p w14:paraId="736E544D" w14:textId="1CF3D048" w:rsidR="00F821C8" w:rsidRPr="00E04FE3" w:rsidRDefault="00F821C8" w:rsidP="00F821C8">
      <w:pPr>
        <w:jc w:val="both"/>
        <w:rPr>
          <w:rFonts w:asciiTheme="majorHAnsi" w:hAnsiTheme="majorHAnsi"/>
          <w:b/>
          <w:bCs/>
          <w:sz w:val="24"/>
          <w:szCs w:val="24"/>
        </w:rPr>
      </w:pPr>
      <w:r w:rsidRPr="00E04FE3">
        <w:rPr>
          <w:rFonts w:asciiTheme="majorHAnsi" w:hAnsiTheme="majorHAnsi"/>
          <w:b/>
          <w:bCs/>
          <w:color w:val="000000"/>
          <w:sz w:val="24"/>
          <w:szCs w:val="24"/>
          <w:lang w:eastAsia="bs-Latn-BA"/>
        </w:rPr>
        <w:t>Promicanje zdravih životnih stilova</w:t>
      </w:r>
      <w:r w:rsidRPr="00E04FE3">
        <w:rPr>
          <w:rFonts w:asciiTheme="majorHAnsi" w:hAnsiTheme="majorHAnsi"/>
          <w:b/>
          <w:bCs/>
          <w:sz w:val="24"/>
          <w:szCs w:val="24"/>
        </w:rPr>
        <w:t xml:space="preserve"> </w:t>
      </w:r>
    </w:p>
    <w:p w14:paraId="1FB8BF7A" w14:textId="09AADD7F" w:rsidR="00F821C8" w:rsidRPr="00AA4ED6" w:rsidRDefault="00F821C8" w:rsidP="00F821C8">
      <w:pPr>
        <w:jc w:val="both"/>
        <w:rPr>
          <w:rFonts w:asciiTheme="majorHAnsi" w:hAnsiTheme="majorHAnsi"/>
          <w:sz w:val="24"/>
        </w:rPr>
      </w:pPr>
      <w:r w:rsidRPr="00AA4ED6">
        <w:rPr>
          <w:rFonts w:asciiTheme="majorHAnsi" w:hAnsiTheme="majorHAnsi"/>
          <w:sz w:val="24"/>
        </w:rPr>
        <w:t>Trendovi porasta obolijevanja i smrtnosti  od oboljenja i stanja izravno  povezanih sa pušenjem, predstavljaju značajan javno zdravstveni problem u zemljama širom svijeta. Po podacima Svjetske zdravstvene organizacije, svake godine pušenje uzrokuje preko 4 miliona smrti  na globalnom planu, s procjenama da u slučaju izostanka i zakašnjelih  mjera kontrole duhana, do 2030-te godine ovaj broj će dostići alarmantnih 10 miliona smrti. Slično drugim zemljama u centralnoj i istočnoj Europi, i u HNŽ pušenje predstavlja jedan od značajnijih javno zdravstvenih izazova. Po podacima redovne zdravstveno statističke evidencije Zavoda za javno zdravstvo HNK/Ž bilježi se trend uvećanja obolijevanja od bolesti  i stanja izravno povezanih sa štetnim učincima duhana, kao što su bolesti  srca i krvnih sudova, opstruktivna oboljenja respiratornog sustava, maligne neoplazme bronha i pluća.</w:t>
      </w:r>
    </w:p>
    <w:p w14:paraId="678EC327" w14:textId="3CF85D48" w:rsidR="00F821C8" w:rsidRPr="00AA4ED6" w:rsidRDefault="00F821C8" w:rsidP="00F821C8">
      <w:pPr>
        <w:jc w:val="both"/>
        <w:rPr>
          <w:rFonts w:asciiTheme="majorHAnsi" w:hAnsiTheme="majorHAnsi"/>
          <w:sz w:val="24"/>
        </w:rPr>
      </w:pPr>
      <w:r w:rsidRPr="00AA4ED6">
        <w:rPr>
          <w:rFonts w:asciiTheme="majorHAnsi" w:hAnsiTheme="majorHAnsi"/>
          <w:sz w:val="24"/>
        </w:rPr>
        <w:t xml:space="preserve">S ciljem zaštite javnog zdravlja putem jačanja svijesti populacije o štetnim učincima pušenja i izloženosti duhanskom dimu neophodno je  provoditi aktivnosti u smislu organiziranja  redovitih predavanja, radionica i interaktivnih nastava u školama i na fakultetima o zdravlju, štetnim posljedicama pušenja i načinima prevencije te kreiranja medijskih kampanja koje se fokusiraju na pušenje, promoviranjem poruka o opasnostima pušenja putem televizije, radija, društvenih mreža i plakata. </w:t>
      </w:r>
    </w:p>
    <w:p w14:paraId="6EEC42DD" w14:textId="1D7F6A2F" w:rsidR="00F821C8" w:rsidRPr="00AA4ED6" w:rsidRDefault="00F821C8" w:rsidP="00F821C8">
      <w:pPr>
        <w:jc w:val="both"/>
        <w:rPr>
          <w:rFonts w:asciiTheme="majorHAnsi" w:hAnsiTheme="majorHAnsi"/>
          <w:sz w:val="24"/>
        </w:rPr>
      </w:pPr>
      <w:r w:rsidRPr="00AA4ED6">
        <w:rPr>
          <w:rFonts w:asciiTheme="majorHAnsi" w:hAnsiTheme="majorHAnsi"/>
          <w:sz w:val="24"/>
        </w:rPr>
        <w:t>Suradnja sa lokalnim zajednicama, školama, zdravstvenim ustanovama i nevladinim organizacijama u stvaranju potpora za osobe koje žele da prestanu sa pušenjem kroz organiziranje radionica u zajednicama, radnim mjestima i zdravstvenim ustanovama kako bi se podigla svijest o prednostima zdravih stilova života i prestanka pušenja.</w:t>
      </w:r>
    </w:p>
    <w:p w14:paraId="4BA20E4C" w14:textId="33147C08" w:rsidR="00F821C8" w:rsidRPr="00AA4ED6" w:rsidRDefault="00F821C8" w:rsidP="00F821C8">
      <w:pPr>
        <w:jc w:val="both"/>
        <w:rPr>
          <w:rFonts w:asciiTheme="majorHAnsi" w:hAnsiTheme="majorHAnsi"/>
          <w:sz w:val="24"/>
        </w:rPr>
      </w:pPr>
      <w:r w:rsidRPr="00AA4ED6">
        <w:rPr>
          <w:rFonts w:asciiTheme="majorHAnsi" w:hAnsiTheme="majorHAnsi"/>
          <w:sz w:val="24"/>
        </w:rPr>
        <w:t>Ciljevi ovih kampanja je smanjenje broja mladih koji počinju sa pušenjem kao i povećanje stope prestanka pušenja među pušačima.</w:t>
      </w:r>
    </w:p>
    <w:p w14:paraId="230B4823" w14:textId="49625D44" w:rsidR="00F821C8" w:rsidRPr="00AA4ED6" w:rsidRDefault="00F821C8" w:rsidP="00F821C8">
      <w:pPr>
        <w:jc w:val="both"/>
        <w:rPr>
          <w:rFonts w:asciiTheme="majorHAnsi" w:hAnsiTheme="majorHAnsi"/>
          <w:sz w:val="24"/>
        </w:rPr>
      </w:pPr>
      <w:r w:rsidRPr="00AA4ED6">
        <w:rPr>
          <w:rFonts w:asciiTheme="majorHAnsi" w:hAnsiTheme="majorHAnsi"/>
          <w:sz w:val="24"/>
        </w:rPr>
        <w:lastRenderedPageBreak/>
        <w:t>Promocija zdravih stilova života uključuje fizičku aktivnost, uravnoteženu ishranu i smanjenje stresa.</w:t>
      </w:r>
    </w:p>
    <w:p w14:paraId="2C9983AE" w14:textId="187300FB" w:rsidR="00F821C8" w:rsidRPr="00AA4ED6" w:rsidRDefault="00F821C8" w:rsidP="00F821C8">
      <w:pPr>
        <w:jc w:val="both"/>
        <w:rPr>
          <w:rFonts w:asciiTheme="majorHAnsi" w:hAnsiTheme="majorHAnsi"/>
          <w:sz w:val="24"/>
        </w:rPr>
      </w:pPr>
      <w:r w:rsidRPr="00AA4ED6">
        <w:rPr>
          <w:rFonts w:asciiTheme="majorHAnsi" w:hAnsiTheme="majorHAnsi"/>
          <w:sz w:val="24"/>
        </w:rPr>
        <w:t xml:space="preserve">Promocija fizičke aktivnosti kroz organiziranje sportskih i rekreativnih aktivnosti u zajednici, školama i radnim mjestima kao i </w:t>
      </w:r>
      <w:proofErr w:type="spellStart"/>
      <w:r w:rsidRPr="00AA4ED6">
        <w:rPr>
          <w:rFonts w:asciiTheme="majorHAnsi" w:hAnsiTheme="majorHAnsi"/>
          <w:sz w:val="24"/>
        </w:rPr>
        <w:t>podsticanje</w:t>
      </w:r>
      <w:proofErr w:type="spellEnd"/>
      <w:r w:rsidRPr="00AA4ED6">
        <w:rPr>
          <w:rFonts w:asciiTheme="majorHAnsi" w:hAnsiTheme="majorHAnsi"/>
          <w:sz w:val="24"/>
        </w:rPr>
        <w:t xml:space="preserve"> ljudi na svakodnevnu fizičku aktivnost, kao što su brza šetnja, vožnja bicikla ili sportske igre su način smanjenja obolijevanja izravno povezanih s lošim navikama i nezdravim načinom života .</w:t>
      </w:r>
    </w:p>
    <w:p w14:paraId="185D663C" w14:textId="36A8D60D" w:rsidR="00F821C8" w:rsidRPr="00AA4ED6" w:rsidRDefault="00F821C8" w:rsidP="00F821C8">
      <w:pPr>
        <w:jc w:val="both"/>
        <w:rPr>
          <w:rFonts w:asciiTheme="majorHAnsi" w:hAnsiTheme="majorHAnsi"/>
          <w:sz w:val="24"/>
        </w:rPr>
      </w:pPr>
      <w:r w:rsidRPr="00AA4ED6">
        <w:rPr>
          <w:rFonts w:asciiTheme="majorHAnsi" w:hAnsiTheme="majorHAnsi"/>
          <w:sz w:val="24"/>
        </w:rPr>
        <w:t>Edukacija o važnosti pravilne ishrane u prevenciji bolesti provodi se kroz  organiziranje radionica o zdravim jelovnicima i pripremi zdravih obroka, kao i savjetovanje o smanjenju konzumacije alkohola i drugih nezdravih navika jedan je o načina podizanja svesti o važnosti usvajanja zdravih životnih navika .</w:t>
      </w:r>
    </w:p>
    <w:p w14:paraId="6DA40579" w14:textId="0D66392D" w:rsidR="00442043" w:rsidRPr="00DF3C3A" w:rsidRDefault="00442043" w:rsidP="00442043">
      <w:pPr>
        <w:spacing w:before="100" w:beforeAutospacing="1" w:after="100" w:afterAutospacing="1" w:line="240" w:lineRule="auto"/>
        <w:rPr>
          <w:rFonts w:asciiTheme="majorHAnsi" w:hAnsiTheme="majorHAnsi"/>
          <w:sz w:val="24"/>
          <w:szCs w:val="24"/>
          <w:lang w:eastAsia="hr-HR"/>
        </w:rPr>
      </w:pPr>
      <w:r w:rsidRPr="00AA4ED6">
        <w:rPr>
          <w:rFonts w:asciiTheme="majorHAnsi" w:hAnsiTheme="majorHAnsi"/>
          <w:sz w:val="24"/>
          <w:szCs w:val="24"/>
          <w:lang w:eastAsia="hr-HR"/>
        </w:rPr>
        <w:t>R</w:t>
      </w:r>
      <w:r w:rsidRPr="00DF3C3A">
        <w:rPr>
          <w:rFonts w:asciiTheme="majorHAnsi" w:hAnsiTheme="majorHAnsi"/>
          <w:sz w:val="24"/>
          <w:szCs w:val="24"/>
          <w:lang w:eastAsia="hr-HR"/>
        </w:rPr>
        <w:t xml:space="preserve">aznolike aktivnosti </w:t>
      </w:r>
      <w:r w:rsidRPr="00AA4ED6">
        <w:rPr>
          <w:rFonts w:asciiTheme="majorHAnsi" w:hAnsiTheme="majorHAnsi"/>
          <w:sz w:val="24"/>
          <w:szCs w:val="24"/>
          <w:lang w:eastAsia="hr-HR"/>
        </w:rPr>
        <w:t>trebaju</w:t>
      </w:r>
      <w:r w:rsidRPr="00DF3C3A">
        <w:rPr>
          <w:rFonts w:asciiTheme="majorHAnsi" w:hAnsiTheme="majorHAnsi"/>
          <w:sz w:val="24"/>
          <w:szCs w:val="24"/>
          <w:lang w:eastAsia="hr-HR"/>
        </w:rPr>
        <w:t xml:space="preserve"> biti usmjerene na različite ciljne skupine (mladi, odrasli, stariji) te se bavi</w:t>
      </w:r>
      <w:r w:rsidRPr="00AA4ED6">
        <w:rPr>
          <w:rFonts w:asciiTheme="majorHAnsi" w:hAnsiTheme="majorHAnsi"/>
          <w:sz w:val="24"/>
          <w:szCs w:val="24"/>
          <w:lang w:eastAsia="hr-HR"/>
        </w:rPr>
        <w:t>ti</w:t>
      </w:r>
      <w:r w:rsidRPr="00DF3C3A">
        <w:rPr>
          <w:rFonts w:asciiTheme="majorHAnsi" w:hAnsiTheme="majorHAnsi"/>
          <w:sz w:val="24"/>
          <w:szCs w:val="24"/>
          <w:lang w:eastAsia="hr-HR"/>
        </w:rPr>
        <w:t xml:space="preserve"> ključnim aspektima pušenja i zdravlja.</w:t>
      </w:r>
    </w:p>
    <w:p w14:paraId="4309E507" w14:textId="77777777" w:rsidR="00442043" w:rsidRPr="00AA4ED6" w:rsidRDefault="00442043" w:rsidP="00F821C8">
      <w:pPr>
        <w:jc w:val="both"/>
        <w:rPr>
          <w:rFonts w:asciiTheme="majorHAnsi" w:hAnsiTheme="majorHAnsi"/>
          <w:sz w:val="24"/>
        </w:rPr>
      </w:pPr>
    </w:p>
    <w:p w14:paraId="7AD6BA9B" w14:textId="77777777" w:rsidR="006F4F41" w:rsidRPr="00AA4ED6" w:rsidRDefault="006F4F41" w:rsidP="00870766">
      <w:pPr>
        <w:jc w:val="both"/>
        <w:rPr>
          <w:rFonts w:asciiTheme="majorHAnsi" w:hAnsiTheme="majorHAnsi"/>
          <w:b/>
          <w:i/>
          <w:sz w:val="24"/>
          <w:szCs w:val="24"/>
        </w:rPr>
      </w:pPr>
    </w:p>
    <w:tbl>
      <w:tblPr>
        <w:tblW w:w="9187" w:type="dxa"/>
        <w:tblBorders>
          <w:top w:val="single" w:sz="18" w:space="0" w:color="auto"/>
          <w:left w:val="single" w:sz="18" w:space="0" w:color="auto"/>
          <w:bottom w:val="single" w:sz="18" w:space="0" w:color="auto"/>
          <w:right w:val="single" w:sz="18" w:space="0" w:color="auto"/>
          <w:insideH w:val="single" w:sz="6" w:space="0" w:color="auto"/>
        </w:tblBorders>
        <w:tblLook w:val="04A0" w:firstRow="1" w:lastRow="0" w:firstColumn="1" w:lastColumn="0" w:noHBand="0" w:noVBand="1"/>
      </w:tblPr>
      <w:tblGrid>
        <w:gridCol w:w="9187"/>
      </w:tblGrid>
      <w:tr w:rsidR="006F4F41" w:rsidRPr="00AA4ED6" w14:paraId="7D5B5682" w14:textId="77777777" w:rsidTr="00E04FE3">
        <w:trPr>
          <w:trHeight w:val="552"/>
        </w:trPr>
        <w:tc>
          <w:tcPr>
            <w:tcW w:w="9187" w:type="dxa"/>
            <w:shd w:val="clear" w:color="auto" w:fill="8DB3E2" w:themeFill="text2" w:themeFillTint="66"/>
            <w:vAlign w:val="bottom"/>
            <w:hideMark/>
          </w:tcPr>
          <w:p w14:paraId="2E61F4B4" w14:textId="17407A9A" w:rsidR="000F2903" w:rsidRPr="00AA4ED6" w:rsidRDefault="006F4F41" w:rsidP="003D12E5">
            <w:pPr>
              <w:spacing w:after="0" w:line="240" w:lineRule="auto"/>
              <w:jc w:val="center"/>
              <w:rPr>
                <w:rFonts w:asciiTheme="majorHAnsi" w:hAnsiTheme="majorHAnsi"/>
                <w:b/>
                <w:bCs/>
                <w:color w:val="000000"/>
                <w:sz w:val="28"/>
                <w:szCs w:val="28"/>
                <w:lang w:eastAsia="bs-Latn-BA"/>
              </w:rPr>
            </w:pPr>
            <w:r w:rsidRPr="00AA4ED6">
              <w:rPr>
                <w:rFonts w:asciiTheme="majorHAnsi" w:hAnsiTheme="majorHAnsi"/>
                <w:b/>
                <w:bCs/>
                <w:color w:val="000000"/>
                <w:sz w:val="28"/>
                <w:szCs w:val="28"/>
                <w:lang w:eastAsia="bs-Latn-BA"/>
              </w:rPr>
              <w:t xml:space="preserve">Strateški cilj </w:t>
            </w:r>
            <w:r w:rsidR="00314B41" w:rsidRPr="00AA4ED6">
              <w:rPr>
                <w:rFonts w:asciiTheme="majorHAnsi" w:hAnsiTheme="majorHAnsi"/>
                <w:b/>
                <w:bCs/>
                <w:color w:val="000000"/>
                <w:sz w:val="28"/>
                <w:szCs w:val="28"/>
                <w:lang w:eastAsia="bs-Latn-BA"/>
              </w:rPr>
              <w:t>5</w:t>
            </w:r>
            <w:r w:rsidRPr="00AA4ED6">
              <w:rPr>
                <w:rFonts w:asciiTheme="majorHAnsi" w:hAnsiTheme="majorHAnsi"/>
                <w:b/>
                <w:bCs/>
                <w:color w:val="000000"/>
                <w:sz w:val="28"/>
                <w:szCs w:val="28"/>
                <w:lang w:eastAsia="bs-Latn-BA"/>
              </w:rPr>
              <w:t>:</w:t>
            </w:r>
          </w:p>
          <w:p w14:paraId="15F544C1" w14:textId="4E3A51D3" w:rsidR="006F4F41" w:rsidRPr="00AA4ED6" w:rsidRDefault="006F4F41" w:rsidP="003D12E5">
            <w:pPr>
              <w:spacing w:after="0" w:line="240" w:lineRule="auto"/>
              <w:jc w:val="center"/>
              <w:rPr>
                <w:rFonts w:asciiTheme="majorHAnsi" w:hAnsiTheme="majorHAnsi"/>
                <w:b/>
                <w:bCs/>
                <w:color w:val="000000"/>
                <w:sz w:val="28"/>
                <w:szCs w:val="28"/>
                <w:lang w:eastAsia="bs-Latn-BA"/>
              </w:rPr>
            </w:pPr>
            <w:r w:rsidRPr="00AA4ED6">
              <w:rPr>
                <w:rFonts w:asciiTheme="majorHAnsi" w:hAnsiTheme="majorHAnsi"/>
                <w:b/>
                <w:bCs/>
                <w:color w:val="000000"/>
                <w:sz w:val="28"/>
                <w:szCs w:val="28"/>
                <w:lang w:eastAsia="bs-Latn-BA"/>
              </w:rPr>
              <w:t>Unaprjeđenje javnog zdravlja, prevencija bolesti i promicanje zdravih životnih stilova</w:t>
            </w:r>
          </w:p>
        </w:tc>
      </w:tr>
    </w:tbl>
    <w:tbl>
      <w:tblPr>
        <w:tblStyle w:val="Reetkatablice"/>
        <w:tblW w:w="91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6804"/>
      </w:tblGrid>
      <w:tr w:rsidR="004A1FBA" w:rsidRPr="005E3EA0" w14:paraId="2AA64C79" w14:textId="77777777" w:rsidTr="004A1FBA">
        <w:trPr>
          <w:cantSplit/>
          <w:trHeight w:hRule="exact" w:val="380"/>
        </w:trPr>
        <w:tc>
          <w:tcPr>
            <w:tcW w:w="2387" w:type="dxa"/>
            <w:tcBorders>
              <w:top w:val="single" w:sz="18" w:space="0" w:color="auto"/>
            </w:tcBorders>
            <w:shd w:val="clear" w:color="auto" w:fill="B8CCE4" w:themeFill="accent1" w:themeFillTint="66"/>
          </w:tcPr>
          <w:p w14:paraId="6A4EB6B0" w14:textId="5AD372A0" w:rsidR="004A1FBA" w:rsidRPr="005E3EA0" w:rsidRDefault="004A1FBA" w:rsidP="00146DB1">
            <w:pPr>
              <w:autoSpaceDE w:val="0"/>
              <w:autoSpaceDN w:val="0"/>
              <w:adjustRightInd w:val="0"/>
              <w:spacing w:after="0"/>
              <w:rPr>
                <w:rFonts w:asciiTheme="majorHAnsi" w:hAnsiTheme="majorHAnsi"/>
                <w:b/>
                <w:bCs/>
                <w:color w:val="000000"/>
              </w:rPr>
            </w:pPr>
            <w:r>
              <w:rPr>
                <w:rFonts w:asciiTheme="majorHAnsi" w:hAnsiTheme="majorHAnsi"/>
                <w:b/>
                <w:bCs/>
                <w:color w:val="000000"/>
              </w:rPr>
              <w:t>PRIORITET 5.1.</w:t>
            </w:r>
          </w:p>
        </w:tc>
        <w:tc>
          <w:tcPr>
            <w:tcW w:w="6804" w:type="dxa"/>
            <w:tcBorders>
              <w:top w:val="single" w:sz="18" w:space="0" w:color="auto"/>
            </w:tcBorders>
          </w:tcPr>
          <w:p w14:paraId="68C3627D" w14:textId="31F89994" w:rsidR="004A1FBA" w:rsidRPr="005E3EA0" w:rsidRDefault="003D3C58" w:rsidP="00146DB1">
            <w:pPr>
              <w:pStyle w:val="Odlomakpopisa"/>
              <w:ind w:left="0"/>
              <w:rPr>
                <w:rFonts w:asciiTheme="majorHAnsi" w:hAnsiTheme="majorHAnsi"/>
              </w:rPr>
            </w:pPr>
            <w:r>
              <w:rPr>
                <w:rFonts w:asciiTheme="majorHAnsi" w:hAnsiTheme="majorHAnsi"/>
              </w:rPr>
              <w:t>nizak</w:t>
            </w:r>
          </w:p>
        </w:tc>
      </w:tr>
    </w:tbl>
    <w:tbl>
      <w:tblPr>
        <w:tblW w:w="9187" w:type="dxa"/>
        <w:tblBorders>
          <w:top w:val="single" w:sz="18" w:space="0" w:color="auto"/>
          <w:left w:val="single" w:sz="18" w:space="0" w:color="auto"/>
          <w:bottom w:val="single" w:sz="18" w:space="0" w:color="auto"/>
          <w:right w:val="single" w:sz="18" w:space="0" w:color="auto"/>
          <w:insideH w:val="single" w:sz="6" w:space="0" w:color="auto"/>
        </w:tblBorders>
        <w:tblLook w:val="04A0" w:firstRow="1" w:lastRow="0" w:firstColumn="1" w:lastColumn="0" w:noHBand="0" w:noVBand="1"/>
      </w:tblPr>
      <w:tblGrid>
        <w:gridCol w:w="2384"/>
        <w:gridCol w:w="6803"/>
      </w:tblGrid>
      <w:tr w:rsidR="006F4F41" w:rsidRPr="00E04FE3" w14:paraId="0DAC8743" w14:textId="77777777" w:rsidTr="00E04FE3">
        <w:trPr>
          <w:trHeight w:val="2472"/>
        </w:trPr>
        <w:tc>
          <w:tcPr>
            <w:tcW w:w="2384" w:type="dxa"/>
            <w:shd w:val="clear" w:color="auto" w:fill="8DB3E2" w:themeFill="text2" w:themeFillTint="66"/>
            <w:hideMark/>
          </w:tcPr>
          <w:p w14:paraId="4209F13B" w14:textId="77777777" w:rsidR="00E04FE3" w:rsidRDefault="00E04FE3" w:rsidP="00870766">
            <w:pPr>
              <w:spacing w:after="0"/>
              <w:rPr>
                <w:rFonts w:asciiTheme="majorHAnsi" w:hAnsiTheme="majorHAnsi"/>
                <w:b/>
                <w:bCs/>
                <w:color w:val="000000"/>
                <w:sz w:val="20"/>
                <w:szCs w:val="20"/>
                <w:lang w:eastAsia="bs-Latn-BA"/>
              </w:rPr>
            </w:pPr>
          </w:p>
          <w:p w14:paraId="29BD77D2" w14:textId="77777777" w:rsidR="00E04FE3" w:rsidRDefault="00E04FE3" w:rsidP="00870766">
            <w:pPr>
              <w:spacing w:after="0"/>
              <w:rPr>
                <w:rFonts w:asciiTheme="majorHAnsi" w:hAnsiTheme="majorHAnsi"/>
                <w:b/>
                <w:bCs/>
                <w:color w:val="000000"/>
                <w:sz w:val="20"/>
                <w:szCs w:val="20"/>
                <w:lang w:eastAsia="bs-Latn-BA"/>
              </w:rPr>
            </w:pPr>
          </w:p>
          <w:p w14:paraId="799C8EB5" w14:textId="77777777" w:rsidR="00E04FE3" w:rsidRDefault="00E04FE3" w:rsidP="00870766">
            <w:pPr>
              <w:spacing w:after="0"/>
              <w:rPr>
                <w:rFonts w:asciiTheme="majorHAnsi" w:hAnsiTheme="majorHAnsi"/>
                <w:b/>
                <w:bCs/>
                <w:color w:val="000000"/>
                <w:sz w:val="20"/>
                <w:szCs w:val="20"/>
                <w:lang w:eastAsia="bs-Latn-BA"/>
              </w:rPr>
            </w:pPr>
          </w:p>
          <w:p w14:paraId="6D9986EC" w14:textId="77777777" w:rsidR="00E04FE3" w:rsidRDefault="00E04FE3" w:rsidP="00870766">
            <w:pPr>
              <w:spacing w:after="0"/>
              <w:rPr>
                <w:rFonts w:asciiTheme="majorHAnsi" w:hAnsiTheme="majorHAnsi"/>
                <w:b/>
                <w:bCs/>
                <w:color w:val="000000"/>
                <w:sz w:val="20"/>
                <w:szCs w:val="20"/>
                <w:lang w:eastAsia="bs-Latn-BA"/>
              </w:rPr>
            </w:pPr>
          </w:p>
          <w:p w14:paraId="064887B3" w14:textId="77777777" w:rsidR="00E04FE3" w:rsidRDefault="00E04FE3" w:rsidP="00870766">
            <w:pPr>
              <w:spacing w:after="0"/>
              <w:rPr>
                <w:rFonts w:asciiTheme="majorHAnsi" w:hAnsiTheme="majorHAnsi"/>
                <w:b/>
                <w:bCs/>
                <w:color w:val="000000"/>
                <w:sz w:val="20"/>
                <w:szCs w:val="20"/>
                <w:lang w:eastAsia="bs-Latn-BA"/>
              </w:rPr>
            </w:pPr>
          </w:p>
          <w:p w14:paraId="08170965" w14:textId="77777777" w:rsidR="00E04FE3" w:rsidRDefault="00E04FE3" w:rsidP="00870766">
            <w:pPr>
              <w:spacing w:after="0"/>
              <w:rPr>
                <w:rFonts w:asciiTheme="majorHAnsi" w:hAnsiTheme="majorHAnsi"/>
                <w:b/>
                <w:bCs/>
                <w:color w:val="000000"/>
                <w:sz w:val="20"/>
                <w:szCs w:val="20"/>
                <w:lang w:eastAsia="bs-Latn-BA"/>
              </w:rPr>
            </w:pPr>
          </w:p>
          <w:p w14:paraId="2980E8DB" w14:textId="77777777" w:rsidR="00E04FE3" w:rsidRDefault="00E04FE3" w:rsidP="00870766">
            <w:pPr>
              <w:spacing w:after="0"/>
              <w:rPr>
                <w:rFonts w:asciiTheme="majorHAnsi" w:hAnsiTheme="majorHAnsi"/>
                <w:b/>
                <w:bCs/>
                <w:color w:val="000000"/>
                <w:sz w:val="20"/>
                <w:szCs w:val="20"/>
                <w:lang w:eastAsia="bs-Latn-BA"/>
              </w:rPr>
            </w:pPr>
          </w:p>
          <w:p w14:paraId="16AE1A1E" w14:textId="77777777" w:rsidR="00E04FE3" w:rsidRDefault="00E04FE3" w:rsidP="00870766">
            <w:pPr>
              <w:spacing w:after="0"/>
              <w:rPr>
                <w:rFonts w:asciiTheme="majorHAnsi" w:hAnsiTheme="majorHAnsi"/>
                <w:b/>
                <w:bCs/>
                <w:color w:val="000000"/>
                <w:sz w:val="20"/>
                <w:szCs w:val="20"/>
                <w:lang w:eastAsia="bs-Latn-BA"/>
              </w:rPr>
            </w:pPr>
          </w:p>
          <w:p w14:paraId="3AA81430" w14:textId="77777777" w:rsidR="00E04FE3" w:rsidRDefault="00E04FE3" w:rsidP="00870766">
            <w:pPr>
              <w:spacing w:after="0"/>
              <w:rPr>
                <w:rFonts w:asciiTheme="majorHAnsi" w:hAnsiTheme="majorHAnsi"/>
                <w:b/>
                <w:bCs/>
                <w:color w:val="000000"/>
                <w:sz w:val="20"/>
                <w:szCs w:val="20"/>
                <w:lang w:eastAsia="bs-Latn-BA"/>
              </w:rPr>
            </w:pPr>
          </w:p>
          <w:p w14:paraId="79C33F39" w14:textId="77777777" w:rsidR="00E04FE3" w:rsidRDefault="00E04FE3" w:rsidP="00870766">
            <w:pPr>
              <w:spacing w:after="0"/>
              <w:rPr>
                <w:rFonts w:asciiTheme="majorHAnsi" w:hAnsiTheme="majorHAnsi"/>
                <w:b/>
                <w:bCs/>
                <w:color w:val="000000"/>
                <w:sz w:val="20"/>
                <w:szCs w:val="20"/>
                <w:lang w:eastAsia="bs-Latn-BA"/>
              </w:rPr>
            </w:pPr>
          </w:p>
          <w:p w14:paraId="64B31C5F" w14:textId="77777777" w:rsidR="00E04FE3" w:rsidRDefault="00E04FE3" w:rsidP="00870766">
            <w:pPr>
              <w:spacing w:after="0"/>
              <w:rPr>
                <w:rFonts w:asciiTheme="majorHAnsi" w:hAnsiTheme="majorHAnsi"/>
                <w:b/>
                <w:bCs/>
                <w:color w:val="000000"/>
                <w:sz w:val="20"/>
                <w:szCs w:val="20"/>
                <w:lang w:eastAsia="bs-Latn-BA"/>
              </w:rPr>
            </w:pPr>
          </w:p>
          <w:p w14:paraId="2F16E818" w14:textId="77777777" w:rsidR="00E04FE3" w:rsidRDefault="00E04FE3" w:rsidP="00870766">
            <w:pPr>
              <w:spacing w:after="0"/>
              <w:rPr>
                <w:rFonts w:asciiTheme="majorHAnsi" w:hAnsiTheme="majorHAnsi"/>
                <w:b/>
                <w:bCs/>
                <w:color w:val="000000"/>
                <w:sz w:val="20"/>
                <w:szCs w:val="20"/>
                <w:lang w:eastAsia="bs-Latn-BA"/>
              </w:rPr>
            </w:pPr>
          </w:p>
          <w:p w14:paraId="3412B47C" w14:textId="46546797"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Opis mjera za postizanje cilja</w:t>
            </w:r>
          </w:p>
        </w:tc>
        <w:tc>
          <w:tcPr>
            <w:tcW w:w="6802" w:type="dxa"/>
            <w:shd w:val="clear" w:color="auto" w:fill="auto"/>
            <w:hideMark/>
          </w:tcPr>
          <w:p w14:paraId="4CA2CB3E"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 xml:space="preserve">Poboljšanje ljudskih resursa u javnom zdravstvu, upošljavanje nedostajućeg broj javno zdravstvenih specijalista.                                                                                 Unapređenje monitoringa i zdravstveno statističkih parametara.                                                                                                        Informatizacija javnozdravstvenog sustava .                                            </w:t>
            </w:r>
            <w:proofErr w:type="spellStart"/>
            <w:r w:rsidRPr="00E04FE3">
              <w:rPr>
                <w:rFonts w:asciiTheme="majorHAnsi" w:hAnsiTheme="majorHAnsi"/>
                <w:color w:val="000000"/>
                <w:sz w:val="20"/>
                <w:szCs w:val="20"/>
                <w:lang w:eastAsia="bs-Latn-BA"/>
              </w:rPr>
              <w:t>Akreditiracija</w:t>
            </w:r>
            <w:proofErr w:type="spellEnd"/>
            <w:r w:rsidRPr="00E04FE3">
              <w:rPr>
                <w:rFonts w:asciiTheme="majorHAnsi" w:hAnsiTheme="majorHAnsi"/>
                <w:color w:val="000000"/>
                <w:sz w:val="20"/>
                <w:szCs w:val="20"/>
                <w:lang w:eastAsia="bs-Latn-BA"/>
              </w:rPr>
              <w:t xml:space="preserve"> javnozdravstvenih ustanova.                                                                                      Jačanje suradnje sa zdravstvenim ustanovama i visoko-školskim institucijama.</w:t>
            </w:r>
          </w:p>
          <w:p w14:paraId="339A3805" w14:textId="77777777" w:rsidR="003D12E5"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Pokrenuti nove preventivne programe</w:t>
            </w:r>
            <w:r w:rsidR="003D12E5" w:rsidRPr="00E04FE3">
              <w:rPr>
                <w:rFonts w:asciiTheme="majorHAnsi" w:hAnsiTheme="majorHAnsi"/>
                <w:color w:val="000000"/>
                <w:sz w:val="20"/>
                <w:szCs w:val="20"/>
                <w:lang w:eastAsia="bs-Latn-BA"/>
              </w:rPr>
              <w:t xml:space="preserve"> – svake godine (nastavak postojećeg ili pokretanje novog</w:t>
            </w:r>
            <w:r w:rsidRPr="00E04FE3">
              <w:rPr>
                <w:rFonts w:asciiTheme="majorHAnsi" w:hAnsiTheme="majorHAnsi"/>
                <w:color w:val="000000"/>
                <w:sz w:val="20"/>
                <w:szCs w:val="20"/>
                <w:lang w:eastAsia="bs-Latn-BA"/>
              </w:rPr>
              <w:t xml:space="preserve">. </w:t>
            </w:r>
          </w:p>
          <w:p w14:paraId="2ED1F7B8"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Povećati postotak cijepljenja djece i odraslih.                                                                                       Bolja kontrola i unapređenje prijavljivanja malignih bolesti.                                    Ojačati s</w:t>
            </w:r>
            <w:r w:rsidR="00314B41" w:rsidRPr="00E04FE3">
              <w:rPr>
                <w:rFonts w:asciiTheme="majorHAnsi" w:hAnsiTheme="majorHAnsi"/>
                <w:color w:val="000000"/>
                <w:sz w:val="20"/>
                <w:szCs w:val="20"/>
                <w:lang w:eastAsia="bs-Latn-BA"/>
              </w:rPr>
              <w:t>u</w:t>
            </w:r>
            <w:r w:rsidRPr="00E04FE3">
              <w:rPr>
                <w:rFonts w:asciiTheme="majorHAnsi" w:hAnsiTheme="majorHAnsi"/>
                <w:color w:val="000000"/>
                <w:sz w:val="20"/>
                <w:szCs w:val="20"/>
                <w:lang w:eastAsia="bs-Latn-BA"/>
              </w:rPr>
              <w:t>stav praćenja i kontrole zaraznih bolesti.                                      Ulaganje u programe mentalnog zdravlja.</w:t>
            </w:r>
          </w:p>
          <w:p w14:paraId="580463BF" w14:textId="77777777" w:rsidR="003D12E5" w:rsidRPr="00E04FE3" w:rsidRDefault="003D12E5"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Poboljšati sustav upravljanja kriznim javnozdravstvenim prijetnjama</w:t>
            </w:r>
          </w:p>
          <w:p w14:paraId="628B0F77" w14:textId="77777777" w:rsidR="002410D1" w:rsidRPr="00BE74FC" w:rsidRDefault="002410D1" w:rsidP="00870766">
            <w:pPr>
              <w:spacing w:after="0"/>
              <w:rPr>
                <w:rFonts w:asciiTheme="majorHAnsi" w:hAnsiTheme="majorHAnsi"/>
                <w:sz w:val="20"/>
                <w:szCs w:val="20"/>
                <w:lang w:eastAsia="bs-Latn-BA"/>
              </w:rPr>
            </w:pPr>
            <w:r w:rsidRPr="00BE74FC">
              <w:rPr>
                <w:rFonts w:asciiTheme="majorHAnsi" w:hAnsiTheme="majorHAnsi"/>
                <w:sz w:val="20"/>
                <w:szCs w:val="20"/>
                <w:lang w:eastAsia="bs-Latn-BA"/>
              </w:rPr>
              <w:t>Praćenje mentalnog zdravlja djece i mladih  i osoba treće životne dobi.</w:t>
            </w:r>
          </w:p>
          <w:p w14:paraId="0BDD4597" w14:textId="77777777" w:rsidR="002410D1" w:rsidRPr="00BE74FC" w:rsidRDefault="002410D1" w:rsidP="00870766">
            <w:pPr>
              <w:spacing w:after="0"/>
              <w:rPr>
                <w:rFonts w:asciiTheme="majorHAnsi" w:hAnsiTheme="majorHAnsi"/>
                <w:sz w:val="20"/>
                <w:szCs w:val="20"/>
                <w:lang w:eastAsia="bs-Latn-BA"/>
              </w:rPr>
            </w:pPr>
            <w:r w:rsidRPr="00BE74FC">
              <w:rPr>
                <w:rFonts w:asciiTheme="majorHAnsi" w:hAnsiTheme="majorHAnsi"/>
                <w:sz w:val="20"/>
                <w:szCs w:val="20"/>
                <w:lang w:eastAsia="bs-Latn-BA"/>
              </w:rPr>
              <w:t xml:space="preserve">Edukacija mladih iz oblasti bolesti ovisnosti, </w:t>
            </w:r>
            <w:proofErr w:type="spellStart"/>
            <w:r w:rsidRPr="00BE74FC">
              <w:rPr>
                <w:rFonts w:asciiTheme="majorHAnsi" w:hAnsiTheme="majorHAnsi"/>
                <w:sz w:val="20"/>
                <w:szCs w:val="20"/>
                <w:lang w:eastAsia="bs-Latn-BA"/>
              </w:rPr>
              <w:t>splono</w:t>
            </w:r>
            <w:proofErr w:type="spellEnd"/>
            <w:r w:rsidRPr="00BE74FC">
              <w:rPr>
                <w:rFonts w:asciiTheme="majorHAnsi" w:hAnsiTheme="majorHAnsi"/>
                <w:sz w:val="20"/>
                <w:szCs w:val="20"/>
                <w:lang w:eastAsia="bs-Latn-BA"/>
              </w:rPr>
              <w:t xml:space="preserve"> prenosivih bolesti.</w:t>
            </w:r>
          </w:p>
          <w:p w14:paraId="2AB30BBA" w14:textId="77777777" w:rsidR="002410D1" w:rsidRPr="00BE74FC" w:rsidRDefault="002410D1" w:rsidP="00870766">
            <w:pPr>
              <w:spacing w:after="0"/>
              <w:rPr>
                <w:rFonts w:asciiTheme="majorHAnsi" w:hAnsiTheme="majorHAnsi"/>
                <w:sz w:val="20"/>
                <w:szCs w:val="20"/>
                <w:lang w:eastAsia="bs-Latn-BA"/>
              </w:rPr>
            </w:pPr>
            <w:r w:rsidRPr="00BE74FC">
              <w:rPr>
                <w:rFonts w:asciiTheme="majorHAnsi" w:hAnsiTheme="majorHAnsi"/>
                <w:sz w:val="20"/>
                <w:szCs w:val="20"/>
                <w:lang w:eastAsia="bs-Latn-BA"/>
              </w:rPr>
              <w:t>Edukacija stanovništva o rodno zasnovanom nasilju i načinima njegovog sprječavanja/prijavljivanja/traženja pomoći.</w:t>
            </w:r>
          </w:p>
          <w:p w14:paraId="1D73328C" w14:textId="77777777" w:rsidR="00F821C8" w:rsidRPr="00E04FE3" w:rsidRDefault="00F821C8" w:rsidP="00870766">
            <w:pPr>
              <w:spacing w:after="0"/>
              <w:rPr>
                <w:rFonts w:asciiTheme="majorHAnsi" w:hAnsiTheme="majorHAnsi"/>
                <w:sz w:val="20"/>
                <w:szCs w:val="20"/>
                <w:lang w:eastAsia="hr-HR"/>
              </w:rPr>
            </w:pPr>
            <w:r w:rsidRPr="00DF3C3A">
              <w:rPr>
                <w:rFonts w:asciiTheme="majorHAnsi" w:hAnsiTheme="majorHAnsi"/>
                <w:sz w:val="20"/>
                <w:szCs w:val="20"/>
                <w:lang w:eastAsia="hr-HR"/>
              </w:rPr>
              <w:t>Povećanje svijesti o zdravim navikama (fizička aktivnost, ishrana, prestanak pušenja).</w:t>
            </w:r>
          </w:p>
          <w:p w14:paraId="3C158E2C" w14:textId="77777777" w:rsidR="00F821C8" w:rsidRPr="00E04FE3" w:rsidRDefault="00F821C8" w:rsidP="00870766">
            <w:pPr>
              <w:spacing w:after="0"/>
              <w:rPr>
                <w:rFonts w:asciiTheme="majorHAnsi" w:hAnsiTheme="majorHAnsi"/>
                <w:sz w:val="20"/>
                <w:szCs w:val="20"/>
                <w:lang w:eastAsia="hr-HR"/>
              </w:rPr>
            </w:pPr>
            <w:r w:rsidRPr="00DF3C3A">
              <w:rPr>
                <w:rFonts w:asciiTheme="majorHAnsi" w:hAnsiTheme="majorHAnsi"/>
                <w:sz w:val="20"/>
                <w:szCs w:val="20"/>
                <w:lang w:eastAsia="hr-HR"/>
              </w:rPr>
              <w:t>Edukacija o važnosti ishrane i njenom utjecaju na zdravlje, osobito u vezi sa bolestima povezanim s pušenjem</w:t>
            </w:r>
          </w:p>
          <w:p w14:paraId="1C5BED55" w14:textId="21FC0AD3" w:rsidR="00F821C8" w:rsidRPr="00E04FE3" w:rsidRDefault="00F821C8" w:rsidP="00870766">
            <w:pPr>
              <w:spacing w:after="0"/>
              <w:rPr>
                <w:rFonts w:asciiTheme="majorHAnsi" w:hAnsiTheme="majorHAnsi"/>
                <w:color w:val="FF0000"/>
                <w:sz w:val="20"/>
                <w:szCs w:val="20"/>
                <w:lang w:eastAsia="bs-Latn-BA"/>
              </w:rPr>
            </w:pPr>
            <w:r w:rsidRPr="00DF3C3A">
              <w:rPr>
                <w:rFonts w:asciiTheme="majorHAnsi" w:hAnsiTheme="majorHAnsi"/>
                <w:sz w:val="20"/>
                <w:szCs w:val="20"/>
                <w:lang w:eastAsia="hr-HR"/>
              </w:rPr>
              <w:t>Praćenje učinkovitosti provedenih aktivnosti i postizanje postavljenih ciljeva</w:t>
            </w:r>
          </w:p>
        </w:tc>
      </w:tr>
      <w:tr w:rsidR="006F4F41" w:rsidRPr="00E04FE3" w14:paraId="5CBC80A8" w14:textId="77777777" w:rsidTr="00E04FE3">
        <w:trPr>
          <w:trHeight w:val="2112"/>
        </w:trPr>
        <w:tc>
          <w:tcPr>
            <w:tcW w:w="2384" w:type="dxa"/>
            <w:shd w:val="clear" w:color="auto" w:fill="8DB3E2" w:themeFill="text2" w:themeFillTint="66"/>
            <w:noWrap/>
            <w:hideMark/>
          </w:tcPr>
          <w:p w14:paraId="58FE8C22" w14:textId="77777777" w:rsidR="00E04FE3" w:rsidRDefault="00E04FE3" w:rsidP="00870766">
            <w:pPr>
              <w:spacing w:after="0"/>
              <w:rPr>
                <w:rFonts w:asciiTheme="majorHAnsi" w:hAnsiTheme="majorHAnsi"/>
                <w:b/>
                <w:bCs/>
                <w:color w:val="000000"/>
                <w:sz w:val="20"/>
                <w:szCs w:val="20"/>
                <w:lang w:eastAsia="bs-Latn-BA"/>
              </w:rPr>
            </w:pPr>
          </w:p>
          <w:p w14:paraId="5BCB5ED3" w14:textId="77777777" w:rsidR="00E04FE3" w:rsidRDefault="00E04FE3" w:rsidP="00870766">
            <w:pPr>
              <w:spacing w:after="0"/>
              <w:rPr>
                <w:rFonts w:asciiTheme="majorHAnsi" w:hAnsiTheme="majorHAnsi"/>
                <w:b/>
                <w:bCs/>
                <w:color w:val="000000"/>
                <w:sz w:val="20"/>
                <w:szCs w:val="20"/>
                <w:lang w:eastAsia="bs-Latn-BA"/>
              </w:rPr>
            </w:pPr>
          </w:p>
          <w:p w14:paraId="6FC21B92" w14:textId="77777777" w:rsidR="00E04FE3" w:rsidRDefault="00E04FE3" w:rsidP="00870766">
            <w:pPr>
              <w:spacing w:after="0"/>
              <w:rPr>
                <w:rFonts w:asciiTheme="majorHAnsi" w:hAnsiTheme="majorHAnsi"/>
                <w:b/>
                <w:bCs/>
                <w:color w:val="000000"/>
                <w:sz w:val="20"/>
                <w:szCs w:val="20"/>
                <w:lang w:eastAsia="bs-Latn-BA"/>
              </w:rPr>
            </w:pPr>
          </w:p>
          <w:p w14:paraId="51BE22E6" w14:textId="77777777" w:rsidR="00E04FE3" w:rsidRDefault="00E04FE3" w:rsidP="00870766">
            <w:pPr>
              <w:spacing w:after="0"/>
              <w:rPr>
                <w:rFonts w:asciiTheme="majorHAnsi" w:hAnsiTheme="majorHAnsi"/>
                <w:b/>
                <w:bCs/>
                <w:color w:val="000000"/>
                <w:sz w:val="20"/>
                <w:szCs w:val="20"/>
                <w:lang w:eastAsia="bs-Latn-BA"/>
              </w:rPr>
            </w:pPr>
          </w:p>
          <w:p w14:paraId="6F2A970A" w14:textId="77777777" w:rsidR="00E04FE3" w:rsidRDefault="00E04FE3" w:rsidP="00870766">
            <w:pPr>
              <w:spacing w:after="0"/>
              <w:rPr>
                <w:rFonts w:asciiTheme="majorHAnsi" w:hAnsiTheme="majorHAnsi"/>
                <w:b/>
                <w:bCs/>
                <w:color w:val="000000"/>
                <w:sz w:val="20"/>
                <w:szCs w:val="20"/>
                <w:lang w:eastAsia="bs-Latn-BA"/>
              </w:rPr>
            </w:pPr>
          </w:p>
          <w:p w14:paraId="762018FA" w14:textId="77777777" w:rsidR="00E04FE3" w:rsidRDefault="00E04FE3" w:rsidP="00870766">
            <w:pPr>
              <w:spacing w:after="0"/>
              <w:rPr>
                <w:rFonts w:asciiTheme="majorHAnsi" w:hAnsiTheme="majorHAnsi"/>
                <w:b/>
                <w:bCs/>
                <w:color w:val="000000"/>
                <w:sz w:val="20"/>
                <w:szCs w:val="20"/>
                <w:lang w:eastAsia="bs-Latn-BA"/>
              </w:rPr>
            </w:pPr>
          </w:p>
          <w:p w14:paraId="50430A2B" w14:textId="77777777" w:rsidR="00E04FE3" w:rsidRDefault="00E04FE3" w:rsidP="00870766">
            <w:pPr>
              <w:spacing w:after="0"/>
              <w:rPr>
                <w:rFonts w:asciiTheme="majorHAnsi" w:hAnsiTheme="majorHAnsi"/>
                <w:b/>
                <w:bCs/>
                <w:color w:val="000000"/>
                <w:sz w:val="20"/>
                <w:szCs w:val="20"/>
                <w:lang w:eastAsia="bs-Latn-BA"/>
              </w:rPr>
            </w:pPr>
          </w:p>
          <w:p w14:paraId="48A929A2" w14:textId="77777777" w:rsidR="00E04FE3" w:rsidRDefault="00E04FE3" w:rsidP="00870766">
            <w:pPr>
              <w:spacing w:after="0"/>
              <w:rPr>
                <w:rFonts w:asciiTheme="majorHAnsi" w:hAnsiTheme="majorHAnsi"/>
                <w:b/>
                <w:bCs/>
                <w:color w:val="000000"/>
                <w:sz w:val="20"/>
                <w:szCs w:val="20"/>
                <w:lang w:eastAsia="bs-Latn-BA"/>
              </w:rPr>
            </w:pPr>
          </w:p>
          <w:p w14:paraId="002F97D9" w14:textId="77777777" w:rsidR="00E04FE3" w:rsidRDefault="00E04FE3" w:rsidP="00870766">
            <w:pPr>
              <w:spacing w:after="0"/>
              <w:rPr>
                <w:rFonts w:asciiTheme="majorHAnsi" w:hAnsiTheme="majorHAnsi"/>
                <w:b/>
                <w:bCs/>
                <w:color w:val="000000"/>
                <w:sz w:val="20"/>
                <w:szCs w:val="20"/>
                <w:lang w:eastAsia="bs-Latn-BA"/>
              </w:rPr>
            </w:pPr>
          </w:p>
          <w:p w14:paraId="23A598BE" w14:textId="77777777" w:rsidR="00E04FE3" w:rsidRDefault="00E04FE3" w:rsidP="00870766">
            <w:pPr>
              <w:spacing w:after="0"/>
              <w:rPr>
                <w:rFonts w:asciiTheme="majorHAnsi" w:hAnsiTheme="majorHAnsi"/>
                <w:b/>
                <w:bCs/>
                <w:color w:val="000000"/>
                <w:sz w:val="20"/>
                <w:szCs w:val="20"/>
                <w:lang w:eastAsia="bs-Latn-BA"/>
              </w:rPr>
            </w:pPr>
          </w:p>
          <w:p w14:paraId="3F180ECC" w14:textId="77777777" w:rsidR="00E04FE3" w:rsidRDefault="00E04FE3" w:rsidP="00870766">
            <w:pPr>
              <w:spacing w:after="0"/>
              <w:rPr>
                <w:rFonts w:asciiTheme="majorHAnsi" w:hAnsiTheme="majorHAnsi"/>
                <w:b/>
                <w:bCs/>
                <w:color w:val="000000"/>
                <w:sz w:val="20"/>
                <w:szCs w:val="20"/>
                <w:lang w:eastAsia="bs-Latn-BA"/>
              </w:rPr>
            </w:pPr>
          </w:p>
          <w:p w14:paraId="29BEBCB4" w14:textId="77777777" w:rsidR="00E04FE3" w:rsidRDefault="00E04FE3" w:rsidP="00870766">
            <w:pPr>
              <w:spacing w:after="0"/>
              <w:rPr>
                <w:rFonts w:asciiTheme="majorHAnsi" w:hAnsiTheme="majorHAnsi"/>
                <w:b/>
                <w:bCs/>
                <w:color w:val="000000"/>
                <w:sz w:val="20"/>
                <w:szCs w:val="20"/>
                <w:lang w:eastAsia="bs-Latn-BA"/>
              </w:rPr>
            </w:pPr>
          </w:p>
          <w:p w14:paraId="38458778" w14:textId="77777777" w:rsidR="00E04FE3" w:rsidRDefault="00E04FE3" w:rsidP="00870766">
            <w:pPr>
              <w:spacing w:after="0"/>
              <w:rPr>
                <w:rFonts w:asciiTheme="majorHAnsi" w:hAnsiTheme="majorHAnsi"/>
                <w:b/>
                <w:bCs/>
                <w:color w:val="000000"/>
                <w:sz w:val="20"/>
                <w:szCs w:val="20"/>
                <w:lang w:eastAsia="bs-Latn-BA"/>
              </w:rPr>
            </w:pPr>
          </w:p>
          <w:p w14:paraId="412322AF" w14:textId="77777777" w:rsidR="00E04FE3" w:rsidRDefault="00E04FE3" w:rsidP="00870766">
            <w:pPr>
              <w:spacing w:after="0"/>
              <w:rPr>
                <w:rFonts w:asciiTheme="majorHAnsi" w:hAnsiTheme="majorHAnsi"/>
                <w:b/>
                <w:bCs/>
                <w:color w:val="000000"/>
                <w:sz w:val="20"/>
                <w:szCs w:val="20"/>
                <w:lang w:eastAsia="bs-Latn-BA"/>
              </w:rPr>
            </w:pPr>
          </w:p>
          <w:p w14:paraId="367A3C92" w14:textId="77777777" w:rsidR="00E04FE3" w:rsidRDefault="00E04FE3" w:rsidP="00870766">
            <w:pPr>
              <w:spacing w:after="0"/>
              <w:rPr>
                <w:rFonts w:asciiTheme="majorHAnsi" w:hAnsiTheme="majorHAnsi"/>
                <w:b/>
                <w:bCs/>
                <w:color w:val="000000"/>
                <w:sz w:val="20"/>
                <w:szCs w:val="20"/>
                <w:lang w:eastAsia="bs-Latn-BA"/>
              </w:rPr>
            </w:pPr>
          </w:p>
          <w:p w14:paraId="2ECDBD5A" w14:textId="7BF6647E"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 xml:space="preserve">Očekivani rezultati </w:t>
            </w:r>
          </w:p>
        </w:tc>
        <w:tc>
          <w:tcPr>
            <w:tcW w:w="6802" w:type="dxa"/>
            <w:shd w:val="clear" w:color="auto" w:fill="auto"/>
            <w:hideMark/>
          </w:tcPr>
          <w:p w14:paraId="25E5FF63"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Dobiti bolju organizacijsku strukturu u javnom zdravstvu.                                           Informatizacija u javnom zdravstvu, odnosno povezivanje sa ostalim zdravstvenim ustanovama omogućuje bolje praćenje zdravstvenog stanja stanovništva, točnije i relevantne podatke o kretanju pojedinih bolesti, točnije podatke o radu samih zdravstvenih ustanova.                                                       Povećanjem dostupnosti zdravstvenih usluga i promotivno-preventivnih programa, stopa smrtnosti se smanjuje  i osigurava bolja kvaliteta života pacijenata.</w:t>
            </w:r>
          </w:p>
          <w:p w14:paraId="288B6973"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Preventivni programi (</w:t>
            </w:r>
            <w:proofErr w:type="spellStart"/>
            <w:r w:rsidRPr="00E04FE3">
              <w:rPr>
                <w:rFonts w:asciiTheme="majorHAnsi" w:hAnsiTheme="majorHAnsi"/>
                <w:color w:val="000000"/>
                <w:sz w:val="20"/>
                <w:szCs w:val="20"/>
                <w:lang w:eastAsia="bs-Latn-BA"/>
              </w:rPr>
              <w:t>skrining</w:t>
            </w:r>
            <w:proofErr w:type="spellEnd"/>
            <w:r w:rsidRPr="00E04FE3">
              <w:rPr>
                <w:rFonts w:asciiTheme="majorHAnsi" w:hAnsiTheme="majorHAnsi"/>
                <w:color w:val="000000"/>
                <w:sz w:val="20"/>
                <w:szCs w:val="20"/>
                <w:lang w:eastAsia="bs-Latn-BA"/>
              </w:rPr>
              <w:t xml:space="preserve"> programi i edukacija o zdravim životnim stilovima) omogućavaju rano otkrivanje i smanjenje učestalosti bolesti.                                                                                          Poboljšanja u borbi protiv zaraznih  bolesti, kao i bolja prevencija i kontrola kroničnih oboljenja.                                                                                     Povećanje postotka cijepljenja ima brojne pozitivne efekte na javno zdravlje.</w:t>
            </w:r>
            <w:r w:rsidRPr="00E04FE3">
              <w:rPr>
                <w:rFonts w:asciiTheme="majorHAnsi" w:hAnsiTheme="majorHAnsi"/>
                <w:sz w:val="20"/>
                <w:szCs w:val="20"/>
              </w:rPr>
              <w:t xml:space="preserve"> </w:t>
            </w:r>
            <w:r w:rsidRPr="00E04FE3">
              <w:rPr>
                <w:rFonts w:asciiTheme="majorHAnsi" w:hAnsiTheme="majorHAnsi"/>
                <w:color w:val="000000"/>
                <w:sz w:val="20"/>
                <w:szCs w:val="20"/>
                <w:lang w:eastAsia="bs-Latn-BA"/>
              </w:rPr>
              <w:t>Povećanjem stope cijepljenja smanjuje se mogućnost izbijanja epidemija,  i smanjuje pritisak na zdravstvene sustave,</w:t>
            </w:r>
            <w:r w:rsidRPr="00E04FE3">
              <w:rPr>
                <w:rFonts w:asciiTheme="majorHAnsi" w:hAnsiTheme="majorHAnsi"/>
                <w:sz w:val="20"/>
                <w:szCs w:val="20"/>
              </w:rPr>
              <w:t xml:space="preserve"> </w:t>
            </w:r>
            <w:r w:rsidRPr="00E04FE3">
              <w:rPr>
                <w:rFonts w:asciiTheme="majorHAnsi" w:hAnsiTheme="majorHAnsi"/>
                <w:color w:val="000000"/>
                <w:sz w:val="20"/>
                <w:szCs w:val="20"/>
                <w:lang w:eastAsia="bs-Latn-BA"/>
              </w:rPr>
              <w:t>doprinosi se ne samo individualnom zdravlju već i stvaranju otpornije i zdravije zajednice.</w:t>
            </w:r>
          </w:p>
          <w:p w14:paraId="0377B618" w14:textId="77777777" w:rsidR="003D12E5" w:rsidRPr="00E04FE3" w:rsidRDefault="003D12E5"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Pravodobno reagiranje i upravljanje kriznim javnozdravstvenim prijetnjama</w:t>
            </w:r>
          </w:p>
          <w:p w14:paraId="6831B289" w14:textId="7F7157DA" w:rsidR="00F821C8" w:rsidRPr="00BE74FC" w:rsidRDefault="002410D1" w:rsidP="00870766">
            <w:pPr>
              <w:spacing w:after="0"/>
              <w:rPr>
                <w:rFonts w:asciiTheme="majorHAnsi" w:hAnsiTheme="majorHAnsi"/>
                <w:sz w:val="20"/>
                <w:szCs w:val="20"/>
                <w:lang w:eastAsia="bs-Latn-BA"/>
              </w:rPr>
            </w:pPr>
            <w:r w:rsidRPr="00BE74FC">
              <w:rPr>
                <w:rFonts w:asciiTheme="majorHAnsi" w:hAnsiTheme="majorHAnsi"/>
                <w:sz w:val="20"/>
                <w:szCs w:val="20"/>
                <w:lang w:eastAsia="bs-Latn-BA"/>
              </w:rPr>
              <w:t>Unapređenje mentalnog zdravlja djece i omladine, te osoba starije životne dobi, Bolja educiranost mladih iz oblasti bolesti ovisnosti, prevencije seksualno prenosivih bolesti.</w:t>
            </w:r>
          </w:p>
          <w:p w14:paraId="3C6BDF8E" w14:textId="77777777" w:rsidR="002410D1" w:rsidRPr="00BE74FC" w:rsidRDefault="002410D1" w:rsidP="00870766">
            <w:pPr>
              <w:spacing w:after="0"/>
              <w:rPr>
                <w:rFonts w:asciiTheme="majorHAnsi" w:hAnsiTheme="majorHAnsi"/>
                <w:sz w:val="20"/>
                <w:szCs w:val="20"/>
                <w:lang w:eastAsia="bs-Latn-BA"/>
              </w:rPr>
            </w:pPr>
            <w:r w:rsidRPr="00BE74FC">
              <w:rPr>
                <w:rFonts w:asciiTheme="majorHAnsi" w:hAnsiTheme="majorHAnsi"/>
                <w:sz w:val="20"/>
                <w:szCs w:val="20"/>
                <w:lang w:eastAsia="bs-Latn-BA"/>
              </w:rPr>
              <w:t>Manji broj slučajeva rodno zasnovanog nasilja</w:t>
            </w:r>
          </w:p>
          <w:p w14:paraId="5C3C0A16" w14:textId="77777777" w:rsidR="00F821C8" w:rsidRPr="00E04FE3" w:rsidRDefault="00F821C8" w:rsidP="00F821C8">
            <w:pPr>
              <w:spacing w:after="0"/>
              <w:rPr>
                <w:rFonts w:asciiTheme="majorHAnsi" w:hAnsiTheme="majorHAnsi"/>
                <w:sz w:val="20"/>
                <w:szCs w:val="20"/>
                <w:lang w:eastAsia="hr-HR"/>
              </w:rPr>
            </w:pPr>
            <w:r w:rsidRPr="00DF3C3A">
              <w:rPr>
                <w:rFonts w:asciiTheme="majorHAnsi" w:hAnsiTheme="majorHAnsi"/>
                <w:sz w:val="20"/>
                <w:szCs w:val="20"/>
                <w:lang w:eastAsia="hr-HR"/>
              </w:rPr>
              <w:t>Povećanje broja ljudi koji prakticiraju zdravu ishranu i smanjuju unos nezdravih navika</w:t>
            </w:r>
          </w:p>
          <w:p w14:paraId="29665E21" w14:textId="7F618BC5" w:rsidR="00F821C8" w:rsidRPr="00E04FE3" w:rsidRDefault="00F821C8" w:rsidP="00F821C8">
            <w:pPr>
              <w:spacing w:after="0"/>
              <w:rPr>
                <w:rFonts w:asciiTheme="majorHAnsi" w:hAnsiTheme="majorHAnsi"/>
                <w:sz w:val="20"/>
                <w:szCs w:val="20"/>
                <w:lang w:eastAsia="hr-HR"/>
              </w:rPr>
            </w:pPr>
            <w:r w:rsidRPr="00DF3C3A">
              <w:rPr>
                <w:rFonts w:asciiTheme="majorHAnsi" w:hAnsiTheme="majorHAnsi"/>
                <w:sz w:val="20"/>
                <w:szCs w:val="20"/>
                <w:lang w:eastAsia="hr-HR"/>
              </w:rPr>
              <w:t>Povećanje broja ljudi koji redovito prakticiraju fizičku aktivnost.</w:t>
            </w:r>
          </w:p>
          <w:p w14:paraId="0E01DA88" w14:textId="5FAFBE81" w:rsidR="00F821C8" w:rsidRPr="00DF3C3A" w:rsidRDefault="00F821C8" w:rsidP="00F821C8">
            <w:pPr>
              <w:spacing w:after="0"/>
              <w:rPr>
                <w:rFonts w:asciiTheme="majorHAnsi" w:hAnsiTheme="majorHAnsi"/>
                <w:sz w:val="20"/>
                <w:szCs w:val="20"/>
                <w:lang w:eastAsia="hr-HR"/>
              </w:rPr>
            </w:pPr>
            <w:r w:rsidRPr="00E04FE3">
              <w:rPr>
                <w:rFonts w:asciiTheme="majorHAnsi" w:hAnsiTheme="majorHAnsi"/>
                <w:sz w:val="20"/>
                <w:szCs w:val="20"/>
                <w:lang w:eastAsia="hr-HR"/>
              </w:rPr>
              <w:t>Smanjenje broja osoba koje konzumiraju duhan</w:t>
            </w:r>
          </w:p>
          <w:p w14:paraId="4CF68C04" w14:textId="77777777" w:rsidR="00F821C8" w:rsidRPr="00E04FE3" w:rsidRDefault="00F821C8" w:rsidP="00870766">
            <w:pPr>
              <w:spacing w:after="0"/>
              <w:rPr>
                <w:rFonts w:asciiTheme="majorHAnsi" w:hAnsiTheme="majorHAnsi"/>
                <w:color w:val="FF0000"/>
                <w:sz w:val="20"/>
                <w:szCs w:val="20"/>
                <w:lang w:eastAsia="bs-Latn-BA"/>
              </w:rPr>
            </w:pPr>
          </w:p>
          <w:p w14:paraId="03833CB4" w14:textId="7638225C" w:rsidR="00F821C8" w:rsidRPr="00E04FE3" w:rsidRDefault="00F821C8" w:rsidP="00870766">
            <w:pPr>
              <w:spacing w:after="0"/>
              <w:rPr>
                <w:rFonts w:asciiTheme="majorHAnsi" w:hAnsiTheme="majorHAnsi"/>
                <w:color w:val="FF0000"/>
                <w:sz w:val="20"/>
                <w:szCs w:val="20"/>
                <w:lang w:eastAsia="bs-Latn-BA"/>
              </w:rPr>
            </w:pPr>
          </w:p>
        </w:tc>
      </w:tr>
      <w:tr w:rsidR="006F4F41" w:rsidRPr="00E04FE3" w14:paraId="42439D06" w14:textId="77777777" w:rsidTr="00E04FE3">
        <w:trPr>
          <w:trHeight w:val="775"/>
        </w:trPr>
        <w:tc>
          <w:tcPr>
            <w:tcW w:w="2384" w:type="dxa"/>
            <w:shd w:val="clear" w:color="auto" w:fill="8DB3E2" w:themeFill="text2" w:themeFillTint="66"/>
            <w:noWrap/>
            <w:hideMark/>
          </w:tcPr>
          <w:p w14:paraId="655FC669" w14:textId="77777777" w:rsidR="00E04FE3" w:rsidRDefault="00E04FE3" w:rsidP="00870766">
            <w:pPr>
              <w:spacing w:after="0"/>
              <w:rPr>
                <w:rFonts w:asciiTheme="majorHAnsi" w:hAnsiTheme="majorHAnsi"/>
                <w:b/>
                <w:bCs/>
                <w:color w:val="000000"/>
                <w:sz w:val="20"/>
                <w:szCs w:val="20"/>
                <w:lang w:eastAsia="bs-Latn-BA"/>
              </w:rPr>
            </w:pPr>
          </w:p>
          <w:p w14:paraId="46A0A0DF" w14:textId="0A727E31"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Nositelji</w:t>
            </w:r>
          </w:p>
        </w:tc>
        <w:tc>
          <w:tcPr>
            <w:tcW w:w="6802" w:type="dxa"/>
            <w:shd w:val="clear" w:color="auto" w:fill="auto"/>
            <w:hideMark/>
          </w:tcPr>
          <w:p w14:paraId="1B485DCF"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Zavod za javno zdravstvo HNŽ-K</w:t>
            </w:r>
            <w:r w:rsidRPr="00E04FE3">
              <w:rPr>
                <w:rFonts w:asciiTheme="majorHAnsi" w:hAnsiTheme="majorHAnsi"/>
                <w:color w:val="000000"/>
                <w:sz w:val="20"/>
                <w:szCs w:val="20"/>
                <w:lang w:eastAsia="bs-Latn-BA"/>
              </w:rPr>
              <w:br/>
              <w:t>Ministarstvo zdravstva, rada i socijalne skrbi HNŽ-K</w:t>
            </w:r>
            <w:r w:rsidRPr="00E04FE3">
              <w:rPr>
                <w:rFonts w:asciiTheme="majorHAnsi" w:hAnsiTheme="majorHAnsi"/>
                <w:color w:val="000000"/>
                <w:sz w:val="20"/>
                <w:szCs w:val="20"/>
                <w:lang w:eastAsia="bs-Latn-BA"/>
              </w:rPr>
              <w:br/>
              <w:t>Javne zdravstvene ustanove</w:t>
            </w:r>
          </w:p>
        </w:tc>
      </w:tr>
      <w:tr w:rsidR="006F4F41" w:rsidRPr="00E04FE3" w14:paraId="103345FE" w14:textId="77777777" w:rsidTr="00E04FE3">
        <w:trPr>
          <w:trHeight w:val="434"/>
        </w:trPr>
        <w:tc>
          <w:tcPr>
            <w:tcW w:w="2384" w:type="dxa"/>
            <w:shd w:val="clear" w:color="auto" w:fill="8DB3E2" w:themeFill="text2" w:themeFillTint="66"/>
            <w:noWrap/>
            <w:hideMark/>
          </w:tcPr>
          <w:p w14:paraId="3CA84E79" w14:textId="77777777" w:rsidR="00E04FE3" w:rsidRDefault="00E04FE3" w:rsidP="00870766">
            <w:pPr>
              <w:spacing w:after="0"/>
              <w:rPr>
                <w:rFonts w:asciiTheme="majorHAnsi" w:hAnsiTheme="majorHAnsi"/>
                <w:b/>
                <w:bCs/>
                <w:color w:val="000000"/>
                <w:sz w:val="20"/>
                <w:szCs w:val="20"/>
                <w:lang w:eastAsia="bs-Latn-BA"/>
              </w:rPr>
            </w:pPr>
          </w:p>
          <w:p w14:paraId="36EBCC51" w14:textId="264B9538"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Rok/vrijeme</w:t>
            </w:r>
          </w:p>
        </w:tc>
        <w:tc>
          <w:tcPr>
            <w:tcW w:w="6802" w:type="dxa"/>
            <w:shd w:val="clear" w:color="auto" w:fill="auto"/>
            <w:hideMark/>
          </w:tcPr>
          <w:p w14:paraId="0F0A10CD" w14:textId="77777777" w:rsidR="006F4F41" w:rsidRPr="00E04FE3" w:rsidRDefault="006F4F41" w:rsidP="00870766">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2025.-2034.</w:t>
            </w:r>
          </w:p>
        </w:tc>
      </w:tr>
      <w:tr w:rsidR="006F4F41" w:rsidRPr="00E04FE3" w14:paraId="353E3A85" w14:textId="77777777" w:rsidTr="00E04FE3">
        <w:trPr>
          <w:trHeight w:val="3335"/>
        </w:trPr>
        <w:tc>
          <w:tcPr>
            <w:tcW w:w="2384" w:type="dxa"/>
            <w:shd w:val="clear" w:color="auto" w:fill="8DB3E2" w:themeFill="text2" w:themeFillTint="66"/>
            <w:noWrap/>
            <w:hideMark/>
          </w:tcPr>
          <w:p w14:paraId="2407BE29" w14:textId="77777777" w:rsidR="00E04FE3" w:rsidRDefault="00E04FE3" w:rsidP="00870766">
            <w:pPr>
              <w:spacing w:after="0"/>
              <w:rPr>
                <w:rFonts w:asciiTheme="majorHAnsi" w:hAnsiTheme="majorHAnsi"/>
                <w:b/>
                <w:bCs/>
                <w:color w:val="000000"/>
                <w:sz w:val="20"/>
                <w:szCs w:val="20"/>
                <w:lang w:eastAsia="bs-Latn-BA"/>
              </w:rPr>
            </w:pPr>
          </w:p>
          <w:p w14:paraId="035A51C9" w14:textId="77777777" w:rsidR="00E04FE3" w:rsidRDefault="00E04FE3" w:rsidP="00870766">
            <w:pPr>
              <w:spacing w:after="0"/>
              <w:rPr>
                <w:rFonts w:asciiTheme="majorHAnsi" w:hAnsiTheme="majorHAnsi"/>
                <w:b/>
                <w:bCs/>
                <w:color w:val="000000"/>
                <w:sz w:val="20"/>
                <w:szCs w:val="20"/>
                <w:lang w:eastAsia="bs-Latn-BA"/>
              </w:rPr>
            </w:pPr>
          </w:p>
          <w:p w14:paraId="15F22165" w14:textId="77777777" w:rsidR="00E04FE3" w:rsidRDefault="00E04FE3" w:rsidP="00870766">
            <w:pPr>
              <w:spacing w:after="0"/>
              <w:rPr>
                <w:rFonts w:asciiTheme="majorHAnsi" w:hAnsiTheme="majorHAnsi"/>
                <w:b/>
                <w:bCs/>
                <w:color w:val="000000"/>
                <w:sz w:val="20"/>
                <w:szCs w:val="20"/>
                <w:lang w:eastAsia="bs-Latn-BA"/>
              </w:rPr>
            </w:pPr>
          </w:p>
          <w:p w14:paraId="33A91C11" w14:textId="77777777" w:rsidR="00E04FE3" w:rsidRDefault="00E04FE3" w:rsidP="00870766">
            <w:pPr>
              <w:spacing w:after="0"/>
              <w:rPr>
                <w:rFonts w:asciiTheme="majorHAnsi" w:hAnsiTheme="majorHAnsi"/>
                <w:b/>
                <w:bCs/>
                <w:color w:val="000000"/>
                <w:sz w:val="20"/>
                <w:szCs w:val="20"/>
                <w:lang w:eastAsia="bs-Latn-BA"/>
              </w:rPr>
            </w:pPr>
          </w:p>
          <w:p w14:paraId="073969C0" w14:textId="77777777" w:rsidR="00E04FE3" w:rsidRDefault="00E04FE3" w:rsidP="00870766">
            <w:pPr>
              <w:spacing w:after="0"/>
              <w:rPr>
                <w:rFonts w:asciiTheme="majorHAnsi" w:hAnsiTheme="majorHAnsi"/>
                <w:b/>
                <w:bCs/>
                <w:color w:val="000000"/>
                <w:sz w:val="20"/>
                <w:szCs w:val="20"/>
                <w:lang w:eastAsia="bs-Latn-BA"/>
              </w:rPr>
            </w:pPr>
          </w:p>
          <w:p w14:paraId="040E8744" w14:textId="77777777" w:rsidR="00E04FE3" w:rsidRDefault="00E04FE3" w:rsidP="00870766">
            <w:pPr>
              <w:spacing w:after="0"/>
              <w:rPr>
                <w:rFonts w:asciiTheme="majorHAnsi" w:hAnsiTheme="majorHAnsi"/>
                <w:b/>
                <w:bCs/>
                <w:color w:val="000000"/>
                <w:sz w:val="20"/>
                <w:szCs w:val="20"/>
                <w:lang w:eastAsia="bs-Latn-BA"/>
              </w:rPr>
            </w:pPr>
          </w:p>
          <w:p w14:paraId="7C43B2E0" w14:textId="77777777" w:rsidR="00E04FE3" w:rsidRDefault="00E04FE3" w:rsidP="00870766">
            <w:pPr>
              <w:spacing w:after="0"/>
              <w:rPr>
                <w:rFonts w:asciiTheme="majorHAnsi" w:hAnsiTheme="majorHAnsi"/>
                <w:b/>
                <w:bCs/>
                <w:color w:val="000000"/>
                <w:sz w:val="20"/>
                <w:szCs w:val="20"/>
                <w:lang w:eastAsia="bs-Latn-BA"/>
              </w:rPr>
            </w:pPr>
          </w:p>
          <w:p w14:paraId="1A10D99F" w14:textId="3C67FC38"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Indikatori</w:t>
            </w:r>
          </w:p>
        </w:tc>
        <w:tc>
          <w:tcPr>
            <w:tcW w:w="6802" w:type="dxa"/>
            <w:shd w:val="clear" w:color="auto" w:fill="auto"/>
            <w:hideMark/>
          </w:tcPr>
          <w:p w14:paraId="4150D39F" w14:textId="77777777" w:rsidR="003D12E5" w:rsidRPr="00E04FE3" w:rsidRDefault="006F4F41" w:rsidP="00C17F97">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 xml:space="preserve">Broj verificiranih javnozdravstvenih timova                                                                  Registri bolesti malignih i zaraznih bolesti                                                                                                   Broj preventivno promotivnih programa                                                                 Postotak cijepljenja djece i odraslih                                                                 </w:t>
            </w:r>
          </w:p>
          <w:p w14:paraId="00696E03" w14:textId="77777777" w:rsidR="00F821C8" w:rsidRPr="00E04FE3" w:rsidRDefault="006F4F41" w:rsidP="00C17F97">
            <w:pPr>
              <w:spacing w:after="0"/>
              <w:rPr>
                <w:rFonts w:asciiTheme="majorHAnsi" w:hAnsiTheme="majorHAnsi"/>
                <w:color w:val="000000"/>
                <w:sz w:val="20"/>
                <w:szCs w:val="20"/>
                <w:lang w:eastAsia="bs-Latn-BA"/>
              </w:rPr>
            </w:pPr>
            <w:r w:rsidRPr="00E04FE3">
              <w:rPr>
                <w:rFonts w:asciiTheme="majorHAnsi" w:hAnsiTheme="majorHAnsi"/>
                <w:color w:val="000000"/>
                <w:sz w:val="20"/>
                <w:szCs w:val="20"/>
                <w:lang w:eastAsia="bs-Latn-BA"/>
              </w:rPr>
              <w:t>Stope incidencije, morbiditeta i mortaliteta</w:t>
            </w:r>
          </w:p>
          <w:p w14:paraId="47604CD9" w14:textId="77777777" w:rsidR="00442043" w:rsidRPr="00E04FE3" w:rsidRDefault="00442043" w:rsidP="00442043">
            <w:pPr>
              <w:spacing w:after="0"/>
              <w:rPr>
                <w:rFonts w:asciiTheme="majorHAnsi" w:hAnsiTheme="majorHAnsi"/>
                <w:sz w:val="20"/>
                <w:szCs w:val="20"/>
                <w:lang w:eastAsia="hr-HR"/>
              </w:rPr>
            </w:pPr>
            <w:r w:rsidRPr="00DF3C3A">
              <w:rPr>
                <w:rFonts w:asciiTheme="majorHAnsi" w:hAnsiTheme="majorHAnsi"/>
                <w:sz w:val="20"/>
                <w:szCs w:val="20"/>
                <w:lang w:eastAsia="hr-HR"/>
              </w:rPr>
              <w:t>Broj održanih radionica i predavanja u školama i fakultetima</w:t>
            </w:r>
            <w:r w:rsidRPr="00E04FE3">
              <w:rPr>
                <w:rFonts w:asciiTheme="majorHAnsi" w:hAnsiTheme="majorHAnsi"/>
                <w:sz w:val="20"/>
                <w:szCs w:val="20"/>
                <w:lang w:eastAsia="hr-HR"/>
              </w:rPr>
              <w:t xml:space="preserve"> </w:t>
            </w:r>
            <w:r w:rsidRPr="00DF3C3A">
              <w:rPr>
                <w:rFonts w:asciiTheme="majorHAnsi" w:hAnsiTheme="majorHAnsi"/>
                <w:sz w:val="20"/>
                <w:szCs w:val="20"/>
                <w:lang w:eastAsia="hr-HR"/>
              </w:rPr>
              <w:t>o štetnim efektima pušenja i zdravlju</w:t>
            </w:r>
          </w:p>
          <w:p w14:paraId="0DA7AD88" w14:textId="77777777" w:rsidR="00442043" w:rsidRPr="00E04FE3" w:rsidRDefault="00442043" w:rsidP="00442043">
            <w:pPr>
              <w:spacing w:after="0"/>
              <w:rPr>
                <w:rFonts w:asciiTheme="majorHAnsi" w:hAnsiTheme="majorHAnsi"/>
                <w:sz w:val="20"/>
                <w:szCs w:val="20"/>
                <w:lang w:eastAsia="hr-HR"/>
              </w:rPr>
            </w:pPr>
            <w:r w:rsidRPr="00DF3C3A">
              <w:rPr>
                <w:rFonts w:asciiTheme="majorHAnsi" w:hAnsiTheme="majorHAnsi"/>
                <w:sz w:val="20"/>
                <w:szCs w:val="20"/>
                <w:lang w:eastAsia="hr-HR"/>
              </w:rPr>
              <w:t>Povećanje svijesti i promjena ponašanja (ankete i istraživanja na ciljnoj populaciji</w:t>
            </w:r>
            <w:r w:rsidRPr="00E04FE3">
              <w:rPr>
                <w:rFonts w:asciiTheme="majorHAnsi" w:hAnsiTheme="majorHAnsi"/>
                <w:sz w:val="20"/>
                <w:szCs w:val="20"/>
                <w:lang w:eastAsia="hr-HR"/>
              </w:rPr>
              <w:t>)</w:t>
            </w:r>
          </w:p>
          <w:p w14:paraId="7C0CA34D" w14:textId="587EA5B3" w:rsidR="00442043" w:rsidRPr="00E04FE3" w:rsidRDefault="00442043" w:rsidP="00442043">
            <w:pPr>
              <w:spacing w:after="0"/>
              <w:rPr>
                <w:rFonts w:asciiTheme="majorHAnsi" w:hAnsiTheme="majorHAnsi"/>
                <w:sz w:val="20"/>
                <w:szCs w:val="20"/>
                <w:lang w:eastAsia="hr-HR"/>
              </w:rPr>
            </w:pPr>
            <w:r w:rsidRPr="00DF3C3A">
              <w:rPr>
                <w:rFonts w:asciiTheme="majorHAnsi" w:hAnsiTheme="majorHAnsi"/>
                <w:sz w:val="20"/>
                <w:szCs w:val="20"/>
                <w:lang w:eastAsia="hr-HR"/>
              </w:rPr>
              <w:t>Broj organiziranih partnerstava i uključenih institucija.</w:t>
            </w:r>
          </w:p>
          <w:p w14:paraId="13797305" w14:textId="042569B5" w:rsidR="006F4F41" w:rsidRPr="00E04FE3" w:rsidRDefault="00442043" w:rsidP="00442043">
            <w:pPr>
              <w:spacing w:after="0"/>
              <w:rPr>
                <w:rFonts w:asciiTheme="majorHAnsi" w:hAnsiTheme="majorHAnsi"/>
                <w:sz w:val="20"/>
                <w:szCs w:val="20"/>
                <w:lang w:eastAsia="hr-HR"/>
              </w:rPr>
            </w:pPr>
            <w:r w:rsidRPr="00DF3C3A">
              <w:rPr>
                <w:rFonts w:asciiTheme="majorHAnsi" w:hAnsiTheme="majorHAnsi"/>
                <w:sz w:val="20"/>
                <w:szCs w:val="20"/>
                <w:lang w:eastAsia="hr-HR"/>
              </w:rPr>
              <w:t>Broj sudionika na edukativnim radionicama</w:t>
            </w:r>
            <w:r w:rsidRPr="00E04FE3">
              <w:rPr>
                <w:rFonts w:asciiTheme="majorHAnsi" w:hAnsiTheme="majorHAnsi"/>
                <w:sz w:val="20"/>
                <w:szCs w:val="20"/>
                <w:lang w:eastAsia="hr-HR"/>
              </w:rPr>
              <w:t xml:space="preserve"> o </w:t>
            </w:r>
            <w:r w:rsidRPr="00DF3C3A">
              <w:rPr>
                <w:rFonts w:asciiTheme="majorHAnsi" w:hAnsiTheme="majorHAnsi"/>
                <w:sz w:val="20"/>
                <w:szCs w:val="20"/>
                <w:lang w:eastAsia="hr-HR"/>
              </w:rPr>
              <w:t>zdrav</w:t>
            </w:r>
            <w:r w:rsidRPr="00E04FE3">
              <w:rPr>
                <w:rFonts w:asciiTheme="majorHAnsi" w:hAnsiTheme="majorHAnsi"/>
                <w:sz w:val="20"/>
                <w:szCs w:val="20"/>
                <w:lang w:eastAsia="hr-HR"/>
              </w:rPr>
              <w:t xml:space="preserve">oj </w:t>
            </w:r>
            <w:r w:rsidRPr="00DF3C3A">
              <w:rPr>
                <w:rFonts w:asciiTheme="majorHAnsi" w:hAnsiTheme="majorHAnsi"/>
                <w:sz w:val="20"/>
                <w:szCs w:val="20"/>
                <w:lang w:eastAsia="hr-HR"/>
              </w:rPr>
              <w:t xml:space="preserve"> ishran</w:t>
            </w:r>
            <w:r w:rsidRPr="00E04FE3">
              <w:rPr>
                <w:rFonts w:asciiTheme="majorHAnsi" w:hAnsiTheme="majorHAnsi"/>
                <w:sz w:val="20"/>
                <w:szCs w:val="20"/>
                <w:lang w:eastAsia="hr-HR"/>
              </w:rPr>
              <w:t>i, tjelovježbi</w:t>
            </w:r>
            <w:r w:rsidRPr="00DF3C3A">
              <w:rPr>
                <w:rFonts w:asciiTheme="majorHAnsi" w:hAnsiTheme="majorHAnsi"/>
                <w:sz w:val="20"/>
                <w:szCs w:val="20"/>
                <w:lang w:eastAsia="hr-HR"/>
              </w:rPr>
              <w:t xml:space="preserve"> i smanj</w:t>
            </w:r>
            <w:r w:rsidRPr="00E04FE3">
              <w:rPr>
                <w:rFonts w:asciiTheme="majorHAnsi" w:hAnsiTheme="majorHAnsi"/>
                <w:sz w:val="20"/>
                <w:szCs w:val="20"/>
                <w:lang w:eastAsia="hr-HR"/>
              </w:rPr>
              <w:t xml:space="preserve">enju </w:t>
            </w:r>
            <w:r w:rsidRPr="00DF3C3A">
              <w:rPr>
                <w:rFonts w:asciiTheme="majorHAnsi" w:hAnsiTheme="majorHAnsi"/>
                <w:sz w:val="20"/>
                <w:szCs w:val="20"/>
                <w:lang w:eastAsia="hr-HR"/>
              </w:rPr>
              <w:t xml:space="preserve"> nezdravih navika</w:t>
            </w:r>
            <w:r w:rsidR="00E04FE3">
              <w:rPr>
                <w:rFonts w:asciiTheme="majorHAnsi" w:hAnsiTheme="majorHAnsi"/>
                <w:sz w:val="20"/>
                <w:szCs w:val="20"/>
                <w:lang w:eastAsia="hr-HR"/>
              </w:rPr>
              <w:t>.</w:t>
            </w:r>
            <w:r w:rsidR="006F4F41" w:rsidRPr="00E04FE3">
              <w:rPr>
                <w:rFonts w:asciiTheme="majorHAnsi" w:hAnsiTheme="majorHAnsi"/>
                <w:color w:val="000000"/>
                <w:sz w:val="20"/>
                <w:szCs w:val="20"/>
                <w:lang w:eastAsia="bs-Latn-BA"/>
              </w:rPr>
              <w:t xml:space="preserve">                                                         </w:t>
            </w:r>
          </w:p>
        </w:tc>
      </w:tr>
      <w:tr w:rsidR="006F4F41" w:rsidRPr="00AA4ED6" w14:paraId="17A4E7AD" w14:textId="77777777" w:rsidTr="00E04FE3">
        <w:trPr>
          <w:trHeight w:val="803"/>
        </w:trPr>
        <w:tc>
          <w:tcPr>
            <w:tcW w:w="2384" w:type="dxa"/>
            <w:shd w:val="clear" w:color="auto" w:fill="8DB3E2" w:themeFill="text2" w:themeFillTint="66"/>
            <w:noWrap/>
            <w:hideMark/>
          </w:tcPr>
          <w:p w14:paraId="7CC46D7E" w14:textId="77777777" w:rsidR="00E04FE3" w:rsidRDefault="00E04FE3" w:rsidP="00870766">
            <w:pPr>
              <w:spacing w:after="0"/>
              <w:rPr>
                <w:rFonts w:asciiTheme="majorHAnsi" w:hAnsiTheme="majorHAnsi"/>
                <w:b/>
                <w:bCs/>
                <w:color w:val="000000"/>
                <w:sz w:val="20"/>
                <w:szCs w:val="20"/>
                <w:lang w:eastAsia="bs-Latn-BA"/>
              </w:rPr>
            </w:pPr>
          </w:p>
          <w:p w14:paraId="2F57C088" w14:textId="40B50D1A" w:rsidR="006F4F41" w:rsidRPr="00E04FE3" w:rsidRDefault="006F4F41" w:rsidP="00870766">
            <w:pPr>
              <w:spacing w:after="0"/>
              <w:rPr>
                <w:rFonts w:asciiTheme="majorHAnsi" w:hAnsiTheme="majorHAnsi"/>
                <w:b/>
                <w:bCs/>
                <w:color w:val="000000"/>
                <w:sz w:val="20"/>
                <w:szCs w:val="20"/>
                <w:lang w:eastAsia="bs-Latn-BA"/>
              </w:rPr>
            </w:pPr>
            <w:r w:rsidRPr="00E04FE3">
              <w:rPr>
                <w:rFonts w:asciiTheme="majorHAnsi" w:hAnsiTheme="majorHAnsi"/>
                <w:b/>
                <w:bCs/>
                <w:color w:val="000000"/>
                <w:sz w:val="20"/>
                <w:szCs w:val="20"/>
                <w:lang w:eastAsia="bs-Latn-BA"/>
              </w:rPr>
              <w:t>Izvor financiranja</w:t>
            </w:r>
          </w:p>
        </w:tc>
        <w:tc>
          <w:tcPr>
            <w:tcW w:w="6802" w:type="dxa"/>
            <w:shd w:val="clear" w:color="auto" w:fill="auto"/>
            <w:vAlign w:val="bottom"/>
            <w:hideMark/>
          </w:tcPr>
          <w:p w14:paraId="69C01D00" w14:textId="77777777" w:rsidR="006F4F41" w:rsidRPr="00AA4ED6" w:rsidRDefault="006F4F41" w:rsidP="00870766">
            <w:pPr>
              <w:spacing w:after="0"/>
              <w:rPr>
                <w:rFonts w:asciiTheme="majorHAnsi" w:hAnsiTheme="majorHAnsi"/>
                <w:color w:val="000000"/>
                <w:sz w:val="20"/>
                <w:szCs w:val="20"/>
                <w:lang w:eastAsia="bs-Latn-BA"/>
              </w:rPr>
            </w:pPr>
            <w:r w:rsidRPr="00AA4ED6">
              <w:rPr>
                <w:rFonts w:asciiTheme="majorHAnsi" w:hAnsiTheme="majorHAnsi"/>
                <w:color w:val="000000"/>
                <w:sz w:val="20"/>
                <w:szCs w:val="20"/>
                <w:lang w:eastAsia="bs-Latn-BA"/>
              </w:rPr>
              <w:t>Zavod zdravstvenog osiguranja HNŽ-K</w:t>
            </w:r>
            <w:r w:rsidRPr="00AA4ED6">
              <w:rPr>
                <w:rFonts w:asciiTheme="majorHAnsi" w:hAnsiTheme="majorHAnsi"/>
                <w:color w:val="000000"/>
                <w:sz w:val="20"/>
                <w:szCs w:val="20"/>
                <w:lang w:eastAsia="bs-Latn-BA"/>
              </w:rPr>
              <w:br/>
              <w:t>Proračun HNŽ-K</w:t>
            </w:r>
            <w:r w:rsidRPr="00AA4ED6">
              <w:rPr>
                <w:rFonts w:asciiTheme="majorHAnsi" w:hAnsiTheme="majorHAnsi"/>
                <w:color w:val="000000"/>
                <w:sz w:val="20"/>
                <w:szCs w:val="20"/>
                <w:lang w:eastAsia="bs-Latn-BA"/>
              </w:rPr>
              <w:br/>
              <w:t>Proračuni općina</w:t>
            </w:r>
            <w:r w:rsidRPr="00AA4ED6">
              <w:rPr>
                <w:rFonts w:asciiTheme="majorHAnsi" w:hAnsiTheme="majorHAnsi"/>
                <w:color w:val="000000"/>
                <w:sz w:val="20"/>
                <w:szCs w:val="20"/>
                <w:lang w:eastAsia="bs-Latn-BA"/>
              </w:rPr>
              <w:br/>
              <w:t>EU fondovi</w:t>
            </w:r>
          </w:p>
          <w:p w14:paraId="5481EE6E" w14:textId="34D7FE56" w:rsidR="00442043" w:rsidRPr="00AA4ED6" w:rsidRDefault="00442043" w:rsidP="00870766">
            <w:pPr>
              <w:spacing w:after="0"/>
              <w:rPr>
                <w:rFonts w:asciiTheme="majorHAnsi" w:hAnsiTheme="majorHAnsi"/>
                <w:color w:val="000000"/>
                <w:sz w:val="20"/>
                <w:szCs w:val="20"/>
                <w:lang w:eastAsia="bs-Latn-BA"/>
              </w:rPr>
            </w:pPr>
            <w:r w:rsidRPr="00AA4ED6">
              <w:rPr>
                <w:rFonts w:asciiTheme="majorHAnsi" w:hAnsiTheme="majorHAnsi"/>
                <w:color w:val="000000"/>
                <w:sz w:val="20"/>
                <w:szCs w:val="20"/>
                <w:lang w:eastAsia="bs-Latn-BA"/>
              </w:rPr>
              <w:t>WB krediti</w:t>
            </w:r>
          </w:p>
        </w:tc>
      </w:tr>
    </w:tbl>
    <w:p w14:paraId="7D38A068" w14:textId="77777777" w:rsidR="0085197F" w:rsidRPr="00AA4ED6" w:rsidRDefault="0085197F" w:rsidP="00870766">
      <w:pPr>
        <w:jc w:val="both"/>
        <w:rPr>
          <w:rFonts w:asciiTheme="majorHAnsi" w:hAnsiTheme="majorHAnsi"/>
          <w:bCs/>
          <w:iCs/>
          <w:sz w:val="24"/>
          <w:szCs w:val="24"/>
        </w:rPr>
      </w:pPr>
    </w:p>
    <w:p w14:paraId="340BA1EA" w14:textId="77777777" w:rsidR="0085197F" w:rsidRPr="00AA4ED6" w:rsidRDefault="0085197F" w:rsidP="00870766">
      <w:pPr>
        <w:jc w:val="both"/>
        <w:rPr>
          <w:rFonts w:asciiTheme="majorHAnsi" w:hAnsiTheme="majorHAnsi"/>
          <w:bCs/>
          <w:iCs/>
          <w:sz w:val="24"/>
          <w:szCs w:val="24"/>
        </w:rPr>
      </w:pPr>
    </w:p>
    <w:p w14:paraId="75CC968C" w14:textId="77777777" w:rsidR="0085197F" w:rsidRPr="00E04FE3" w:rsidRDefault="0085197F" w:rsidP="00E04FE3">
      <w:pPr>
        <w:shd w:val="clear" w:color="auto" w:fill="8DB3E2" w:themeFill="text2" w:themeFillTint="66"/>
        <w:autoSpaceDE w:val="0"/>
        <w:autoSpaceDN w:val="0"/>
        <w:adjustRightInd w:val="0"/>
        <w:spacing w:after="0"/>
        <w:jc w:val="center"/>
        <w:rPr>
          <w:rFonts w:asciiTheme="majorHAnsi" w:eastAsia="Calibri" w:hAnsiTheme="majorHAnsi"/>
          <w:b/>
          <w:bCs/>
          <w:sz w:val="28"/>
          <w:szCs w:val="28"/>
          <w:u w:val="single"/>
          <w:lang w:eastAsia="bs-Latn-BA" w:bidi="ar-SA"/>
        </w:rPr>
      </w:pPr>
      <w:r w:rsidRPr="00E04FE3">
        <w:rPr>
          <w:rFonts w:asciiTheme="majorHAnsi" w:eastAsiaTheme="minorEastAsia" w:hAnsiTheme="majorHAnsi"/>
          <w:b/>
          <w:bCs/>
          <w:sz w:val="28"/>
          <w:szCs w:val="28"/>
        </w:rPr>
        <w:lastRenderedPageBreak/>
        <w:t>Strateški cilj:</w:t>
      </w:r>
      <w:r w:rsidRPr="00E04FE3">
        <w:rPr>
          <w:rFonts w:asciiTheme="majorHAnsi" w:hAnsiTheme="majorHAnsi"/>
          <w:b/>
          <w:bCs/>
          <w:sz w:val="28"/>
          <w:szCs w:val="28"/>
        </w:rPr>
        <w:t xml:space="preserve"> 6</w:t>
      </w:r>
    </w:p>
    <w:p w14:paraId="44B875C4" w14:textId="77777777" w:rsidR="0085197F" w:rsidRPr="00E04FE3" w:rsidRDefault="0085197F" w:rsidP="00E04FE3">
      <w:pPr>
        <w:shd w:val="clear" w:color="auto" w:fill="8DB3E2" w:themeFill="text2" w:themeFillTint="66"/>
        <w:spacing w:after="0"/>
        <w:jc w:val="center"/>
        <w:rPr>
          <w:rFonts w:asciiTheme="majorHAnsi" w:hAnsiTheme="majorHAnsi"/>
          <w:b/>
          <w:bCs/>
          <w:sz w:val="28"/>
          <w:szCs w:val="28"/>
          <w:shd w:val="clear" w:color="auto" w:fill="8DB3E2" w:themeFill="text2" w:themeFillTint="66"/>
        </w:rPr>
      </w:pPr>
      <w:r w:rsidRPr="00E04FE3">
        <w:rPr>
          <w:rFonts w:asciiTheme="majorHAnsi" w:hAnsiTheme="majorHAnsi"/>
          <w:b/>
          <w:bCs/>
          <w:sz w:val="28"/>
          <w:szCs w:val="28"/>
        </w:rPr>
        <w:t>Uspostava funkcije kontrolinga i razvoj sustava troškovne učinkovitosti u zdravstvenim ustanovama</w:t>
      </w:r>
    </w:p>
    <w:p w14:paraId="738AB23F" w14:textId="77777777" w:rsidR="0085197F" w:rsidRPr="00E04FE3" w:rsidRDefault="0085197F" w:rsidP="00E04FE3">
      <w:pPr>
        <w:shd w:val="clear" w:color="auto" w:fill="8DB3E2" w:themeFill="text2" w:themeFillTint="66"/>
        <w:spacing w:after="0"/>
        <w:jc w:val="center"/>
        <w:rPr>
          <w:rFonts w:asciiTheme="majorHAnsi" w:hAnsiTheme="majorHAnsi"/>
          <w:b/>
          <w:bCs/>
          <w:sz w:val="28"/>
          <w:szCs w:val="28"/>
          <w:shd w:val="clear" w:color="auto" w:fill="8DB3E2" w:themeFill="text2" w:themeFillTint="66"/>
        </w:rPr>
      </w:pPr>
    </w:p>
    <w:p w14:paraId="2AE5171F" w14:textId="77777777" w:rsidR="0085197F" w:rsidRPr="00AA4ED6" w:rsidRDefault="0085197F" w:rsidP="0085197F">
      <w:pPr>
        <w:spacing w:after="0"/>
        <w:jc w:val="both"/>
        <w:rPr>
          <w:rFonts w:asciiTheme="majorHAnsi" w:hAnsiTheme="majorHAnsi"/>
          <w:bCs/>
          <w:sz w:val="24"/>
          <w:szCs w:val="24"/>
        </w:rPr>
      </w:pPr>
    </w:p>
    <w:p w14:paraId="31B4BA08"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Kontroling u zdravstvenim ustanovama u Hercegovačko-neretvanskoj županiji ključan je za održavanje financijske stabilnosti, optimizaciju resursa i poboljšanje kvalitete zdravstvenih usluga. Iako se suočavaju s brojnim izazovima, uspješan implementacijski kontroling može značajno doprinijeti boljoj efikasnosti i održivosti zdravstvenog sektora, što je od izuzetne važnosti za dobrobit pacijenata i zaposlenika.</w:t>
      </w:r>
    </w:p>
    <w:p w14:paraId="7D51A077"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 xml:space="preserve">Sustav zdravstva je izrazito složeni segment javnog sektora, naročito ako govorimo o ustanovama sekundarne i tercijarne zdravstvene zaštite. Sadrži široki raspon usluga, koristi sofisticiranu i skupu radnu snagu, zahtijeva skupu infrastrukturu, a uz sve to ima izuzetnu socijalnu zadaću. Nedovoljno i netransparentno financiranje, zastarjela organizacija, nerazvijena opća društvena odgovornost dovodi do nezadovoljavajućeg stanja u zdravstvenim ustanovama. Zdravstveni sektor suočen je s brojnim izazovima </w:t>
      </w:r>
      <w:r w:rsidRPr="00AA4ED6">
        <w:rPr>
          <w:rFonts w:asciiTheme="majorHAnsi" w:hAnsiTheme="majorHAnsi"/>
          <w:sz w:val="24"/>
          <w:szCs w:val="24"/>
          <w:lang w:eastAsia="hr-HR"/>
        </w:rPr>
        <w:t>uključujući ograničene resurse, nedostatak kvalificiranih kadrova, te potrebu za visokim standardima kvalitete usluga.</w:t>
      </w:r>
    </w:p>
    <w:p w14:paraId="3F85F416"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Kontroling obuhvata širok spektar aktivnosti koje su usmjerene na planiranje, praćenje i analizu financijskog poslovanja, kao i na optimizaciju resursa u zdravstvenim institucijama.</w:t>
      </w:r>
    </w:p>
    <w:p w14:paraId="10F1B767"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 xml:space="preserve">Niz je izazova u primjeni kontrolinga u zdravstvenim ustanovama koje se prije svega odnose na financijska ograničenja u smislu nedostatka sredstava i nesigurnog financiranja, što otežava provedbu novih investicija i planova. </w:t>
      </w:r>
    </w:p>
    <w:p w14:paraId="2415A1DE"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Činjenica je da u zdravstvenim ustanovama uopće nema ili postoji manjak stručnih kadrova u kontrolingu i menadžmentu što zasigurno utječe na kvalitetu planiranja i upravljanja resursima.</w:t>
      </w:r>
    </w:p>
    <w:p w14:paraId="6CEF8502"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 xml:space="preserve">Iako se zadnjih godina ulažu značajna financijska sredstva  u informatizaciju zdravstva, zdravstvene ustanove još uvijek nemaju razvijen informatički sustav  za učinkovito praćenje i analizu podataka, što ograničava učinkovitost kontrolinga. </w:t>
      </w:r>
    </w:p>
    <w:p w14:paraId="3BCE82E1"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Ključne komponente kontrolinga u zdravstvenim ustanovama su: planiranje i određivanje financijskih sredstava, kontrola i praćenje troškova, upravljanje ljudskim i materijalnim resursima, analiziranje i pravodobno izvješćivanje te usklađivanje s pozitivnim zakonskim propisima i drugim općim i internim aktima</w:t>
      </w:r>
    </w:p>
    <w:p w14:paraId="7C7FD3F7"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lastRenderedPageBreak/>
        <w:t>Kontroling u zdravstvenim ustanovama započinje kroz proces planiranja, koji obuhvata izradu financijskog plana  i određivanje financijskih ciljeva. Ovaj proces uključuje analizu prošlih rezultata, predviđanje potreba za sredstvima i izrada strategija za ostvarenje postavljenih ciljeva.</w:t>
      </w:r>
    </w:p>
    <w:p w14:paraId="4EF3AFF4"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Kontroling u zdravstvenim ustanovama također uključuje stalno praćenje troškova poslovanja. To se odnosi na analizu svih vrsta troškova, kao što su troškovi lijekova, materijala, plaća zaposlenika i energetske potrošnje. Redovito praćenje troškova omogućuje prepoznavanje područja u kojima je moguće uštedjeti, kao i otkrivanje nepravilnosti u trošenju sredstava.</w:t>
      </w:r>
    </w:p>
    <w:p w14:paraId="75B1FBFA"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Učinkovito upravljanje ljudskim i materijalnim resursima u zdravstvenim ustanovama važno je za postizanje optimalne učinkovitosti. Kontroling se bavi analizom raspodjele resursa, optimizacijom procesa i racionalizacijom korištenja postojećih kapaciteta. Isto uključuje  procjenu opterećenja bolnica, zaliha lijekova, medicinskog materijala i ljudskih resursa.</w:t>
      </w:r>
    </w:p>
    <w:p w14:paraId="481CABF1"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Redovito izvještavanje menadžmenta o financijskim i operativnim rezultatima je ključni aspekt kontrolinga. Izvještaji omogućuju donositeljima  odluka da bolje razumiju gdje se nalaze u odnosu na postavljene ciljeve i gdje je potrebno poduzeti korektivne mjere. U zdravstvenim ustanovama u HNŽ-u, kontroling obuhvata analizu ključnih pokazatelja učinka (KPI) kao što su zadovoljstvo pacijenata, vrijeme čekanja, stopa smrtnosti i druge relevantne pokazatelje.</w:t>
      </w:r>
    </w:p>
    <w:p w14:paraId="0EFD1BCA"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Zdravstvene ustanove u HNŽ-u moraju se pridržavati niza zakonodavnih i regulatornih okvira. Kontroling u ovom kontekstu uključuje osiguranje da sve aktivnosti zdravstvenih ustanova budu usklađene s važećim zakonima i propisima, uključujući zakone o financijskom poslovanju, zdravstvenoj zaštiti i pravima pacijenata.</w:t>
      </w:r>
    </w:p>
    <w:p w14:paraId="1F1FC2B1"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Definiranjem protokola za mjerenje direktnih troškova usluga (</w:t>
      </w:r>
      <w:proofErr w:type="spellStart"/>
      <w:r w:rsidRPr="00AA4ED6">
        <w:rPr>
          <w:rFonts w:asciiTheme="majorHAnsi" w:hAnsiTheme="majorHAnsi"/>
          <w:sz w:val="24"/>
          <w:szCs w:val="24"/>
        </w:rPr>
        <w:t>core</w:t>
      </w:r>
      <w:proofErr w:type="spellEnd"/>
      <w:r w:rsidRPr="00AA4ED6">
        <w:rPr>
          <w:rFonts w:asciiTheme="majorHAnsi" w:hAnsiTheme="majorHAnsi"/>
          <w:sz w:val="24"/>
          <w:szCs w:val="24"/>
        </w:rPr>
        <w:t xml:space="preserve"> </w:t>
      </w:r>
      <w:proofErr w:type="spellStart"/>
      <w:r w:rsidRPr="00AA4ED6">
        <w:rPr>
          <w:rFonts w:asciiTheme="majorHAnsi" w:hAnsiTheme="majorHAnsi"/>
          <w:sz w:val="24"/>
          <w:szCs w:val="24"/>
        </w:rPr>
        <w:t>bussiness</w:t>
      </w:r>
      <w:proofErr w:type="spellEnd"/>
      <w:r w:rsidRPr="00AA4ED6">
        <w:rPr>
          <w:rFonts w:asciiTheme="majorHAnsi" w:hAnsiTheme="majorHAnsi"/>
          <w:sz w:val="24"/>
          <w:szCs w:val="24"/>
        </w:rPr>
        <w:t xml:space="preserve">) dobile bi se </w:t>
      </w:r>
      <w:proofErr w:type="spellStart"/>
      <w:r w:rsidRPr="00AA4ED6">
        <w:rPr>
          <w:rFonts w:asciiTheme="majorHAnsi" w:hAnsiTheme="majorHAnsi"/>
          <w:sz w:val="24"/>
          <w:szCs w:val="24"/>
        </w:rPr>
        <w:t>kontrolerske</w:t>
      </w:r>
      <w:proofErr w:type="spellEnd"/>
      <w:r w:rsidRPr="00AA4ED6">
        <w:rPr>
          <w:rFonts w:asciiTheme="majorHAnsi" w:hAnsiTheme="majorHAnsi"/>
          <w:sz w:val="24"/>
          <w:szCs w:val="24"/>
        </w:rPr>
        <w:t xml:space="preserve"> informacije o direktnim troškovima za upravljanje cijenama koštanja pruženih usluga, te razvojem cjelokupnog troškovnog i upravljačkog računovodstva kojim se prati cjelokupno poslovanje moglo bi se izmjeriti je li projekt uspješan. Output uvođenja kontrolinga je poboljšanje efikasnosti ukupnog poslovanja, te poboljšanje svih poslovnih procesa i procedura, odnosno razrada poslovanja od strateških ciljeva do operativnih, te mjerenje učinaka.</w:t>
      </w:r>
    </w:p>
    <w:p w14:paraId="207CBD85"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Konačni cilj je razvoj operativnog planiranja koji je usklađen sa strategijom zdravstva u županiji.</w:t>
      </w:r>
    </w:p>
    <w:p w14:paraId="6C7F5A26" w14:textId="77777777" w:rsidR="0085197F" w:rsidRPr="00AA4ED6" w:rsidRDefault="0085197F" w:rsidP="0085197F">
      <w:pPr>
        <w:spacing w:after="0"/>
        <w:jc w:val="both"/>
        <w:rPr>
          <w:rFonts w:asciiTheme="majorHAnsi" w:hAnsiTheme="majorHAnsi"/>
          <w:b/>
          <w:sz w:val="24"/>
          <w:szCs w:val="24"/>
        </w:rPr>
      </w:pPr>
      <w:r w:rsidRPr="00AA4ED6">
        <w:rPr>
          <w:rFonts w:asciiTheme="majorHAnsi" w:hAnsiTheme="majorHAnsi"/>
          <w:bCs/>
          <w:sz w:val="24"/>
          <w:szCs w:val="24"/>
        </w:rPr>
        <w:t xml:space="preserve">Uspostaviti kontroling i razviti sustav financijskog upravljanja kroz </w:t>
      </w:r>
      <w:r w:rsidRPr="00AA4ED6">
        <w:rPr>
          <w:rFonts w:asciiTheme="majorHAnsi" w:hAnsiTheme="majorHAnsi"/>
          <w:color w:val="000000"/>
          <w:sz w:val="24"/>
          <w:szCs w:val="24"/>
          <w:shd w:val="clear" w:color="auto" w:fill="FFFFFF"/>
        </w:rPr>
        <w:t>koordinaciju između postavljenih ciljeva (plana), materijalnih, ljudskih resursa i poslovnih rezultata, te razvoja programskog planiranja i pokazatelja uspješnosti je zahtjevan proces, te će p</w:t>
      </w:r>
      <w:r w:rsidRPr="00AA4ED6">
        <w:rPr>
          <w:rFonts w:asciiTheme="majorHAnsi" w:hAnsiTheme="majorHAnsi"/>
          <w:sz w:val="24"/>
          <w:szCs w:val="24"/>
        </w:rPr>
        <w:t xml:space="preserve">rovedba ovog cilja ovisiti će od financijskih mogućnosti i odluka menadžmenta zdravstvenih ustanova i </w:t>
      </w:r>
      <w:r w:rsidRPr="00AA4ED6">
        <w:rPr>
          <w:rFonts w:asciiTheme="majorHAnsi" w:hAnsiTheme="majorHAnsi"/>
          <w:sz w:val="24"/>
          <w:szCs w:val="24"/>
        </w:rPr>
        <w:lastRenderedPageBreak/>
        <w:t>njihove spremnosti suočiti se s izazovima uvođenja sustava kontrolinga. Ključni zadatak kontrolinga je definirati kriterije za mjerenje uspješnosti i učinkovitosti zdravstvene ustanove. Da bi se kreirala metodologija mjerenja učinkovitosti liječenja, bolnica i resursa, nužno je utvrditi normative postupaka, te standarde izvedbe svake pojedine usluge.</w:t>
      </w:r>
    </w:p>
    <w:p w14:paraId="6CB264E7" w14:textId="77777777" w:rsidR="0085197F" w:rsidRPr="00AA4ED6" w:rsidRDefault="0085197F" w:rsidP="0085197F">
      <w:pPr>
        <w:spacing w:after="0"/>
        <w:jc w:val="both"/>
        <w:rPr>
          <w:rFonts w:asciiTheme="majorHAnsi" w:hAnsiTheme="majorHAnsi"/>
          <w:sz w:val="24"/>
          <w:szCs w:val="24"/>
        </w:rPr>
      </w:pPr>
    </w:p>
    <w:p w14:paraId="12D5F0ED"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 xml:space="preserve">Također, kontroling ukazuje kako treba kontinuirano djelovati na zaštiti resursa od gubitaka uzrokovanih lošim upravljanjem, neopravdanim trošenjem i korištenjem, ali i na jačanju odgovornosti za uspješno djelovanje. Navedeno se također mjeri kroz mjerne jedinice kontrolinga. </w:t>
      </w:r>
    </w:p>
    <w:p w14:paraId="34886314"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 xml:space="preserve">Sustav plaćanja usluga po učinku u bolnicama bi trebao omogućiti kvalitetnije fakturiranje troškova. Da bi smo došli do stvarne cijene usluge neophodan je kontroling koji  mjeri osim direktnih troškova usluge, i sve indirektne troškove (fiksne troškove bolnice) koji padaju po pojedinoj usluzi koliko broj usluga raste. Također, kontroling ukazuje ukoliko su troškovi neopravdano visoki i neprimjereni razini usluge. </w:t>
      </w:r>
    </w:p>
    <w:p w14:paraId="6F4DCBD5"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 xml:space="preserve">Funkcija kontrolinga vrednuje kvalitetu bolničkog osoblja na temelju učinkovitosti kroz različite pokazatelje kao što su: smanjenje liste čekanja, učestalost komplikacija, postotak  smrtnosti, ponovni prijem u bolnicu unutar 30 dana, brojem premještaja, brojem infekcija itd. Na temelju propisanih normativa i standarda izvedbi, pojedini liječnici na istom odjelu bi mogli imati različita primanja, ovisno o kvaliteti njihova rada, ali i stručnom usavršavanju (za što također trebaju postojati jasni standardi). Sustav zdravstva je dosta složen, skup i sofisticiran, tako da će se u budućnosti morati napraviti još više sa manje, a to zahtjeva fokus na učinke - koji su učinci koje moramo postići te koja je efektivna upotreba sredstava da bi se to postiglo. Glavno pitanje nije koliko resursa imamo na raspolaganju, nego što moramo s njima postići. </w:t>
      </w:r>
    </w:p>
    <w:p w14:paraId="169194DB" w14:textId="77777777" w:rsidR="0085197F" w:rsidRPr="00AA4ED6" w:rsidRDefault="0085197F" w:rsidP="0085197F">
      <w:pPr>
        <w:jc w:val="both"/>
        <w:rPr>
          <w:rFonts w:asciiTheme="majorHAnsi" w:hAnsiTheme="majorHAnsi"/>
          <w:sz w:val="24"/>
          <w:szCs w:val="24"/>
        </w:rPr>
      </w:pPr>
      <w:r w:rsidRPr="00AA4ED6">
        <w:rPr>
          <w:rFonts w:asciiTheme="majorHAnsi" w:hAnsiTheme="majorHAnsi"/>
          <w:sz w:val="24"/>
          <w:szCs w:val="24"/>
        </w:rPr>
        <w:t xml:space="preserve">Osnovno je definirati procese koji se obavljaju, te koji su resursi tim procesima primjereni. To se ne može bez kontrolinga. To nije kontrola ili inspekcijski nadzor već sustav mehanizama koji osiguravaju mjerenje učinkovitosti ili drugim riječima pojašnjavaju odnos ulaganja i koristi, a određivanje jasnih ciljeva, te kvalitativni i kvantitativni pokazatelji efikasnosti moraju postati okosnica rada zdravstvenih ustanova. Zdravstveni sektor ima posebnu važnost za društvo u cjelini, što nosi i posebnu odgovornost za proizvedene učinke. Mjerenje tih učinaka gotovo nije moguće bez kontrolinga, samo što se u ovom slučaju kontroling mora upotpuniti specifičnim načinom razmišljanja i promatranja. Pokazatelji su ovdje gotovo uvijek spoj kvantitativnih i kvalitativnih ocjena uspješnosti. Izrada prave kombinacije indikatora, te standardi izvedbe ključni su faktori uspjeha.  </w:t>
      </w:r>
    </w:p>
    <w:p w14:paraId="6A084D61" w14:textId="77777777" w:rsidR="0085197F" w:rsidRPr="00AA4ED6" w:rsidRDefault="0085197F" w:rsidP="0085197F">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Iako se suočavaju s brojnim izazovima, uspješan implementacijski kontroling može značajno doprinijeti boljoj efikasnosti i održivosti zdravstvenog sektora, što je od izuzetne važnosti za dobrobit pacijenata i zaposlenika.</w:t>
      </w:r>
    </w:p>
    <w:p w14:paraId="1B103B3B" w14:textId="77777777" w:rsidR="0085197F" w:rsidRPr="00AA4ED6" w:rsidRDefault="0085197F" w:rsidP="0085197F">
      <w:pPr>
        <w:rPr>
          <w:rFonts w:asciiTheme="majorHAnsi" w:hAnsiTheme="majorHAnsi"/>
          <w:sz w:val="24"/>
          <w:szCs w:val="24"/>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85197F" w:rsidRPr="00AA4ED6" w14:paraId="5A9E406C" w14:textId="77777777" w:rsidTr="00E04FE3">
        <w:trPr>
          <w:trHeight w:val="471"/>
        </w:trPr>
        <w:tc>
          <w:tcPr>
            <w:tcW w:w="5000" w:type="pct"/>
            <w:tcBorders>
              <w:top w:val="single" w:sz="12" w:space="0" w:color="auto"/>
              <w:left w:val="single" w:sz="12" w:space="0" w:color="auto"/>
              <w:bottom w:val="single" w:sz="12" w:space="0" w:color="auto"/>
              <w:right w:val="single" w:sz="12" w:space="0" w:color="auto"/>
            </w:tcBorders>
            <w:shd w:val="clear" w:color="auto" w:fill="8DB3E2" w:themeFill="text2" w:themeFillTint="66"/>
            <w:noWrap/>
            <w:vAlign w:val="center"/>
          </w:tcPr>
          <w:p w14:paraId="58BD1389" w14:textId="77777777" w:rsidR="0085197F" w:rsidRPr="00AA4ED6" w:rsidRDefault="0085197F" w:rsidP="00647AD9">
            <w:pPr>
              <w:jc w:val="center"/>
              <w:rPr>
                <w:rFonts w:asciiTheme="majorHAnsi" w:hAnsiTheme="majorHAnsi"/>
                <w:b/>
                <w:bCs/>
                <w:sz w:val="28"/>
                <w:szCs w:val="28"/>
              </w:rPr>
            </w:pPr>
            <w:r w:rsidRPr="00AA4ED6">
              <w:rPr>
                <w:rFonts w:asciiTheme="majorHAnsi" w:eastAsiaTheme="minorEastAsia" w:hAnsiTheme="majorHAnsi"/>
                <w:b/>
                <w:bCs/>
                <w:sz w:val="28"/>
                <w:szCs w:val="28"/>
              </w:rPr>
              <w:lastRenderedPageBreak/>
              <w:t>Strateški cilj 6:</w:t>
            </w:r>
          </w:p>
          <w:p w14:paraId="68A34516" w14:textId="77777777" w:rsidR="0085197F" w:rsidRPr="00AA4ED6" w:rsidRDefault="0085197F" w:rsidP="00647AD9">
            <w:pPr>
              <w:jc w:val="center"/>
              <w:rPr>
                <w:rFonts w:asciiTheme="majorHAnsi" w:eastAsia="Calibri" w:hAnsiTheme="majorHAnsi"/>
                <w:sz w:val="24"/>
                <w:szCs w:val="24"/>
              </w:rPr>
            </w:pPr>
            <w:r w:rsidRPr="00AA4ED6">
              <w:rPr>
                <w:rFonts w:asciiTheme="majorHAnsi" w:hAnsiTheme="majorHAnsi"/>
                <w:b/>
                <w:bCs/>
                <w:sz w:val="28"/>
                <w:szCs w:val="28"/>
              </w:rPr>
              <w:t>Uspostava funkcije kontrolinga i razvoj sustava troškovne učinkovitosti u zdravstvenim ustanovama</w:t>
            </w:r>
          </w:p>
        </w:tc>
      </w:tr>
    </w:tbl>
    <w:tbl>
      <w:tblPr>
        <w:tblStyle w:val="Reetkatablice"/>
        <w:tblW w:w="90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54"/>
        <w:gridCol w:w="6072"/>
      </w:tblGrid>
      <w:tr w:rsidR="004A1FBA" w:rsidRPr="005E3EA0" w14:paraId="4D8F4206" w14:textId="77777777" w:rsidTr="004A1FBA">
        <w:trPr>
          <w:cantSplit/>
          <w:trHeight w:hRule="exact" w:val="380"/>
        </w:trPr>
        <w:tc>
          <w:tcPr>
            <w:tcW w:w="2954" w:type="dxa"/>
            <w:tcBorders>
              <w:top w:val="single" w:sz="18" w:space="0" w:color="auto"/>
            </w:tcBorders>
            <w:shd w:val="clear" w:color="auto" w:fill="B8CCE4" w:themeFill="accent1" w:themeFillTint="66"/>
          </w:tcPr>
          <w:p w14:paraId="7CE13904" w14:textId="19B577A7" w:rsidR="004A1FBA" w:rsidRPr="005E3EA0" w:rsidRDefault="004A1FBA" w:rsidP="00146DB1">
            <w:pPr>
              <w:autoSpaceDE w:val="0"/>
              <w:autoSpaceDN w:val="0"/>
              <w:adjustRightInd w:val="0"/>
              <w:spacing w:after="0"/>
              <w:rPr>
                <w:rFonts w:asciiTheme="majorHAnsi" w:hAnsiTheme="majorHAnsi"/>
                <w:b/>
                <w:bCs/>
                <w:color w:val="000000"/>
              </w:rPr>
            </w:pPr>
            <w:r>
              <w:rPr>
                <w:rFonts w:asciiTheme="majorHAnsi" w:hAnsiTheme="majorHAnsi"/>
                <w:b/>
                <w:bCs/>
                <w:color w:val="000000"/>
              </w:rPr>
              <w:t>PRIORITET 6.1.</w:t>
            </w:r>
          </w:p>
        </w:tc>
        <w:tc>
          <w:tcPr>
            <w:tcW w:w="6072" w:type="dxa"/>
            <w:tcBorders>
              <w:top w:val="single" w:sz="18" w:space="0" w:color="auto"/>
            </w:tcBorders>
          </w:tcPr>
          <w:p w14:paraId="675546F0" w14:textId="2BCA8349" w:rsidR="004A1FBA" w:rsidRPr="005E3EA0" w:rsidRDefault="004A1FBA" w:rsidP="00146DB1">
            <w:pPr>
              <w:pStyle w:val="Odlomakpopisa"/>
              <w:ind w:left="0"/>
              <w:rPr>
                <w:rFonts w:asciiTheme="majorHAnsi" w:hAnsiTheme="majorHAnsi"/>
              </w:rPr>
            </w:pPr>
            <w:r>
              <w:rPr>
                <w:rFonts w:asciiTheme="majorHAnsi" w:hAnsiTheme="majorHAnsi"/>
              </w:rPr>
              <w:t>srednji</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073"/>
      </w:tblGrid>
      <w:tr w:rsidR="0085197F" w:rsidRPr="00E04FE3" w14:paraId="2404C844" w14:textId="77777777" w:rsidTr="004A1FBA">
        <w:trPr>
          <w:trHeight w:val="3553"/>
        </w:trPr>
        <w:tc>
          <w:tcPr>
            <w:tcW w:w="1636" w:type="pct"/>
            <w:tcBorders>
              <w:top w:val="single" w:sz="12" w:space="0" w:color="auto"/>
              <w:left w:val="single" w:sz="18" w:space="0" w:color="auto"/>
              <w:bottom w:val="single" w:sz="6" w:space="0" w:color="auto"/>
              <w:right w:val="single" w:sz="6" w:space="0" w:color="auto"/>
            </w:tcBorders>
            <w:shd w:val="clear" w:color="auto" w:fill="8DB3E2" w:themeFill="text2" w:themeFillTint="66"/>
            <w:noWrap/>
          </w:tcPr>
          <w:p w14:paraId="041A4A80" w14:textId="77777777" w:rsidR="0085197F" w:rsidRPr="00E04FE3" w:rsidRDefault="0085197F" w:rsidP="00647AD9">
            <w:pPr>
              <w:rPr>
                <w:rFonts w:asciiTheme="majorHAnsi" w:eastAsiaTheme="minorEastAsia" w:hAnsiTheme="majorHAnsi"/>
                <w:b/>
                <w:bCs/>
                <w:sz w:val="20"/>
                <w:szCs w:val="20"/>
              </w:rPr>
            </w:pPr>
          </w:p>
          <w:p w14:paraId="7FA8CD1D" w14:textId="77777777" w:rsidR="0085197F" w:rsidRPr="00E04FE3" w:rsidRDefault="0085197F" w:rsidP="00647AD9">
            <w:pPr>
              <w:rPr>
                <w:rFonts w:asciiTheme="majorHAnsi" w:eastAsiaTheme="minorEastAsia" w:hAnsiTheme="majorHAnsi"/>
                <w:sz w:val="20"/>
                <w:szCs w:val="20"/>
              </w:rPr>
            </w:pPr>
            <w:r w:rsidRPr="00E04FE3">
              <w:rPr>
                <w:rFonts w:asciiTheme="majorHAnsi" w:eastAsiaTheme="minorEastAsia" w:hAnsiTheme="majorHAnsi"/>
                <w:b/>
                <w:bCs/>
                <w:sz w:val="20"/>
                <w:szCs w:val="20"/>
              </w:rPr>
              <w:t>Opis mjera za postizanje cilja</w:t>
            </w:r>
          </w:p>
        </w:tc>
        <w:tc>
          <w:tcPr>
            <w:tcW w:w="3364" w:type="pct"/>
            <w:tcBorders>
              <w:top w:val="single" w:sz="12" w:space="0" w:color="auto"/>
              <w:left w:val="single" w:sz="6" w:space="0" w:color="auto"/>
              <w:bottom w:val="single" w:sz="6" w:space="0" w:color="auto"/>
              <w:right w:val="single" w:sz="18" w:space="0" w:color="auto"/>
            </w:tcBorders>
            <w:shd w:val="clear" w:color="auto" w:fill="auto"/>
            <w:vAlign w:val="center"/>
          </w:tcPr>
          <w:p w14:paraId="09D1CFB8"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Ulaganje u integrirane informatičke sustave koji će obuhvatiti i praćenje potrošnje lijekova, medicinskog materijala i ljudskih resursa</w:t>
            </w:r>
          </w:p>
          <w:p w14:paraId="511A74D3"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Razviti unutarnje kontrole za osiguranje poštivanje zakona  i smanjenja  rizika od nepravilnosti</w:t>
            </w:r>
          </w:p>
          <w:p w14:paraId="7F009838"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Obuka  zaposlenika za u uporabu novih alata i tehnologija</w:t>
            </w:r>
          </w:p>
          <w:p w14:paraId="54DC86D1"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Organizirati kontroling kroz novu organizacijsku jedinicu ili poseban odjel u svakoj zdravstvenoj ustanovi</w:t>
            </w:r>
          </w:p>
          <w:p w14:paraId="2B2CDE1D"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Razviti troškovno i upravljačko računovodstvo kojim se prati cjelokupno poslovanje</w:t>
            </w:r>
          </w:p>
          <w:p w14:paraId="7351BE5F"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Definirati protokole za mjerenje direktnih troškova</w:t>
            </w:r>
          </w:p>
          <w:p w14:paraId="2201396D"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 xml:space="preserve">Osigurati ispred Zavoda koordinaciju i podršku menadžmentu zdravstvenih ustanova pri implementaciji kontrolinga </w:t>
            </w:r>
          </w:p>
        </w:tc>
      </w:tr>
      <w:tr w:rsidR="0085197F" w:rsidRPr="00E04FE3" w14:paraId="534FB83F" w14:textId="77777777" w:rsidTr="004A1FBA">
        <w:tblPrEx>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Ex>
        <w:trPr>
          <w:trHeight w:val="3130"/>
        </w:trPr>
        <w:tc>
          <w:tcPr>
            <w:tcW w:w="1636" w:type="pct"/>
            <w:tcBorders>
              <w:top w:val="single" w:sz="6" w:space="0" w:color="auto"/>
              <w:left w:val="single" w:sz="18" w:space="0" w:color="auto"/>
              <w:bottom w:val="single" w:sz="6" w:space="0" w:color="auto"/>
              <w:right w:val="single" w:sz="6" w:space="0" w:color="auto"/>
            </w:tcBorders>
            <w:shd w:val="clear" w:color="auto" w:fill="8DB3E2" w:themeFill="text2" w:themeFillTint="66"/>
            <w:noWrap/>
          </w:tcPr>
          <w:p w14:paraId="66839EFC" w14:textId="77777777" w:rsidR="0085197F" w:rsidRPr="00E04FE3" w:rsidRDefault="0085197F" w:rsidP="00647AD9">
            <w:pPr>
              <w:rPr>
                <w:rFonts w:asciiTheme="majorHAnsi" w:eastAsiaTheme="minorEastAsia" w:hAnsiTheme="majorHAnsi"/>
                <w:b/>
                <w:bCs/>
                <w:sz w:val="20"/>
                <w:szCs w:val="20"/>
              </w:rPr>
            </w:pPr>
          </w:p>
          <w:p w14:paraId="627711EC" w14:textId="77777777" w:rsidR="0085197F" w:rsidRPr="00E04FE3" w:rsidRDefault="0085197F" w:rsidP="00647AD9">
            <w:pPr>
              <w:rPr>
                <w:rFonts w:asciiTheme="majorHAnsi" w:eastAsiaTheme="minorEastAsia" w:hAnsiTheme="majorHAnsi"/>
                <w:sz w:val="20"/>
                <w:szCs w:val="20"/>
              </w:rPr>
            </w:pPr>
            <w:r w:rsidRPr="00E04FE3">
              <w:rPr>
                <w:rFonts w:asciiTheme="majorHAnsi" w:eastAsiaTheme="minorEastAsia" w:hAnsiTheme="majorHAnsi"/>
                <w:b/>
                <w:bCs/>
                <w:sz w:val="20"/>
                <w:szCs w:val="20"/>
              </w:rPr>
              <w:t>Očekivani rezultat</w:t>
            </w:r>
          </w:p>
        </w:tc>
        <w:tc>
          <w:tcPr>
            <w:tcW w:w="3364" w:type="pct"/>
            <w:tcBorders>
              <w:top w:val="single" w:sz="6" w:space="0" w:color="auto"/>
              <w:left w:val="single" w:sz="6" w:space="0" w:color="auto"/>
              <w:bottom w:val="single" w:sz="6" w:space="0" w:color="auto"/>
              <w:right w:val="single" w:sz="18" w:space="0" w:color="auto"/>
            </w:tcBorders>
            <w:shd w:val="clear" w:color="auto" w:fill="auto"/>
            <w:vAlign w:val="center"/>
          </w:tcPr>
          <w:p w14:paraId="0CF7658D" w14:textId="77777777" w:rsidR="0085197F" w:rsidRPr="00E04FE3" w:rsidRDefault="0085197F" w:rsidP="00647AD9">
            <w:pPr>
              <w:spacing w:after="0"/>
              <w:rPr>
                <w:rFonts w:asciiTheme="majorHAnsi" w:hAnsiTheme="majorHAnsi"/>
                <w:sz w:val="20"/>
                <w:szCs w:val="20"/>
                <w:lang w:val="hr-BA" w:eastAsia="bs-Latn-BA"/>
              </w:rPr>
            </w:pPr>
            <w:r w:rsidRPr="00E04FE3">
              <w:rPr>
                <w:rFonts w:asciiTheme="majorHAnsi" w:hAnsiTheme="majorHAnsi"/>
                <w:sz w:val="20"/>
                <w:szCs w:val="20"/>
                <w:lang w:val="hr-BA" w:eastAsia="bs-Latn-BA"/>
              </w:rPr>
              <w:t>Poboljšanja  preciznost u praćenju i izvještavanju</w:t>
            </w:r>
          </w:p>
          <w:p w14:paraId="09FF8B66" w14:textId="77777777" w:rsidR="0085197F" w:rsidRPr="00E04FE3" w:rsidRDefault="0085197F" w:rsidP="00647AD9">
            <w:pPr>
              <w:spacing w:after="0"/>
              <w:rPr>
                <w:rFonts w:asciiTheme="majorHAnsi" w:hAnsiTheme="majorHAnsi"/>
                <w:sz w:val="20"/>
                <w:szCs w:val="20"/>
                <w:lang w:val="hr-BA" w:eastAsia="bs-Latn-BA"/>
              </w:rPr>
            </w:pPr>
            <w:r w:rsidRPr="00E04FE3">
              <w:rPr>
                <w:rFonts w:asciiTheme="majorHAnsi" w:hAnsiTheme="majorHAnsi"/>
                <w:sz w:val="20"/>
                <w:szCs w:val="20"/>
                <w:lang w:val="hr-BA" w:eastAsia="bs-Latn-BA"/>
              </w:rPr>
              <w:t>Smanjenje nepotrebnih troškova</w:t>
            </w:r>
          </w:p>
          <w:p w14:paraId="2B936BDF" w14:textId="77777777" w:rsidR="0085197F" w:rsidRPr="00E04FE3" w:rsidRDefault="0085197F" w:rsidP="00647AD9">
            <w:pPr>
              <w:spacing w:after="0"/>
              <w:rPr>
                <w:rFonts w:asciiTheme="majorHAnsi" w:hAnsiTheme="majorHAnsi"/>
                <w:sz w:val="20"/>
                <w:szCs w:val="20"/>
                <w:lang w:val="hr-BA" w:eastAsia="bs-Latn-BA"/>
              </w:rPr>
            </w:pPr>
            <w:r w:rsidRPr="00E04FE3">
              <w:rPr>
                <w:rFonts w:asciiTheme="majorHAnsi" w:hAnsiTheme="majorHAnsi"/>
                <w:sz w:val="20"/>
                <w:szCs w:val="20"/>
                <w:lang w:val="hr-BA" w:eastAsia="bs-Latn-BA"/>
              </w:rPr>
              <w:t>Preciznije  i realnije  procjene financijskih potreba</w:t>
            </w:r>
          </w:p>
          <w:p w14:paraId="519E1D1B"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val="hr-BA" w:eastAsia="bs-Latn-BA"/>
              </w:rPr>
              <w:t>Dobiti kvalitetniju organizacijsku strukturu</w:t>
            </w:r>
          </w:p>
          <w:p w14:paraId="39CF7F82"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rPr>
              <w:t>Poboljšati efikasnost ukupnog poslovanja</w:t>
            </w:r>
          </w:p>
          <w:p w14:paraId="685B6AE0"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rPr>
              <w:t>Poboljšati sve poslovne procese i procedure, odnosno razraditi poslovanje od strateških ciljeva do operativnih, te mjeriti učinak</w:t>
            </w:r>
          </w:p>
          <w:p w14:paraId="16200C9D" w14:textId="77777777" w:rsidR="0085197F" w:rsidRPr="00E04FE3" w:rsidRDefault="0085197F" w:rsidP="00647AD9">
            <w:pPr>
              <w:spacing w:after="0"/>
              <w:rPr>
                <w:rFonts w:asciiTheme="majorHAnsi" w:hAnsiTheme="majorHAnsi"/>
                <w:sz w:val="20"/>
                <w:szCs w:val="20"/>
                <w:lang w:val="hr-BA" w:eastAsia="bs-Latn-BA"/>
              </w:rPr>
            </w:pPr>
            <w:r w:rsidRPr="00E04FE3">
              <w:rPr>
                <w:rFonts w:asciiTheme="majorHAnsi" w:hAnsiTheme="majorHAnsi"/>
                <w:sz w:val="20"/>
                <w:szCs w:val="20"/>
                <w:lang w:eastAsia="bs-Latn-BA"/>
              </w:rPr>
              <w:t xml:space="preserve">Spriječiti neželjenu potrošnju i učinkovito upravljati financijama, </w:t>
            </w:r>
            <w:r w:rsidRPr="00E04FE3">
              <w:rPr>
                <w:rFonts w:asciiTheme="majorHAnsi" w:hAnsiTheme="majorHAnsi"/>
                <w:sz w:val="20"/>
                <w:szCs w:val="20"/>
                <w:lang w:val="hr-BA" w:eastAsia="bs-Latn-BA"/>
              </w:rPr>
              <w:t>te više doprinijeti stabilnosti zdravstvenog sustava i zadovoljstva osiguranika</w:t>
            </w:r>
          </w:p>
          <w:p w14:paraId="66909276"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val="hr-BA" w:eastAsia="bs-Latn-BA"/>
              </w:rPr>
              <w:t>Osiguranje usklađenosti  sa zakonodavstvom  u smanjenju pravnih rizika</w:t>
            </w:r>
          </w:p>
        </w:tc>
      </w:tr>
      <w:tr w:rsidR="0085197F" w:rsidRPr="00E04FE3" w14:paraId="4970794E" w14:textId="77777777" w:rsidTr="004A1FBA">
        <w:tblPrEx>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Ex>
        <w:trPr>
          <w:trHeight w:val="1137"/>
        </w:trPr>
        <w:tc>
          <w:tcPr>
            <w:tcW w:w="1636" w:type="pct"/>
            <w:tcBorders>
              <w:top w:val="single" w:sz="6" w:space="0" w:color="auto"/>
              <w:left w:val="single" w:sz="18" w:space="0" w:color="auto"/>
              <w:bottom w:val="single" w:sz="6" w:space="0" w:color="auto"/>
              <w:right w:val="single" w:sz="6" w:space="0" w:color="auto"/>
            </w:tcBorders>
            <w:shd w:val="clear" w:color="auto" w:fill="8DB3E2" w:themeFill="text2" w:themeFillTint="66"/>
            <w:noWrap/>
          </w:tcPr>
          <w:p w14:paraId="345C1AA2" w14:textId="77777777" w:rsidR="0085197F" w:rsidRPr="00E04FE3" w:rsidRDefault="0085197F" w:rsidP="00647AD9">
            <w:pPr>
              <w:rPr>
                <w:rFonts w:asciiTheme="majorHAnsi" w:eastAsiaTheme="minorEastAsia" w:hAnsiTheme="majorHAnsi"/>
                <w:b/>
                <w:bCs/>
                <w:sz w:val="20"/>
                <w:szCs w:val="20"/>
                <w:lang w:val="pl-PL"/>
              </w:rPr>
            </w:pPr>
          </w:p>
          <w:p w14:paraId="4C769935" w14:textId="77777777" w:rsidR="0085197F" w:rsidRPr="00E04FE3" w:rsidRDefault="0085197F" w:rsidP="00647AD9">
            <w:pPr>
              <w:rPr>
                <w:rFonts w:asciiTheme="majorHAnsi" w:eastAsiaTheme="minorEastAsia" w:hAnsiTheme="majorHAnsi"/>
                <w:sz w:val="20"/>
                <w:szCs w:val="20"/>
              </w:rPr>
            </w:pPr>
            <w:r w:rsidRPr="00E04FE3">
              <w:rPr>
                <w:rFonts w:asciiTheme="majorHAnsi" w:eastAsiaTheme="minorEastAsia" w:hAnsiTheme="majorHAnsi"/>
                <w:b/>
                <w:bCs/>
                <w:sz w:val="20"/>
                <w:szCs w:val="20"/>
                <w:lang w:val="pl-PL"/>
              </w:rPr>
              <w:t>Nositelji</w:t>
            </w:r>
          </w:p>
        </w:tc>
        <w:tc>
          <w:tcPr>
            <w:tcW w:w="3364" w:type="pct"/>
            <w:tcBorders>
              <w:top w:val="single" w:sz="6" w:space="0" w:color="auto"/>
              <w:left w:val="single" w:sz="6" w:space="0" w:color="auto"/>
              <w:bottom w:val="single" w:sz="6" w:space="0" w:color="auto"/>
              <w:right w:val="single" w:sz="18" w:space="0" w:color="auto"/>
            </w:tcBorders>
            <w:shd w:val="clear" w:color="auto" w:fill="auto"/>
            <w:vAlign w:val="center"/>
          </w:tcPr>
          <w:p w14:paraId="7CE076B8"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eastAsiaTheme="minorEastAsia" w:hAnsiTheme="majorHAnsi"/>
                <w:sz w:val="20"/>
                <w:szCs w:val="20"/>
              </w:rPr>
              <w:t>Ministarstvo zdravstva, rada i socijalne skrbi HNŽ/K</w:t>
            </w:r>
          </w:p>
          <w:p w14:paraId="4A376355"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eastAsiaTheme="minorEastAsia" w:hAnsiTheme="majorHAnsi"/>
                <w:sz w:val="20"/>
                <w:szCs w:val="20"/>
              </w:rPr>
              <w:t>Zavod zdravstvenog osiguranja HNŽ/K</w:t>
            </w:r>
          </w:p>
          <w:p w14:paraId="49EAA2B3"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eastAsiaTheme="minorEastAsia" w:hAnsiTheme="majorHAnsi"/>
                <w:sz w:val="20"/>
                <w:szCs w:val="20"/>
              </w:rPr>
              <w:t>Zdravstvene ustanove</w:t>
            </w:r>
          </w:p>
        </w:tc>
      </w:tr>
      <w:tr w:rsidR="0085197F" w:rsidRPr="00E04FE3" w14:paraId="6AC2993C" w14:textId="77777777" w:rsidTr="004A1FBA">
        <w:tblPrEx>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Ex>
        <w:trPr>
          <w:trHeight w:val="429"/>
        </w:trPr>
        <w:tc>
          <w:tcPr>
            <w:tcW w:w="1636" w:type="pct"/>
            <w:tcBorders>
              <w:top w:val="single" w:sz="6" w:space="0" w:color="auto"/>
              <w:left w:val="single" w:sz="18" w:space="0" w:color="auto"/>
              <w:bottom w:val="single" w:sz="6" w:space="0" w:color="auto"/>
              <w:right w:val="single" w:sz="6" w:space="0" w:color="auto"/>
            </w:tcBorders>
            <w:shd w:val="clear" w:color="auto" w:fill="8DB3E2" w:themeFill="text2" w:themeFillTint="66"/>
            <w:noWrap/>
            <w:vAlign w:val="center"/>
          </w:tcPr>
          <w:p w14:paraId="7AEA7BBA" w14:textId="77777777" w:rsidR="0085197F" w:rsidRPr="00E04FE3" w:rsidRDefault="0085197F" w:rsidP="00647AD9">
            <w:pPr>
              <w:rPr>
                <w:rFonts w:asciiTheme="majorHAnsi" w:eastAsiaTheme="minorEastAsia" w:hAnsiTheme="majorHAnsi"/>
                <w:sz w:val="20"/>
                <w:szCs w:val="20"/>
              </w:rPr>
            </w:pPr>
            <w:r w:rsidRPr="00E04FE3">
              <w:rPr>
                <w:rFonts w:asciiTheme="majorHAnsi" w:eastAsiaTheme="minorEastAsia" w:hAnsiTheme="majorHAnsi"/>
                <w:b/>
                <w:bCs/>
                <w:sz w:val="20"/>
                <w:szCs w:val="20"/>
              </w:rPr>
              <w:t>Rok/ Vrijeme</w:t>
            </w:r>
          </w:p>
        </w:tc>
        <w:tc>
          <w:tcPr>
            <w:tcW w:w="3364" w:type="pct"/>
            <w:tcBorders>
              <w:top w:val="single" w:sz="6" w:space="0" w:color="auto"/>
              <w:left w:val="single" w:sz="6" w:space="0" w:color="auto"/>
              <w:bottom w:val="single" w:sz="6" w:space="0" w:color="auto"/>
              <w:right w:val="single" w:sz="18" w:space="0" w:color="auto"/>
            </w:tcBorders>
            <w:shd w:val="clear" w:color="auto" w:fill="auto"/>
            <w:vAlign w:val="center"/>
          </w:tcPr>
          <w:p w14:paraId="109978F9" w14:textId="77777777" w:rsidR="0085197F" w:rsidRPr="00E04FE3" w:rsidRDefault="0085197F" w:rsidP="00647AD9">
            <w:pPr>
              <w:rPr>
                <w:rFonts w:asciiTheme="majorHAnsi" w:eastAsiaTheme="minorEastAsia" w:hAnsiTheme="majorHAnsi"/>
                <w:sz w:val="20"/>
                <w:szCs w:val="20"/>
              </w:rPr>
            </w:pPr>
            <w:r w:rsidRPr="00E04FE3">
              <w:rPr>
                <w:rFonts w:asciiTheme="majorHAnsi" w:eastAsiaTheme="minorEastAsia" w:hAnsiTheme="majorHAnsi"/>
                <w:sz w:val="20"/>
                <w:szCs w:val="20"/>
              </w:rPr>
              <w:t>2025 - 2034</w:t>
            </w:r>
          </w:p>
        </w:tc>
      </w:tr>
      <w:tr w:rsidR="0085197F" w:rsidRPr="00E04FE3" w14:paraId="00072D04" w14:textId="77777777" w:rsidTr="004A1FBA">
        <w:tblPrEx>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Ex>
        <w:trPr>
          <w:trHeight w:val="2046"/>
        </w:trPr>
        <w:tc>
          <w:tcPr>
            <w:tcW w:w="1636" w:type="pct"/>
            <w:tcBorders>
              <w:top w:val="single" w:sz="6" w:space="0" w:color="auto"/>
              <w:left w:val="single" w:sz="18" w:space="0" w:color="auto"/>
              <w:bottom w:val="single" w:sz="6" w:space="0" w:color="auto"/>
              <w:right w:val="single" w:sz="6" w:space="0" w:color="auto"/>
            </w:tcBorders>
            <w:shd w:val="clear" w:color="auto" w:fill="8DB3E2" w:themeFill="text2" w:themeFillTint="66"/>
            <w:noWrap/>
          </w:tcPr>
          <w:p w14:paraId="467D7627" w14:textId="77777777" w:rsidR="0085197F" w:rsidRPr="00E04FE3" w:rsidRDefault="0085197F" w:rsidP="00647AD9">
            <w:pPr>
              <w:spacing w:after="0"/>
              <w:rPr>
                <w:rFonts w:asciiTheme="majorHAnsi" w:eastAsiaTheme="minorEastAsia" w:hAnsiTheme="majorHAnsi"/>
                <w:b/>
                <w:bCs/>
                <w:sz w:val="20"/>
                <w:szCs w:val="20"/>
                <w:lang w:val="pl-PL"/>
              </w:rPr>
            </w:pPr>
          </w:p>
          <w:p w14:paraId="562A8A76"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eastAsiaTheme="minorEastAsia" w:hAnsiTheme="majorHAnsi"/>
                <w:b/>
                <w:bCs/>
                <w:sz w:val="20"/>
                <w:szCs w:val="20"/>
                <w:lang w:val="pl-PL"/>
              </w:rPr>
              <w:t>Indikatori</w:t>
            </w:r>
          </w:p>
        </w:tc>
        <w:tc>
          <w:tcPr>
            <w:tcW w:w="3364" w:type="pct"/>
            <w:tcBorders>
              <w:top w:val="single" w:sz="6" w:space="0" w:color="auto"/>
              <w:left w:val="single" w:sz="6" w:space="0" w:color="auto"/>
              <w:bottom w:val="single" w:sz="6" w:space="0" w:color="auto"/>
              <w:right w:val="single" w:sz="18" w:space="0" w:color="auto"/>
            </w:tcBorders>
            <w:shd w:val="clear" w:color="auto" w:fill="auto"/>
            <w:vAlign w:val="center"/>
          </w:tcPr>
          <w:p w14:paraId="390EB7F8"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Smanjiti nepotrebnu potrošnju</w:t>
            </w:r>
          </w:p>
          <w:p w14:paraId="04B47C8A"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Podići kvalitetu pruženih usluga</w:t>
            </w:r>
          </w:p>
          <w:p w14:paraId="1B1A6CA3"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Redovito preispitivati strateški plan i strateške ciljeve</w:t>
            </w:r>
          </w:p>
          <w:p w14:paraId="5FC66D06"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Mjeriti postavljene ciljeve i izvješćivati Upravu</w:t>
            </w:r>
          </w:p>
          <w:p w14:paraId="5A5167C7"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 xml:space="preserve">Podići efikasnosti i efektivnost mjereći radnu učinkovitost </w:t>
            </w:r>
          </w:p>
        </w:tc>
      </w:tr>
      <w:tr w:rsidR="0085197F" w:rsidRPr="00E04FE3" w14:paraId="2703111A" w14:textId="77777777" w:rsidTr="004A1FBA">
        <w:tblPrEx>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Ex>
        <w:trPr>
          <w:trHeight w:val="1827"/>
        </w:trPr>
        <w:tc>
          <w:tcPr>
            <w:tcW w:w="1636" w:type="pct"/>
            <w:tcBorders>
              <w:top w:val="single" w:sz="6" w:space="0" w:color="auto"/>
              <w:left w:val="single" w:sz="18" w:space="0" w:color="auto"/>
              <w:bottom w:val="single" w:sz="18" w:space="0" w:color="auto"/>
              <w:right w:val="single" w:sz="6" w:space="0" w:color="auto"/>
            </w:tcBorders>
            <w:shd w:val="clear" w:color="auto" w:fill="8DB3E2" w:themeFill="text2" w:themeFillTint="66"/>
            <w:noWrap/>
          </w:tcPr>
          <w:p w14:paraId="2E569F43" w14:textId="77777777" w:rsidR="0085197F" w:rsidRPr="00E04FE3" w:rsidRDefault="0085197F" w:rsidP="00647AD9">
            <w:pPr>
              <w:rPr>
                <w:rFonts w:asciiTheme="majorHAnsi" w:eastAsiaTheme="minorEastAsia" w:hAnsiTheme="majorHAnsi"/>
                <w:b/>
                <w:bCs/>
                <w:sz w:val="20"/>
                <w:szCs w:val="20"/>
                <w:lang w:val="pl-PL"/>
              </w:rPr>
            </w:pPr>
          </w:p>
          <w:p w14:paraId="4C2898A5" w14:textId="77777777" w:rsidR="0085197F" w:rsidRPr="00E04FE3" w:rsidRDefault="0085197F" w:rsidP="00647AD9">
            <w:pPr>
              <w:rPr>
                <w:rFonts w:asciiTheme="majorHAnsi" w:eastAsiaTheme="minorEastAsia" w:hAnsiTheme="majorHAnsi"/>
                <w:b/>
                <w:bCs/>
                <w:sz w:val="20"/>
                <w:szCs w:val="20"/>
                <w:lang w:val="pl-PL"/>
              </w:rPr>
            </w:pPr>
            <w:r w:rsidRPr="001C00FF">
              <w:rPr>
                <w:rFonts w:asciiTheme="majorHAnsi" w:eastAsiaTheme="minorEastAsia" w:hAnsiTheme="majorHAnsi"/>
                <w:b/>
                <w:bCs/>
                <w:sz w:val="20"/>
                <w:szCs w:val="20"/>
                <w:shd w:val="clear" w:color="auto" w:fill="8DB3E2" w:themeFill="text2" w:themeFillTint="66"/>
                <w:lang w:val="pl-PL"/>
              </w:rPr>
              <w:t>Izvori financiranja</w:t>
            </w:r>
          </w:p>
        </w:tc>
        <w:tc>
          <w:tcPr>
            <w:tcW w:w="3364" w:type="pct"/>
            <w:tcBorders>
              <w:top w:val="single" w:sz="6" w:space="0" w:color="auto"/>
              <w:left w:val="single" w:sz="6" w:space="0" w:color="auto"/>
              <w:bottom w:val="single" w:sz="18" w:space="0" w:color="auto"/>
              <w:right w:val="single" w:sz="18" w:space="0" w:color="auto"/>
            </w:tcBorders>
            <w:shd w:val="clear" w:color="auto" w:fill="auto"/>
            <w:vAlign w:val="center"/>
          </w:tcPr>
          <w:p w14:paraId="4C74C81C"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hAnsiTheme="majorHAnsi"/>
                <w:sz w:val="20"/>
                <w:szCs w:val="20"/>
                <w:lang w:eastAsia="bs-Latn-BA"/>
              </w:rPr>
              <w:t>Zavod zdravstvenog osiguranja HNŽ/K</w:t>
            </w:r>
          </w:p>
          <w:p w14:paraId="372DAFAA"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Proračun HNŽ/K</w:t>
            </w:r>
          </w:p>
          <w:p w14:paraId="6EB8F043"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Proračuni općina</w:t>
            </w:r>
          </w:p>
          <w:p w14:paraId="47E61C92"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EU fondovi</w:t>
            </w:r>
          </w:p>
          <w:p w14:paraId="61E2EBF9" w14:textId="77777777" w:rsidR="0085197F" w:rsidRPr="00E04FE3" w:rsidRDefault="0085197F" w:rsidP="00647AD9">
            <w:pPr>
              <w:spacing w:after="0"/>
              <w:rPr>
                <w:rFonts w:asciiTheme="majorHAnsi" w:hAnsiTheme="majorHAnsi"/>
                <w:sz w:val="20"/>
                <w:szCs w:val="20"/>
                <w:lang w:eastAsia="bs-Latn-BA"/>
              </w:rPr>
            </w:pPr>
            <w:r w:rsidRPr="00E04FE3">
              <w:rPr>
                <w:rFonts w:asciiTheme="majorHAnsi" w:hAnsiTheme="majorHAnsi"/>
                <w:sz w:val="20"/>
                <w:szCs w:val="20"/>
                <w:lang w:eastAsia="bs-Latn-BA"/>
              </w:rPr>
              <w:t>Kredit WB</w:t>
            </w:r>
          </w:p>
          <w:p w14:paraId="59838E9D" w14:textId="77777777" w:rsidR="0085197F" w:rsidRPr="00E04FE3" w:rsidRDefault="0085197F" w:rsidP="00647AD9">
            <w:pPr>
              <w:spacing w:after="0"/>
              <w:rPr>
                <w:rFonts w:asciiTheme="majorHAnsi" w:eastAsiaTheme="minorEastAsia" w:hAnsiTheme="majorHAnsi"/>
                <w:sz w:val="20"/>
                <w:szCs w:val="20"/>
              </w:rPr>
            </w:pPr>
            <w:r w:rsidRPr="00E04FE3">
              <w:rPr>
                <w:rFonts w:asciiTheme="majorHAnsi" w:eastAsiaTheme="minorEastAsia" w:hAnsiTheme="majorHAnsi"/>
                <w:sz w:val="20"/>
                <w:szCs w:val="20"/>
              </w:rPr>
              <w:t xml:space="preserve">Zdravstvene ustanove </w:t>
            </w:r>
            <w:r w:rsidRPr="00E04FE3">
              <w:rPr>
                <w:rFonts w:asciiTheme="majorHAnsi" w:hAnsiTheme="majorHAnsi"/>
                <w:sz w:val="20"/>
                <w:szCs w:val="20"/>
                <w:lang w:eastAsia="bs-Latn-BA"/>
              </w:rPr>
              <w:t xml:space="preserve"> </w:t>
            </w:r>
          </w:p>
        </w:tc>
      </w:tr>
    </w:tbl>
    <w:p w14:paraId="0DC03520" w14:textId="77777777" w:rsidR="006F4F41" w:rsidRPr="00AA4ED6" w:rsidRDefault="006F4F41" w:rsidP="00870766">
      <w:pPr>
        <w:autoSpaceDE w:val="0"/>
        <w:autoSpaceDN w:val="0"/>
        <w:adjustRightInd w:val="0"/>
        <w:spacing w:after="0"/>
        <w:jc w:val="both"/>
        <w:rPr>
          <w:rFonts w:asciiTheme="majorHAnsi" w:eastAsiaTheme="minorHAnsi" w:hAnsiTheme="majorHAnsi"/>
          <w:sz w:val="24"/>
          <w:szCs w:val="24"/>
          <w:lang w:bidi="ar-SA"/>
        </w:rPr>
        <w:sectPr w:rsidR="006F4F41" w:rsidRPr="00AA4ED6" w:rsidSect="009E2B0E">
          <w:pgSz w:w="11906" w:h="16838"/>
          <w:pgMar w:top="1417" w:right="1417" w:bottom="1417" w:left="1417" w:header="708" w:footer="708" w:gutter="0"/>
          <w:cols w:space="708"/>
          <w:docGrid w:linePitch="360"/>
        </w:sectPr>
      </w:pPr>
    </w:p>
    <w:p w14:paraId="1E17CC9D" w14:textId="2239B85D" w:rsidR="00150115" w:rsidRDefault="00150115" w:rsidP="00150115">
      <w:pPr>
        <w:autoSpaceDE w:val="0"/>
        <w:autoSpaceDN w:val="0"/>
        <w:adjustRightInd w:val="0"/>
        <w:spacing w:after="0"/>
        <w:rPr>
          <w:rFonts w:asciiTheme="majorHAnsi" w:hAnsiTheme="majorHAnsi"/>
          <w:b/>
          <w:bCs/>
          <w:sz w:val="28"/>
          <w:szCs w:val="28"/>
          <w:lang w:eastAsia="hr-HR"/>
        </w:rPr>
      </w:pPr>
      <w:r w:rsidRPr="00AA4ED6">
        <w:rPr>
          <w:rFonts w:asciiTheme="majorHAnsi" w:hAnsiTheme="majorHAnsi"/>
          <w:noProof/>
          <w:sz w:val="24"/>
          <w:szCs w:val="24"/>
          <w:lang w:val="hr-BA" w:eastAsia="hr-BA" w:bidi="ar-SA"/>
        </w:rPr>
        <w:lastRenderedPageBreak/>
        <w:drawing>
          <wp:anchor distT="0" distB="0" distL="114300" distR="114300" simplePos="0" relativeHeight="251687936" behindDoc="0" locked="0" layoutInCell="1" allowOverlap="1" wp14:anchorId="48116BAE" wp14:editId="377F019C">
            <wp:simplePos x="0" y="0"/>
            <wp:positionH relativeFrom="column">
              <wp:posOffset>0</wp:posOffset>
            </wp:positionH>
            <wp:positionV relativeFrom="paragraph">
              <wp:posOffset>1270</wp:posOffset>
            </wp:positionV>
            <wp:extent cx="1955800" cy="1250950"/>
            <wp:effectExtent l="0" t="0" r="6350" b="6350"/>
            <wp:wrapSquare wrapText="bothSides"/>
            <wp:docPr id="6977853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5800" cy="1250950"/>
                    </a:xfrm>
                    <a:prstGeom prst="rect">
                      <a:avLst/>
                    </a:prstGeom>
                    <a:noFill/>
                    <a:ln>
                      <a:noFill/>
                    </a:ln>
                  </pic:spPr>
                </pic:pic>
              </a:graphicData>
            </a:graphic>
            <wp14:sizeRelV relativeFrom="margin">
              <wp14:pctHeight>0</wp14:pctHeight>
            </wp14:sizeRelV>
          </wp:anchor>
        </w:drawing>
      </w:r>
    </w:p>
    <w:p w14:paraId="3DF453FA" w14:textId="64D0882A" w:rsidR="00150115" w:rsidRDefault="00150115" w:rsidP="00150115">
      <w:pPr>
        <w:autoSpaceDE w:val="0"/>
        <w:autoSpaceDN w:val="0"/>
        <w:adjustRightInd w:val="0"/>
        <w:spacing w:after="0"/>
        <w:rPr>
          <w:rFonts w:asciiTheme="majorHAnsi" w:hAnsiTheme="majorHAnsi"/>
          <w:b/>
          <w:bCs/>
          <w:sz w:val="28"/>
          <w:szCs w:val="28"/>
          <w:lang w:eastAsia="hr-HR"/>
        </w:rPr>
      </w:pPr>
    </w:p>
    <w:p w14:paraId="4A02EF9F" w14:textId="4591447A" w:rsidR="00150115" w:rsidRPr="002842AC" w:rsidRDefault="002842AC" w:rsidP="002842AC">
      <w:pPr>
        <w:shd w:val="clear" w:color="auto" w:fill="17365D" w:themeFill="text2" w:themeFillShade="BF"/>
        <w:autoSpaceDE w:val="0"/>
        <w:autoSpaceDN w:val="0"/>
        <w:adjustRightInd w:val="0"/>
        <w:spacing w:after="0"/>
        <w:rPr>
          <w:rFonts w:asciiTheme="majorHAnsi" w:hAnsiTheme="majorHAnsi"/>
          <w:b/>
          <w:bCs/>
          <w:sz w:val="28"/>
          <w:szCs w:val="28"/>
          <w:lang w:eastAsia="hr-HR"/>
        </w:rPr>
      </w:pPr>
      <w:r w:rsidRPr="002842AC">
        <w:rPr>
          <w:rFonts w:asciiTheme="majorHAnsi" w:hAnsiTheme="majorHAnsi"/>
          <w:b/>
          <w:bCs/>
          <w:sz w:val="28"/>
          <w:szCs w:val="28"/>
          <w:lang w:eastAsia="hr-HR"/>
        </w:rPr>
        <w:t xml:space="preserve">   </w:t>
      </w:r>
      <w:r>
        <w:rPr>
          <w:rFonts w:asciiTheme="majorHAnsi" w:hAnsiTheme="majorHAnsi"/>
          <w:b/>
          <w:bCs/>
          <w:sz w:val="28"/>
          <w:szCs w:val="28"/>
          <w:lang w:eastAsia="hr-HR"/>
        </w:rPr>
        <w:t xml:space="preserve">                                    10. </w:t>
      </w:r>
      <w:r w:rsidR="00150115" w:rsidRPr="002842AC">
        <w:rPr>
          <w:rFonts w:asciiTheme="majorHAnsi" w:hAnsiTheme="majorHAnsi"/>
          <w:b/>
          <w:bCs/>
          <w:sz w:val="28"/>
          <w:szCs w:val="28"/>
          <w:lang w:eastAsia="hr-HR"/>
        </w:rPr>
        <w:t xml:space="preserve">AKCIJSKI PLAN ZA STRATEŠKE CILJEVE </w:t>
      </w:r>
    </w:p>
    <w:p w14:paraId="3F04FE26"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25DF7D1A"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66BD1E91"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47222AE8"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749011DD"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5FDFDB8B" w14:textId="77777777" w:rsidR="00150115" w:rsidRDefault="00150115" w:rsidP="008B5507">
      <w:pPr>
        <w:autoSpaceDE w:val="0"/>
        <w:autoSpaceDN w:val="0"/>
        <w:adjustRightInd w:val="0"/>
        <w:spacing w:after="0"/>
        <w:jc w:val="center"/>
        <w:rPr>
          <w:rFonts w:asciiTheme="majorHAnsi" w:hAnsiTheme="majorHAnsi"/>
          <w:b/>
          <w:bCs/>
          <w:sz w:val="28"/>
          <w:szCs w:val="28"/>
          <w:lang w:eastAsia="hr-HR"/>
        </w:rPr>
      </w:pPr>
    </w:p>
    <w:p w14:paraId="5E0E50C1" w14:textId="560A2FFD" w:rsidR="00FF7BC8" w:rsidRPr="00AA4ED6" w:rsidRDefault="00CB2C76" w:rsidP="008B5507">
      <w:pPr>
        <w:autoSpaceDE w:val="0"/>
        <w:autoSpaceDN w:val="0"/>
        <w:adjustRightInd w:val="0"/>
        <w:spacing w:after="0"/>
        <w:jc w:val="center"/>
        <w:rPr>
          <w:rFonts w:asciiTheme="majorHAnsi" w:hAnsiTheme="majorHAnsi"/>
          <w:b/>
          <w:bCs/>
          <w:sz w:val="28"/>
          <w:szCs w:val="28"/>
          <w:lang w:eastAsia="hr-HR"/>
        </w:rPr>
      </w:pPr>
      <w:r w:rsidRPr="00AA4ED6">
        <w:rPr>
          <w:rFonts w:asciiTheme="majorHAnsi" w:hAnsiTheme="majorHAnsi"/>
          <w:b/>
          <w:bCs/>
          <w:sz w:val="28"/>
          <w:szCs w:val="28"/>
          <w:lang w:eastAsia="hr-HR"/>
        </w:rPr>
        <w:t xml:space="preserve">STRATEŠKI CILJ 1: </w:t>
      </w:r>
    </w:p>
    <w:p w14:paraId="1C79B2DA" w14:textId="7573298F" w:rsidR="00CB2C76" w:rsidRPr="00AA4ED6" w:rsidRDefault="00CB2C76" w:rsidP="008B5507">
      <w:pPr>
        <w:autoSpaceDE w:val="0"/>
        <w:autoSpaceDN w:val="0"/>
        <w:adjustRightInd w:val="0"/>
        <w:spacing w:after="0"/>
        <w:jc w:val="center"/>
        <w:rPr>
          <w:rFonts w:asciiTheme="majorHAnsi" w:hAnsiTheme="majorHAnsi"/>
          <w:b/>
          <w:bCs/>
          <w:sz w:val="28"/>
          <w:szCs w:val="28"/>
          <w:lang w:eastAsia="hr-HR"/>
        </w:rPr>
      </w:pPr>
      <w:r w:rsidRPr="00AA4ED6">
        <w:rPr>
          <w:rFonts w:asciiTheme="majorHAnsi" w:hAnsiTheme="majorHAnsi"/>
          <w:b/>
          <w:bCs/>
          <w:sz w:val="28"/>
          <w:szCs w:val="28"/>
          <w:lang w:eastAsia="hr-HR"/>
        </w:rPr>
        <w:t>UNAPRJEĐENJE SUSTAVA ZDRAVSTVA I OSIGURANJE FINANCIJSKE ODRŽIVOSTI PRIMARNE, SEKUNDARNE I TERCIJARNE ZDRAVSTVENE ZAŠTITE U SURADNJI SA SVIM SUDIONICIMA ZDRAVSTVENOG SUSTAVA</w:t>
      </w:r>
    </w:p>
    <w:p w14:paraId="72AD24E1" w14:textId="77777777" w:rsidR="008B5507" w:rsidRPr="00AA4ED6" w:rsidRDefault="008B5507" w:rsidP="008B5507">
      <w:pPr>
        <w:autoSpaceDE w:val="0"/>
        <w:autoSpaceDN w:val="0"/>
        <w:adjustRightInd w:val="0"/>
        <w:spacing w:after="0"/>
        <w:jc w:val="center"/>
        <w:rPr>
          <w:rFonts w:asciiTheme="majorHAnsi" w:hAnsiTheme="majorHAnsi"/>
          <w:b/>
          <w:bCs/>
          <w:sz w:val="28"/>
          <w:szCs w:val="28"/>
          <w:lang w:eastAsia="hr-H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9"/>
        <w:gridCol w:w="3645"/>
        <w:gridCol w:w="2636"/>
        <w:gridCol w:w="1279"/>
        <w:gridCol w:w="2891"/>
      </w:tblGrid>
      <w:tr w:rsidR="00AA1D90" w:rsidRPr="00E04FE3" w14:paraId="408B07EE" w14:textId="77777777" w:rsidTr="00215F72">
        <w:trPr>
          <w:tblHeader/>
          <w:tblCellSpacing w:w="15" w:type="dxa"/>
        </w:trPr>
        <w:tc>
          <w:tcPr>
            <w:tcW w:w="0" w:type="auto"/>
            <w:shd w:val="clear" w:color="auto" w:fill="8DB3E2" w:themeFill="text2" w:themeFillTint="66"/>
            <w:vAlign w:val="center"/>
            <w:hideMark/>
          </w:tcPr>
          <w:p w14:paraId="03CF10D8" w14:textId="77777777" w:rsidR="00AA1D90" w:rsidRPr="00E04FE3" w:rsidRDefault="00AA1D90" w:rsidP="00870766">
            <w:pPr>
              <w:spacing w:after="0"/>
              <w:jc w:val="center"/>
              <w:rPr>
                <w:rFonts w:asciiTheme="majorHAnsi" w:hAnsiTheme="majorHAnsi"/>
                <w:b/>
                <w:bCs/>
                <w:sz w:val="20"/>
                <w:szCs w:val="20"/>
                <w:lang w:eastAsia="hr-HR"/>
              </w:rPr>
            </w:pPr>
            <w:r w:rsidRPr="00E04FE3">
              <w:rPr>
                <w:rFonts w:asciiTheme="majorHAnsi" w:hAnsiTheme="majorHAnsi"/>
                <w:b/>
                <w:bCs/>
                <w:sz w:val="20"/>
                <w:szCs w:val="20"/>
                <w:lang w:eastAsia="hr-HR"/>
              </w:rPr>
              <w:t>Mjera</w:t>
            </w:r>
          </w:p>
        </w:tc>
        <w:tc>
          <w:tcPr>
            <w:tcW w:w="0" w:type="auto"/>
            <w:shd w:val="clear" w:color="auto" w:fill="8DB3E2" w:themeFill="text2" w:themeFillTint="66"/>
            <w:vAlign w:val="center"/>
            <w:hideMark/>
          </w:tcPr>
          <w:p w14:paraId="39C5D20F" w14:textId="77777777" w:rsidR="00AA1D90" w:rsidRPr="00E04FE3" w:rsidRDefault="00AA1D90" w:rsidP="00870766">
            <w:pPr>
              <w:spacing w:after="0"/>
              <w:jc w:val="center"/>
              <w:rPr>
                <w:rFonts w:asciiTheme="majorHAnsi" w:hAnsiTheme="majorHAnsi"/>
                <w:b/>
                <w:bCs/>
                <w:sz w:val="20"/>
                <w:szCs w:val="20"/>
                <w:lang w:eastAsia="hr-HR"/>
              </w:rPr>
            </w:pPr>
            <w:r w:rsidRPr="00E04FE3">
              <w:rPr>
                <w:rFonts w:asciiTheme="majorHAnsi" w:hAnsiTheme="majorHAnsi"/>
                <w:b/>
                <w:bCs/>
                <w:sz w:val="20"/>
                <w:szCs w:val="20"/>
                <w:lang w:eastAsia="hr-HR"/>
              </w:rPr>
              <w:t>Aktivnosti</w:t>
            </w:r>
          </w:p>
        </w:tc>
        <w:tc>
          <w:tcPr>
            <w:tcW w:w="0" w:type="auto"/>
            <w:shd w:val="clear" w:color="auto" w:fill="8DB3E2" w:themeFill="text2" w:themeFillTint="66"/>
            <w:vAlign w:val="center"/>
            <w:hideMark/>
          </w:tcPr>
          <w:p w14:paraId="75186E00" w14:textId="77777777" w:rsidR="00AA1D90" w:rsidRPr="00E04FE3" w:rsidRDefault="00AA1D90" w:rsidP="00870766">
            <w:pPr>
              <w:spacing w:after="0"/>
              <w:jc w:val="center"/>
              <w:rPr>
                <w:rFonts w:asciiTheme="majorHAnsi" w:hAnsiTheme="majorHAnsi"/>
                <w:b/>
                <w:bCs/>
                <w:sz w:val="20"/>
                <w:szCs w:val="20"/>
                <w:lang w:eastAsia="hr-HR"/>
              </w:rPr>
            </w:pPr>
            <w:r w:rsidRPr="00E04FE3">
              <w:rPr>
                <w:rFonts w:asciiTheme="majorHAnsi" w:hAnsiTheme="majorHAnsi"/>
                <w:b/>
                <w:bCs/>
                <w:sz w:val="20"/>
                <w:szCs w:val="20"/>
                <w:lang w:eastAsia="hr-HR"/>
              </w:rPr>
              <w:t>Nositelji</w:t>
            </w:r>
          </w:p>
        </w:tc>
        <w:tc>
          <w:tcPr>
            <w:tcW w:w="0" w:type="auto"/>
            <w:shd w:val="clear" w:color="auto" w:fill="8DB3E2" w:themeFill="text2" w:themeFillTint="66"/>
            <w:vAlign w:val="center"/>
            <w:hideMark/>
          </w:tcPr>
          <w:p w14:paraId="4540ED10" w14:textId="77777777" w:rsidR="00AA1D90" w:rsidRPr="00E04FE3" w:rsidRDefault="00AA1D90" w:rsidP="00AB5028">
            <w:pPr>
              <w:spacing w:after="0"/>
              <w:jc w:val="center"/>
              <w:rPr>
                <w:rFonts w:asciiTheme="majorHAnsi" w:hAnsiTheme="majorHAnsi"/>
                <w:b/>
                <w:bCs/>
                <w:sz w:val="20"/>
                <w:szCs w:val="20"/>
                <w:lang w:eastAsia="hr-HR"/>
              </w:rPr>
            </w:pPr>
            <w:r w:rsidRPr="00E04FE3">
              <w:rPr>
                <w:rFonts w:asciiTheme="majorHAnsi" w:hAnsiTheme="majorHAnsi"/>
                <w:b/>
                <w:bCs/>
                <w:sz w:val="20"/>
                <w:szCs w:val="20"/>
                <w:lang w:eastAsia="hr-HR"/>
              </w:rPr>
              <w:t>Rok/Vrijeme</w:t>
            </w:r>
          </w:p>
        </w:tc>
        <w:tc>
          <w:tcPr>
            <w:tcW w:w="0" w:type="auto"/>
            <w:shd w:val="clear" w:color="auto" w:fill="8DB3E2" w:themeFill="text2" w:themeFillTint="66"/>
            <w:vAlign w:val="center"/>
            <w:hideMark/>
          </w:tcPr>
          <w:p w14:paraId="66D34A6A" w14:textId="77777777" w:rsidR="00AA1D90" w:rsidRPr="00E04FE3" w:rsidRDefault="00AA1D90" w:rsidP="00870766">
            <w:pPr>
              <w:spacing w:after="0"/>
              <w:jc w:val="center"/>
              <w:rPr>
                <w:rFonts w:asciiTheme="majorHAnsi" w:hAnsiTheme="majorHAnsi"/>
                <w:b/>
                <w:bCs/>
                <w:sz w:val="20"/>
                <w:szCs w:val="20"/>
                <w:lang w:eastAsia="hr-HR"/>
              </w:rPr>
            </w:pPr>
            <w:r w:rsidRPr="00E04FE3">
              <w:rPr>
                <w:rFonts w:asciiTheme="majorHAnsi" w:hAnsiTheme="majorHAnsi"/>
                <w:b/>
                <w:bCs/>
                <w:sz w:val="20"/>
                <w:szCs w:val="20"/>
                <w:lang w:eastAsia="hr-HR"/>
              </w:rPr>
              <w:t>Indikatori</w:t>
            </w:r>
          </w:p>
        </w:tc>
      </w:tr>
      <w:tr w:rsidR="00AA1D90" w:rsidRPr="00E04FE3" w14:paraId="17BCBE36" w14:textId="77777777" w:rsidTr="00215F72">
        <w:trPr>
          <w:trHeight w:val="1487"/>
          <w:tblCellSpacing w:w="15" w:type="dxa"/>
        </w:trPr>
        <w:tc>
          <w:tcPr>
            <w:tcW w:w="0" w:type="auto"/>
            <w:shd w:val="clear" w:color="auto" w:fill="8DB3E2" w:themeFill="text2" w:themeFillTint="66"/>
            <w:vAlign w:val="center"/>
            <w:hideMark/>
          </w:tcPr>
          <w:p w14:paraId="30BC0363"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Započeti specijalizacije iz obiteljske medicine</w:t>
            </w:r>
          </w:p>
        </w:tc>
        <w:tc>
          <w:tcPr>
            <w:tcW w:w="0" w:type="auto"/>
            <w:vAlign w:val="center"/>
            <w:hideMark/>
          </w:tcPr>
          <w:p w14:paraId="37DAC335"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Planiranje i pokretanje specijalizacija za obiteljsku medicinu.</w:t>
            </w:r>
          </w:p>
        </w:tc>
        <w:tc>
          <w:tcPr>
            <w:tcW w:w="0" w:type="auto"/>
            <w:vAlign w:val="center"/>
            <w:hideMark/>
          </w:tcPr>
          <w:p w14:paraId="5E7FA4B7"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Ministarstvo zdravstva</w:t>
            </w:r>
          </w:p>
        </w:tc>
        <w:tc>
          <w:tcPr>
            <w:tcW w:w="0" w:type="auto"/>
            <w:vAlign w:val="center"/>
            <w:hideMark/>
          </w:tcPr>
          <w:p w14:paraId="61DEDFDD"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- 2027.</w:t>
            </w:r>
          </w:p>
        </w:tc>
        <w:tc>
          <w:tcPr>
            <w:tcW w:w="0" w:type="auto"/>
            <w:vAlign w:val="center"/>
            <w:hideMark/>
          </w:tcPr>
          <w:p w14:paraId="3E3F03E4"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Broj započetih specijalizacija. </w:t>
            </w:r>
            <w:r w:rsidRPr="00AB5028">
              <w:rPr>
                <w:rFonts w:asciiTheme="majorHAnsi" w:hAnsiTheme="majorHAnsi"/>
                <w:sz w:val="18"/>
                <w:szCs w:val="18"/>
                <w:lang w:eastAsia="hr-HR"/>
              </w:rPr>
              <w:br/>
              <w:t>- Postotak povećanja obuhvata obiteljske medicine.</w:t>
            </w:r>
          </w:p>
        </w:tc>
      </w:tr>
      <w:tr w:rsidR="00AA1D90" w:rsidRPr="00E04FE3" w14:paraId="1DCE66ED" w14:textId="77777777" w:rsidTr="00215F72">
        <w:trPr>
          <w:tblCellSpacing w:w="15" w:type="dxa"/>
        </w:trPr>
        <w:tc>
          <w:tcPr>
            <w:tcW w:w="0" w:type="auto"/>
            <w:shd w:val="clear" w:color="auto" w:fill="8DB3E2" w:themeFill="text2" w:themeFillTint="66"/>
            <w:vAlign w:val="center"/>
            <w:hideMark/>
          </w:tcPr>
          <w:p w14:paraId="3ED9CAF3"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Završiti specijalizacije iz pedijatrijske medicine</w:t>
            </w:r>
          </w:p>
        </w:tc>
        <w:tc>
          <w:tcPr>
            <w:tcW w:w="0" w:type="auto"/>
            <w:vAlign w:val="center"/>
            <w:hideMark/>
          </w:tcPr>
          <w:p w14:paraId="444BA1FF"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Organizirati i omogućiti specijalizacije u pedijatriji.</w:t>
            </w:r>
          </w:p>
        </w:tc>
        <w:tc>
          <w:tcPr>
            <w:tcW w:w="0" w:type="auto"/>
            <w:vAlign w:val="center"/>
            <w:hideMark/>
          </w:tcPr>
          <w:p w14:paraId="249285AF"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Ministarstvo zdravstva, radne institucije</w:t>
            </w:r>
          </w:p>
        </w:tc>
        <w:tc>
          <w:tcPr>
            <w:tcW w:w="0" w:type="auto"/>
            <w:vAlign w:val="center"/>
            <w:hideMark/>
          </w:tcPr>
          <w:p w14:paraId="241F6072"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- 2028.</w:t>
            </w:r>
          </w:p>
        </w:tc>
        <w:tc>
          <w:tcPr>
            <w:tcW w:w="0" w:type="auto"/>
            <w:vAlign w:val="center"/>
            <w:hideMark/>
          </w:tcPr>
          <w:p w14:paraId="62C3AF08"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Broj završenih specijalizacija iz pedijatrijske medicine.</w:t>
            </w:r>
          </w:p>
        </w:tc>
      </w:tr>
      <w:tr w:rsidR="00AA1D90" w:rsidRPr="00E04FE3" w14:paraId="4122AAFD" w14:textId="77777777" w:rsidTr="00215F72">
        <w:trPr>
          <w:tblCellSpacing w:w="15" w:type="dxa"/>
        </w:trPr>
        <w:tc>
          <w:tcPr>
            <w:tcW w:w="0" w:type="auto"/>
            <w:shd w:val="clear" w:color="auto" w:fill="8DB3E2" w:themeFill="text2" w:themeFillTint="66"/>
            <w:vAlign w:val="center"/>
            <w:hideMark/>
          </w:tcPr>
          <w:p w14:paraId="124F58AF"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Povećati usluge u 6 disciplina SKZZ u Domovima zdravlja</w:t>
            </w:r>
          </w:p>
        </w:tc>
        <w:tc>
          <w:tcPr>
            <w:tcW w:w="0" w:type="auto"/>
            <w:vAlign w:val="center"/>
            <w:hideMark/>
          </w:tcPr>
          <w:p w14:paraId="0909E91A"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Analiza trenutnog stanja i implementacija dodatnih usluga.</w:t>
            </w:r>
          </w:p>
        </w:tc>
        <w:tc>
          <w:tcPr>
            <w:tcW w:w="0" w:type="auto"/>
            <w:vAlign w:val="center"/>
            <w:hideMark/>
          </w:tcPr>
          <w:p w14:paraId="5C402E69"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Javne zdravstvene ustanove, Zavod zdravstvenog osiguranja</w:t>
            </w:r>
          </w:p>
        </w:tc>
        <w:tc>
          <w:tcPr>
            <w:tcW w:w="0" w:type="auto"/>
            <w:vAlign w:val="center"/>
            <w:hideMark/>
          </w:tcPr>
          <w:p w14:paraId="2541532E"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- 2030.</w:t>
            </w:r>
          </w:p>
        </w:tc>
        <w:tc>
          <w:tcPr>
            <w:tcW w:w="0" w:type="auto"/>
            <w:vAlign w:val="center"/>
            <w:hideMark/>
          </w:tcPr>
          <w:p w14:paraId="5620C7CD"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Procentualno povećanje usluga u 6 disciplinskim područjima SKZZ.</w:t>
            </w:r>
          </w:p>
        </w:tc>
      </w:tr>
      <w:tr w:rsidR="00AA1D90" w:rsidRPr="00E04FE3" w14:paraId="146D09CA" w14:textId="77777777" w:rsidTr="00215F72">
        <w:trPr>
          <w:tblCellSpacing w:w="15" w:type="dxa"/>
        </w:trPr>
        <w:tc>
          <w:tcPr>
            <w:tcW w:w="0" w:type="auto"/>
            <w:shd w:val="clear" w:color="auto" w:fill="8DB3E2" w:themeFill="text2" w:themeFillTint="66"/>
            <w:vAlign w:val="center"/>
            <w:hideMark/>
          </w:tcPr>
          <w:p w14:paraId="6A067EDB"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Uvođenje plaćanja bolničke zdravstvene zaštite po standardu i normativu</w:t>
            </w:r>
          </w:p>
        </w:tc>
        <w:tc>
          <w:tcPr>
            <w:tcW w:w="0" w:type="auto"/>
            <w:vAlign w:val="center"/>
            <w:hideMark/>
          </w:tcPr>
          <w:p w14:paraId="163D7453"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Razviti metodologiju plaćanja usluga prema standardima i normativima.</w:t>
            </w:r>
          </w:p>
        </w:tc>
        <w:tc>
          <w:tcPr>
            <w:tcW w:w="0" w:type="auto"/>
            <w:vAlign w:val="center"/>
            <w:hideMark/>
          </w:tcPr>
          <w:p w14:paraId="4EA442AF"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Ministarstvo zdravstva, Javne zdravstvene ustanove</w:t>
            </w:r>
          </w:p>
        </w:tc>
        <w:tc>
          <w:tcPr>
            <w:tcW w:w="0" w:type="auto"/>
            <w:vAlign w:val="center"/>
            <w:hideMark/>
          </w:tcPr>
          <w:p w14:paraId="0E9F05B3"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- 2027.</w:t>
            </w:r>
          </w:p>
        </w:tc>
        <w:tc>
          <w:tcPr>
            <w:tcW w:w="0" w:type="auto"/>
            <w:vAlign w:val="center"/>
            <w:hideMark/>
          </w:tcPr>
          <w:p w14:paraId="05AA5A81"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Broj bolnica koje implementiraju novi model plaćanja.</w:t>
            </w:r>
          </w:p>
        </w:tc>
      </w:tr>
      <w:tr w:rsidR="00AA1D90" w:rsidRPr="00E04FE3" w14:paraId="47F759D6" w14:textId="77777777" w:rsidTr="00215F72">
        <w:trPr>
          <w:tblCellSpacing w:w="15" w:type="dxa"/>
        </w:trPr>
        <w:tc>
          <w:tcPr>
            <w:tcW w:w="0" w:type="auto"/>
            <w:shd w:val="clear" w:color="auto" w:fill="8DB3E2" w:themeFill="text2" w:themeFillTint="66"/>
            <w:vAlign w:val="center"/>
            <w:hideMark/>
          </w:tcPr>
          <w:p w14:paraId="361D414E"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lastRenderedPageBreak/>
              <w:t>Povećanje postotka plaćanja po DRG (</w:t>
            </w:r>
            <w:proofErr w:type="spellStart"/>
            <w:r w:rsidRPr="00E04FE3">
              <w:rPr>
                <w:rFonts w:asciiTheme="majorHAnsi" w:hAnsiTheme="majorHAnsi"/>
                <w:b/>
                <w:bCs/>
                <w:sz w:val="20"/>
                <w:szCs w:val="20"/>
                <w:lang w:eastAsia="hr-HR"/>
              </w:rPr>
              <w:t>Diagnosis</w:t>
            </w:r>
            <w:proofErr w:type="spellEnd"/>
            <w:r w:rsidRPr="00E04FE3">
              <w:rPr>
                <w:rFonts w:asciiTheme="majorHAnsi" w:hAnsiTheme="majorHAnsi"/>
                <w:b/>
                <w:bCs/>
                <w:sz w:val="20"/>
                <w:szCs w:val="20"/>
                <w:lang w:eastAsia="hr-HR"/>
              </w:rPr>
              <w:t xml:space="preserve"> </w:t>
            </w:r>
            <w:proofErr w:type="spellStart"/>
            <w:r w:rsidRPr="00E04FE3">
              <w:rPr>
                <w:rFonts w:asciiTheme="majorHAnsi" w:hAnsiTheme="majorHAnsi"/>
                <w:b/>
                <w:bCs/>
                <w:sz w:val="20"/>
                <w:szCs w:val="20"/>
                <w:lang w:eastAsia="hr-HR"/>
              </w:rPr>
              <w:t>Related</w:t>
            </w:r>
            <w:proofErr w:type="spellEnd"/>
            <w:r w:rsidRPr="00E04FE3">
              <w:rPr>
                <w:rFonts w:asciiTheme="majorHAnsi" w:hAnsiTheme="majorHAnsi"/>
                <w:b/>
                <w:bCs/>
                <w:sz w:val="20"/>
                <w:szCs w:val="20"/>
                <w:lang w:eastAsia="hr-HR"/>
              </w:rPr>
              <w:t xml:space="preserve"> </w:t>
            </w:r>
            <w:proofErr w:type="spellStart"/>
            <w:r w:rsidRPr="00E04FE3">
              <w:rPr>
                <w:rFonts w:asciiTheme="majorHAnsi" w:hAnsiTheme="majorHAnsi"/>
                <w:b/>
                <w:bCs/>
                <w:sz w:val="20"/>
                <w:szCs w:val="20"/>
                <w:lang w:eastAsia="hr-HR"/>
              </w:rPr>
              <w:t>Groups</w:t>
            </w:r>
            <w:proofErr w:type="spellEnd"/>
            <w:r w:rsidRPr="00E04FE3">
              <w:rPr>
                <w:rFonts w:asciiTheme="majorHAnsi" w:hAnsiTheme="majorHAnsi"/>
                <w:b/>
                <w:bCs/>
                <w:sz w:val="20"/>
                <w:szCs w:val="20"/>
                <w:lang w:eastAsia="hr-HR"/>
              </w:rPr>
              <w:t>)</w:t>
            </w:r>
          </w:p>
        </w:tc>
        <w:tc>
          <w:tcPr>
            <w:tcW w:w="0" w:type="auto"/>
            <w:vAlign w:val="center"/>
            <w:hideMark/>
          </w:tcPr>
          <w:p w14:paraId="1B5F2CA6"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Razviti i implementirati plaćanje po DRG sustavu.</w:t>
            </w:r>
          </w:p>
        </w:tc>
        <w:tc>
          <w:tcPr>
            <w:tcW w:w="0" w:type="auto"/>
            <w:vAlign w:val="center"/>
            <w:hideMark/>
          </w:tcPr>
          <w:p w14:paraId="2D409195"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Ministarstvo zdravstva</w:t>
            </w:r>
          </w:p>
        </w:tc>
        <w:tc>
          <w:tcPr>
            <w:tcW w:w="0" w:type="auto"/>
            <w:vAlign w:val="center"/>
            <w:hideMark/>
          </w:tcPr>
          <w:p w14:paraId="211DBA3A"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- 2028.</w:t>
            </w:r>
          </w:p>
        </w:tc>
        <w:tc>
          <w:tcPr>
            <w:tcW w:w="0" w:type="auto"/>
            <w:vAlign w:val="center"/>
            <w:hideMark/>
          </w:tcPr>
          <w:p w14:paraId="0C7E0649"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Postotak bolnica koje prelaze na DRG sustav.</w:t>
            </w:r>
          </w:p>
        </w:tc>
      </w:tr>
      <w:tr w:rsidR="00AA1D90" w:rsidRPr="00E04FE3" w14:paraId="2FF56A64" w14:textId="77777777" w:rsidTr="00215F72">
        <w:trPr>
          <w:tblCellSpacing w:w="15" w:type="dxa"/>
        </w:trPr>
        <w:tc>
          <w:tcPr>
            <w:tcW w:w="0" w:type="auto"/>
            <w:shd w:val="clear" w:color="auto" w:fill="8DB3E2" w:themeFill="text2" w:themeFillTint="66"/>
            <w:vAlign w:val="center"/>
            <w:hideMark/>
          </w:tcPr>
          <w:p w14:paraId="773E36EA"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Monitoring i evaluacija mjera</w:t>
            </w:r>
          </w:p>
        </w:tc>
        <w:tc>
          <w:tcPr>
            <w:tcW w:w="0" w:type="auto"/>
            <w:vAlign w:val="center"/>
            <w:hideMark/>
          </w:tcPr>
          <w:p w14:paraId="28CD967C"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Redoviti izvještaji o postignutim rezultatima i evaluacija uspješnosti mjera.</w:t>
            </w:r>
          </w:p>
        </w:tc>
        <w:tc>
          <w:tcPr>
            <w:tcW w:w="0" w:type="auto"/>
            <w:vAlign w:val="center"/>
            <w:hideMark/>
          </w:tcPr>
          <w:p w14:paraId="7212E70A"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Ministarstvo zdravstva</w:t>
            </w:r>
          </w:p>
        </w:tc>
        <w:tc>
          <w:tcPr>
            <w:tcW w:w="0" w:type="auto"/>
            <w:vAlign w:val="center"/>
            <w:hideMark/>
          </w:tcPr>
          <w:p w14:paraId="5A365C39"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- 2034.</w:t>
            </w:r>
          </w:p>
        </w:tc>
        <w:tc>
          <w:tcPr>
            <w:tcW w:w="0" w:type="auto"/>
            <w:vAlign w:val="center"/>
            <w:hideMark/>
          </w:tcPr>
          <w:p w14:paraId="727CDEA1"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Praćenje napretka svih mjera i prilagodba strategije prema rezultatima.</w:t>
            </w:r>
          </w:p>
        </w:tc>
      </w:tr>
      <w:tr w:rsidR="00AA1D90" w:rsidRPr="00E04FE3" w14:paraId="63E47351" w14:textId="77777777" w:rsidTr="00215F72">
        <w:trPr>
          <w:tblCellSpacing w:w="15" w:type="dxa"/>
        </w:trPr>
        <w:tc>
          <w:tcPr>
            <w:tcW w:w="0" w:type="auto"/>
            <w:shd w:val="clear" w:color="auto" w:fill="8DB3E2" w:themeFill="text2" w:themeFillTint="66"/>
            <w:vAlign w:val="center"/>
            <w:hideMark/>
          </w:tcPr>
          <w:p w14:paraId="74FF5431"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Osigurati pedijatre u svim domovima zdravlja sa više od 5000 osiguranika</w:t>
            </w:r>
          </w:p>
        </w:tc>
        <w:tc>
          <w:tcPr>
            <w:tcW w:w="0" w:type="auto"/>
            <w:vAlign w:val="center"/>
            <w:hideMark/>
          </w:tcPr>
          <w:p w14:paraId="024DE227"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Povećanje broja pedijatrijskih stručnjaka u Domovima zdravlja.</w:t>
            </w:r>
          </w:p>
        </w:tc>
        <w:tc>
          <w:tcPr>
            <w:tcW w:w="0" w:type="auto"/>
            <w:vAlign w:val="center"/>
            <w:hideMark/>
          </w:tcPr>
          <w:p w14:paraId="00E99982"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Javne zdravstvene ustanove, Zavod zdravstvenog osiguranja</w:t>
            </w:r>
          </w:p>
        </w:tc>
        <w:tc>
          <w:tcPr>
            <w:tcW w:w="0" w:type="auto"/>
            <w:vAlign w:val="center"/>
            <w:hideMark/>
          </w:tcPr>
          <w:p w14:paraId="1CB2D192"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- 2030.</w:t>
            </w:r>
          </w:p>
        </w:tc>
        <w:tc>
          <w:tcPr>
            <w:tcW w:w="0" w:type="auto"/>
            <w:vAlign w:val="center"/>
            <w:hideMark/>
          </w:tcPr>
          <w:p w14:paraId="131E8123"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Broj pedijatara u Domovima zdravlja sa više od 5000 osiguranika.</w:t>
            </w:r>
          </w:p>
        </w:tc>
      </w:tr>
      <w:tr w:rsidR="00AA1D90" w:rsidRPr="00E04FE3" w14:paraId="5694E077" w14:textId="77777777" w:rsidTr="00215F72">
        <w:trPr>
          <w:tblCellSpacing w:w="15" w:type="dxa"/>
        </w:trPr>
        <w:tc>
          <w:tcPr>
            <w:tcW w:w="0" w:type="auto"/>
            <w:shd w:val="clear" w:color="auto" w:fill="8DB3E2" w:themeFill="text2" w:themeFillTint="66"/>
            <w:vAlign w:val="center"/>
            <w:hideMark/>
          </w:tcPr>
          <w:p w14:paraId="4E28DB14"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Povećanje obujma usluga u SKZZ unutar PZZ</w:t>
            </w:r>
          </w:p>
        </w:tc>
        <w:tc>
          <w:tcPr>
            <w:tcW w:w="0" w:type="auto"/>
            <w:vAlign w:val="center"/>
            <w:hideMark/>
          </w:tcPr>
          <w:p w14:paraId="10697EF6"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Identificirati i proširiti kapacitete za dodatne usluge unutar PZZ.</w:t>
            </w:r>
          </w:p>
        </w:tc>
        <w:tc>
          <w:tcPr>
            <w:tcW w:w="0" w:type="auto"/>
            <w:vAlign w:val="center"/>
            <w:hideMark/>
          </w:tcPr>
          <w:p w14:paraId="3A385E09"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Javne zdravstvene ustanove</w:t>
            </w:r>
          </w:p>
        </w:tc>
        <w:tc>
          <w:tcPr>
            <w:tcW w:w="0" w:type="auto"/>
            <w:vAlign w:val="center"/>
            <w:hideMark/>
          </w:tcPr>
          <w:p w14:paraId="1F7C61BA"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- 2029.</w:t>
            </w:r>
          </w:p>
        </w:tc>
        <w:tc>
          <w:tcPr>
            <w:tcW w:w="0" w:type="auto"/>
            <w:vAlign w:val="center"/>
            <w:hideMark/>
          </w:tcPr>
          <w:p w14:paraId="01BDE9FA"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Povećanje broja riješenih epizoda liječenja u SKZZ unutar PZZ.</w:t>
            </w:r>
          </w:p>
        </w:tc>
      </w:tr>
      <w:tr w:rsidR="00AA1D90" w:rsidRPr="00E04FE3" w14:paraId="4E59AA3A" w14:textId="77777777" w:rsidTr="00215F72">
        <w:trPr>
          <w:tblCellSpacing w:w="15" w:type="dxa"/>
        </w:trPr>
        <w:tc>
          <w:tcPr>
            <w:tcW w:w="0" w:type="auto"/>
            <w:shd w:val="clear" w:color="auto" w:fill="8DB3E2" w:themeFill="text2" w:themeFillTint="66"/>
            <w:vAlign w:val="center"/>
            <w:hideMark/>
          </w:tcPr>
          <w:p w14:paraId="287428FF"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Uspostaviti novi model plaćanja bolničkih zdravstvenih usluga</w:t>
            </w:r>
          </w:p>
        </w:tc>
        <w:tc>
          <w:tcPr>
            <w:tcW w:w="0" w:type="auto"/>
            <w:vAlign w:val="center"/>
            <w:hideMark/>
          </w:tcPr>
          <w:p w14:paraId="0B558A78"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Razviti i implementirati novi model plaćanja usluga u bolnicama.</w:t>
            </w:r>
          </w:p>
        </w:tc>
        <w:tc>
          <w:tcPr>
            <w:tcW w:w="0" w:type="auto"/>
            <w:vAlign w:val="center"/>
            <w:hideMark/>
          </w:tcPr>
          <w:p w14:paraId="6BADCA2C"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Ministarstvo zdravstva, Zavod zdravstvenog osiguranja HNŽ/K</w:t>
            </w:r>
          </w:p>
        </w:tc>
        <w:tc>
          <w:tcPr>
            <w:tcW w:w="0" w:type="auto"/>
            <w:vAlign w:val="center"/>
            <w:hideMark/>
          </w:tcPr>
          <w:p w14:paraId="0531FD1D"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- 2027.</w:t>
            </w:r>
          </w:p>
        </w:tc>
        <w:tc>
          <w:tcPr>
            <w:tcW w:w="0" w:type="auto"/>
            <w:vAlign w:val="center"/>
            <w:hideMark/>
          </w:tcPr>
          <w:p w14:paraId="69C7F037"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Broj bolnica koje implementiraju novi model plaćanja.</w:t>
            </w:r>
          </w:p>
        </w:tc>
      </w:tr>
      <w:tr w:rsidR="00AA1D90" w:rsidRPr="00E04FE3" w14:paraId="0BA8A0CB" w14:textId="77777777" w:rsidTr="00215F72">
        <w:trPr>
          <w:tblCellSpacing w:w="15" w:type="dxa"/>
        </w:trPr>
        <w:tc>
          <w:tcPr>
            <w:tcW w:w="0" w:type="auto"/>
            <w:shd w:val="clear" w:color="auto" w:fill="8DB3E2" w:themeFill="text2" w:themeFillTint="66"/>
            <w:vAlign w:val="center"/>
            <w:hideMark/>
          </w:tcPr>
          <w:p w14:paraId="60E44FAE"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Smanjenje lista čekanja</w:t>
            </w:r>
          </w:p>
        </w:tc>
        <w:tc>
          <w:tcPr>
            <w:tcW w:w="0" w:type="auto"/>
            <w:vAlign w:val="center"/>
            <w:hideMark/>
          </w:tcPr>
          <w:p w14:paraId="31D1B388" w14:textId="0F52A6AF"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Analizirati i optimizirati procese radi smanjenja vremena čekanja na usluge. (vidjeti strateški cilj 2)</w:t>
            </w:r>
          </w:p>
        </w:tc>
        <w:tc>
          <w:tcPr>
            <w:tcW w:w="0" w:type="auto"/>
            <w:vAlign w:val="center"/>
            <w:hideMark/>
          </w:tcPr>
          <w:p w14:paraId="54E142C5"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Javne zdravstvene ustanove</w:t>
            </w:r>
          </w:p>
        </w:tc>
        <w:tc>
          <w:tcPr>
            <w:tcW w:w="0" w:type="auto"/>
            <w:vAlign w:val="center"/>
            <w:hideMark/>
          </w:tcPr>
          <w:p w14:paraId="60CB5BA7"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- 2029.</w:t>
            </w:r>
          </w:p>
        </w:tc>
        <w:tc>
          <w:tcPr>
            <w:tcW w:w="0" w:type="auto"/>
            <w:vAlign w:val="center"/>
            <w:hideMark/>
          </w:tcPr>
          <w:p w14:paraId="7487F892"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Smanjenje vremena čekanja na primarne i specijalističke usluge.</w:t>
            </w:r>
          </w:p>
        </w:tc>
      </w:tr>
    </w:tbl>
    <w:p w14:paraId="468961FE" w14:textId="77777777" w:rsidR="00E04FE3" w:rsidRDefault="00E04FE3" w:rsidP="008B5507">
      <w:pPr>
        <w:spacing w:before="100" w:beforeAutospacing="1" w:after="100" w:afterAutospacing="1"/>
        <w:outlineLvl w:val="2"/>
        <w:rPr>
          <w:rFonts w:asciiTheme="majorHAnsi" w:hAnsiTheme="majorHAnsi"/>
          <w:b/>
          <w:bCs/>
          <w:sz w:val="20"/>
          <w:szCs w:val="20"/>
          <w:lang w:eastAsia="hr-HR"/>
        </w:rPr>
      </w:pPr>
      <w:bookmarkStart w:id="45" w:name="_Hlk184111981"/>
    </w:p>
    <w:p w14:paraId="1B16183E" w14:textId="5CD3DB1A" w:rsidR="00CB2C76" w:rsidRPr="00E04FE3" w:rsidRDefault="00CB2C76" w:rsidP="008B5507">
      <w:pPr>
        <w:spacing w:before="100" w:beforeAutospacing="1" w:after="100" w:afterAutospacing="1"/>
        <w:outlineLvl w:val="2"/>
        <w:rPr>
          <w:rFonts w:asciiTheme="majorHAnsi" w:hAnsiTheme="majorHAnsi"/>
          <w:b/>
          <w:bCs/>
          <w:sz w:val="20"/>
          <w:szCs w:val="20"/>
          <w:lang w:eastAsia="hr-HR"/>
        </w:rPr>
      </w:pPr>
      <w:bookmarkStart w:id="46" w:name="_Toc185581627"/>
      <w:r w:rsidRPr="00E04FE3">
        <w:rPr>
          <w:rFonts w:asciiTheme="majorHAnsi" w:hAnsiTheme="majorHAnsi"/>
          <w:b/>
          <w:bCs/>
          <w:sz w:val="20"/>
          <w:szCs w:val="20"/>
          <w:lang w:eastAsia="hr-HR"/>
        </w:rPr>
        <w:t>Ukupno procijenjena financijska sredstva: 2.000.000,00 KM</w:t>
      </w:r>
      <w:bookmarkEnd w:id="45"/>
      <w:bookmarkEnd w:id="46"/>
    </w:p>
    <w:p w14:paraId="10B4A5B4" w14:textId="77777777" w:rsidR="00E04FE3" w:rsidRPr="00AA4ED6" w:rsidRDefault="00E04FE3" w:rsidP="00150115">
      <w:pPr>
        <w:autoSpaceDE w:val="0"/>
        <w:autoSpaceDN w:val="0"/>
        <w:adjustRightInd w:val="0"/>
        <w:spacing w:after="0"/>
        <w:rPr>
          <w:rFonts w:asciiTheme="majorHAnsi" w:hAnsiTheme="majorHAnsi"/>
          <w:b/>
          <w:bCs/>
          <w:sz w:val="28"/>
          <w:szCs w:val="28"/>
        </w:rPr>
      </w:pPr>
    </w:p>
    <w:p w14:paraId="7D0C46EE" w14:textId="77777777" w:rsidR="00FF7BC8" w:rsidRDefault="00FF7BC8" w:rsidP="00870766">
      <w:pPr>
        <w:autoSpaceDE w:val="0"/>
        <w:autoSpaceDN w:val="0"/>
        <w:adjustRightInd w:val="0"/>
        <w:spacing w:after="0"/>
        <w:jc w:val="center"/>
        <w:rPr>
          <w:rFonts w:asciiTheme="majorHAnsi" w:hAnsiTheme="majorHAnsi"/>
          <w:b/>
          <w:bCs/>
          <w:sz w:val="28"/>
          <w:szCs w:val="28"/>
        </w:rPr>
      </w:pPr>
    </w:p>
    <w:p w14:paraId="7E1EF2BC" w14:textId="77777777" w:rsidR="002842AC" w:rsidRDefault="002842AC" w:rsidP="00870766">
      <w:pPr>
        <w:autoSpaceDE w:val="0"/>
        <w:autoSpaceDN w:val="0"/>
        <w:adjustRightInd w:val="0"/>
        <w:spacing w:after="0"/>
        <w:jc w:val="center"/>
        <w:rPr>
          <w:rFonts w:asciiTheme="majorHAnsi" w:hAnsiTheme="majorHAnsi"/>
          <w:b/>
          <w:bCs/>
          <w:sz w:val="28"/>
          <w:szCs w:val="28"/>
        </w:rPr>
      </w:pPr>
    </w:p>
    <w:p w14:paraId="00DE11E9" w14:textId="77777777" w:rsidR="002842AC" w:rsidRDefault="002842AC" w:rsidP="00870766">
      <w:pPr>
        <w:autoSpaceDE w:val="0"/>
        <w:autoSpaceDN w:val="0"/>
        <w:adjustRightInd w:val="0"/>
        <w:spacing w:after="0"/>
        <w:jc w:val="center"/>
        <w:rPr>
          <w:rFonts w:asciiTheme="majorHAnsi" w:hAnsiTheme="majorHAnsi"/>
          <w:b/>
          <w:bCs/>
          <w:sz w:val="28"/>
          <w:szCs w:val="28"/>
        </w:rPr>
      </w:pPr>
    </w:p>
    <w:p w14:paraId="59D7772C" w14:textId="77777777" w:rsidR="002842AC" w:rsidRDefault="002842AC" w:rsidP="00870766">
      <w:pPr>
        <w:autoSpaceDE w:val="0"/>
        <w:autoSpaceDN w:val="0"/>
        <w:adjustRightInd w:val="0"/>
        <w:spacing w:after="0"/>
        <w:jc w:val="center"/>
        <w:rPr>
          <w:rFonts w:asciiTheme="majorHAnsi" w:hAnsiTheme="majorHAnsi"/>
          <w:b/>
          <w:bCs/>
          <w:sz w:val="28"/>
          <w:szCs w:val="28"/>
        </w:rPr>
      </w:pPr>
    </w:p>
    <w:p w14:paraId="396EB34F" w14:textId="77777777" w:rsidR="002842AC" w:rsidRPr="00AA4ED6" w:rsidRDefault="002842AC" w:rsidP="00870766">
      <w:pPr>
        <w:autoSpaceDE w:val="0"/>
        <w:autoSpaceDN w:val="0"/>
        <w:adjustRightInd w:val="0"/>
        <w:spacing w:after="0"/>
        <w:jc w:val="center"/>
        <w:rPr>
          <w:rFonts w:asciiTheme="majorHAnsi" w:hAnsiTheme="majorHAnsi"/>
          <w:b/>
          <w:bCs/>
          <w:sz w:val="28"/>
          <w:szCs w:val="28"/>
        </w:rPr>
      </w:pPr>
    </w:p>
    <w:p w14:paraId="7A7E553B" w14:textId="77777777" w:rsidR="00FF7BC8" w:rsidRPr="00AA4ED6" w:rsidRDefault="00FF7BC8" w:rsidP="00870766">
      <w:pPr>
        <w:autoSpaceDE w:val="0"/>
        <w:autoSpaceDN w:val="0"/>
        <w:adjustRightInd w:val="0"/>
        <w:spacing w:after="0"/>
        <w:jc w:val="center"/>
        <w:rPr>
          <w:rFonts w:asciiTheme="majorHAnsi" w:hAnsiTheme="majorHAnsi"/>
          <w:b/>
          <w:bCs/>
          <w:sz w:val="28"/>
          <w:szCs w:val="28"/>
        </w:rPr>
      </w:pPr>
    </w:p>
    <w:p w14:paraId="2BDA1518" w14:textId="68680B17" w:rsidR="00FF7BC8" w:rsidRPr="00AA4ED6" w:rsidRDefault="00CB2C76" w:rsidP="00870766">
      <w:pPr>
        <w:autoSpaceDE w:val="0"/>
        <w:autoSpaceDN w:val="0"/>
        <w:adjustRightInd w:val="0"/>
        <w:spacing w:after="0"/>
        <w:jc w:val="center"/>
        <w:rPr>
          <w:rFonts w:asciiTheme="majorHAnsi" w:hAnsiTheme="majorHAnsi"/>
          <w:b/>
          <w:bCs/>
          <w:sz w:val="28"/>
          <w:szCs w:val="28"/>
        </w:rPr>
      </w:pPr>
      <w:r w:rsidRPr="00AA4ED6">
        <w:rPr>
          <w:rFonts w:asciiTheme="majorHAnsi" w:hAnsiTheme="majorHAnsi"/>
          <w:b/>
          <w:bCs/>
          <w:sz w:val="28"/>
          <w:szCs w:val="28"/>
        </w:rPr>
        <w:lastRenderedPageBreak/>
        <w:t xml:space="preserve">STRATEŠKI CILJ 2: </w:t>
      </w:r>
    </w:p>
    <w:p w14:paraId="22A8BD19" w14:textId="5B0A0E79" w:rsidR="00CB2C76" w:rsidRPr="00AA4ED6" w:rsidRDefault="00CB2C76" w:rsidP="00870766">
      <w:pPr>
        <w:autoSpaceDE w:val="0"/>
        <w:autoSpaceDN w:val="0"/>
        <w:adjustRightInd w:val="0"/>
        <w:spacing w:after="0"/>
        <w:jc w:val="center"/>
        <w:rPr>
          <w:rFonts w:asciiTheme="majorHAnsi" w:hAnsiTheme="majorHAnsi"/>
          <w:b/>
          <w:bCs/>
          <w:sz w:val="28"/>
          <w:szCs w:val="28"/>
        </w:rPr>
      </w:pPr>
      <w:r w:rsidRPr="00AA4ED6">
        <w:rPr>
          <w:rFonts w:asciiTheme="majorHAnsi" w:hAnsiTheme="majorHAnsi"/>
          <w:b/>
          <w:bCs/>
          <w:sz w:val="28"/>
          <w:szCs w:val="28"/>
        </w:rPr>
        <w:t>POVEĆANJE KVALITETE I OBUJMA PRAVA PACIJENATA S FOKUSOM NA SMANJENJE LISTI ČEKANJA</w:t>
      </w:r>
    </w:p>
    <w:p w14:paraId="0F91156B" w14:textId="77777777" w:rsidR="009E2B0E" w:rsidRPr="00AA4ED6" w:rsidRDefault="009E2B0E" w:rsidP="00870766">
      <w:pPr>
        <w:spacing w:after="0"/>
        <w:jc w:val="center"/>
        <w:rPr>
          <w:rFonts w:asciiTheme="majorHAnsi" w:hAnsiTheme="majorHAnsi"/>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3685"/>
        <w:gridCol w:w="2694"/>
        <w:gridCol w:w="1417"/>
        <w:gridCol w:w="2940"/>
      </w:tblGrid>
      <w:tr w:rsidR="00AA1D90" w:rsidRPr="00E04FE3" w14:paraId="2CAFBB7F" w14:textId="77777777" w:rsidTr="007D3BF8">
        <w:trPr>
          <w:tblHeader/>
          <w:tblCellSpacing w:w="15" w:type="dxa"/>
        </w:trPr>
        <w:tc>
          <w:tcPr>
            <w:tcW w:w="3069" w:type="dxa"/>
            <w:shd w:val="clear" w:color="auto" w:fill="8DB3E2" w:themeFill="text2" w:themeFillTint="66"/>
            <w:vAlign w:val="center"/>
            <w:hideMark/>
          </w:tcPr>
          <w:p w14:paraId="2F4D8D3C" w14:textId="77777777" w:rsidR="00AA1D90" w:rsidRPr="00AB5028" w:rsidRDefault="00AA1D90" w:rsidP="00870766">
            <w:pPr>
              <w:spacing w:after="0"/>
              <w:jc w:val="center"/>
              <w:rPr>
                <w:rFonts w:asciiTheme="majorHAnsi" w:hAnsiTheme="majorHAnsi"/>
                <w:b/>
                <w:bCs/>
                <w:sz w:val="24"/>
                <w:szCs w:val="24"/>
                <w:lang w:eastAsia="hr-HR"/>
              </w:rPr>
            </w:pPr>
            <w:r w:rsidRPr="00AB5028">
              <w:rPr>
                <w:rFonts w:asciiTheme="majorHAnsi" w:hAnsiTheme="majorHAnsi"/>
                <w:b/>
                <w:bCs/>
                <w:sz w:val="24"/>
                <w:szCs w:val="24"/>
                <w:lang w:eastAsia="hr-HR"/>
              </w:rPr>
              <w:t>Mjera</w:t>
            </w:r>
          </w:p>
        </w:tc>
        <w:tc>
          <w:tcPr>
            <w:tcW w:w="3655" w:type="dxa"/>
            <w:shd w:val="clear" w:color="auto" w:fill="8DB3E2" w:themeFill="text2" w:themeFillTint="66"/>
            <w:vAlign w:val="center"/>
            <w:hideMark/>
          </w:tcPr>
          <w:p w14:paraId="4D2FF6B6" w14:textId="77777777" w:rsidR="00AA1D90" w:rsidRPr="00AB5028" w:rsidRDefault="00AA1D90" w:rsidP="00870766">
            <w:pPr>
              <w:spacing w:after="0"/>
              <w:jc w:val="center"/>
              <w:rPr>
                <w:rFonts w:asciiTheme="majorHAnsi" w:hAnsiTheme="majorHAnsi"/>
                <w:b/>
                <w:bCs/>
                <w:sz w:val="24"/>
                <w:szCs w:val="24"/>
                <w:lang w:eastAsia="hr-HR"/>
              </w:rPr>
            </w:pPr>
            <w:r w:rsidRPr="00AB5028">
              <w:rPr>
                <w:rFonts w:asciiTheme="majorHAnsi" w:hAnsiTheme="majorHAnsi"/>
                <w:b/>
                <w:bCs/>
                <w:sz w:val="24"/>
                <w:szCs w:val="24"/>
                <w:lang w:eastAsia="hr-HR"/>
              </w:rPr>
              <w:t>Aktivnosti</w:t>
            </w:r>
          </w:p>
        </w:tc>
        <w:tc>
          <w:tcPr>
            <w:tcW w:w="2664" w:type="dxa"/>
            <w:shd w:val="clear" w:color="auto" w:fill="8DB3E2" w:themeFill="text2" w:themeFillTint="66"/>
            <w:vAlign w:val="center"/>
            <w:hideMark/>
          </w:tcPr>
          <w:p w14:paraId="44187BA2" w14:textId="77777777" w:rsidR="00AA1D90" w:rsidRPr="00AB5028" w:rsidRDefault="00AA1D90" w:rsidP="00870766">
            <w:pPr>
              <w:spacing w:after="0"/>
              <w:jc w:val="center"/>
              <w:rPr>
                <w:rFonts w:asciiTheme="majorHAnsi" w:hAnsiTheme="majorHAnsi"/>
                <w:b/>
                <w:bCs/>
                <w:sz w:val="24"/>
                <w:szCs w:val="24"/>
                <w:lang w:eastAsia="hr-HR"/>
              </w:rPr>
            </w:pPr>
            <w:r w:rsidRPr="00AB5028">
              <w:rPr>
                <w:rFonts w:asciiTheme="majorHAnsi" w:hAnsiTheme="majorHAnsi"/>
                <w:b/>
                <w:bCs/>
                <w:sz w:val="24"/>
                <w:szCs w:val="24"/>
                <w:lang w:eastAsia="hr-HR"/>
              </w:rPr>
              <w:t>Nositelji</w:t>
            </w:r>
          </w:p>
        </w:tc>
        <w:tc>
          <w:tcPr>
            <w:tcW w:w="1387" w:type="dxa"/>
            <w:shd w:val="clear" w:color="auto" w:fill="8DB3E2" w:themeFill="text2" w:themeFillTint="66"/>
            <w:vAlign w:val="center"/>
            <w:hideMark/>
          </w:tcPr>
          <w:p w14:paraId="7A4BD5AE" w14:textId="1C063891" w:rsidR="00AA1D90" w:rsidRPr="00AB5028" w:rsidRDefault="00AA1D90" w:rsidP="00AB5028">
            <w:pPr>
              <w:spacing w:after="0"/>
              <w:jc w:val="center"/>
              <w:rPr>
                <w:rFonts w:asciiTheme="majorHAnsi" w:hAnsiTheme="majorHAnsi"/>
                <w:b/>
                <w:bCs/>
                <w:sz w:val="24"/>
                <w:szCs w:val="24"/>
                <w:lang w:eastAsia="hr-HR"/>
              </w:rPr>
            </w:pPr>
            <w:r w:rsidRPr="00AB5028">
              <w:rPr>
                <w:rFonts w:asciiTheme="majorHAnsi" w:hAnsiTheme="majorHAnsi"/>
                <w:b/>
                <w:bCs/>
                <w:sz w:val="24"/>
                <w:szCs w:val="24"/>
                <w:lang w:eastAsia="hr-HR"/>
              </w:rPr>
              <w:t>Rok</w:t>
            </w:r>
          </w:p>
        </w:tc>
        <w:tc>
          <w:tcPr>
            <w:tcW w:w="2895" w:type="dxa"/>
            <w:shd w:val="clear" w:color="auto" w:fill="8DB3E2" w:themeFill="text2" w:themeFillTint="66"/>
            <w:vAlign w:val="center"/>
            <w:hideMark/>
          </w:tcPr>
          <w:p w14:paraId="4A5180A0" w14:textId="4CFC1672" w:rsidR="00AA1D90" w:rsidRPr="00AB5028" w:rsidRDefault="00AA1D90" w:rsidP="00870766">
            <w:pPr>
              <w:spacing w:after="0"/>
              <w:jc w:val="center"/>
              <w:rPr>
                <w:rFonts w:asciiTheme="majorHAnsi" w:hAnsiTheme="majorHAnsi"/>
                <w:b/>
                <w:bCs/>
                <w:sz w:val="24"/>
                <w:szCs w:val="24"/>
                <w:lang w:eastAsia="hr-HR"/>
              </w:rPr>
            </w:pPr>
            <w:r w:rsidRPr="00AB5028">
              <w:rPr>
                <w:rFonts w:asciiTheme="majorHAnsi" w:hAnsiTheme="majorHAnsi"/>
                <w:b/>
                <w:bCs/>
                <w:sz w:val="24"/>
                <w:szCs w:val="24"/>
                <w:lang w:eastAsia="hr-HR"/>
              </w:rPr>
              <w:t xml:space="preserve">Indikatori </w:t>
            </w:r>
          </w:p>
        </w:tc>
      </w:tr>
      <w:tr w:rsidR="00AA1D90" w:rsidRPr="00E04FE3" w14:paraId="2D2F3C4F" w14:textId="77777777" w:rsidTr="007D3BF8">
        <w:trPr>
          <w:tblCellSpacing w:w="15" w:type="dxa"/>
        </w:trPr>
        <w:tc>
          <w:tcPr>
            <w:tcW w:w="3069" w:type="dxa"/>
            <w:shd w:val="clear" w:color="auto" w:fill="8DB3E2" w:themeFill="text2" w:themeFillTint="66"/>
            <w:vAlign w:val="center"/>
            <w:hideMark/>
          </w:tcPr>
          <w:p w14:paraId="6CB8CF7A"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1. Proširenje liste lijekova i ortopedskih pomagala</w:t>
            </w:r>
          </w:p>
        </w:tc>
        <w:tc>
          <w:tcPr>
            <w:tcW w:w="3655" w:type="dxa"/>
            <w:vAlign w:val="center"/>
            <w:hideMark/>
          </w:tcPr>
          <w:p w14:paraId="08FC5B15"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Pregled i analiza trenutne liste lijekova i ortopedskih i drugih pomagala u odnosu na potrebe osiguranika. </w:t>
            </w:r>
            <w:r w:rsidRPr="00AB5028">
              <w:rPr>
                <w:rFonts w:asciiTheme="majorHAnsi" w:hAnsiTheme="majorHAnsi"/>
                <w:sz w:val="18"/>
                <w:szCs w:val="18"/>
                <w:lang w:eastAsia="hr-HR"/>
              </w:rPr>
              <w:br/>
              <w:t xml:space="preserve">- Uvođenje novih lijekova za kronične bolesti, rijetke bolesti i pedijatrijsku populaciju. </w:t>
            </w:r>
            <w:r w:rsidRPr="00AB5028">
              <w:rPr>
                <w:rFonts w:asciiTheme="majorHAnsi" w:hAnsiTheme="majorHAnsi"/>
                <w:sz w:val="18"/>
                <w:szCs w:val="18"/>
                <w:lang w:eastAsia="hr-HR"/>
              </w:rPr>
              <w:br/>
              <w:t xml:space="preserve">- Proširenje liste ortopedskih pomagala (proteze, slušni aparati, rehabilitacijska oprema). </w:t>
            </w:r>
            <w:r w:rsidRPr="00AB5028">
              <w:rPr>
                <w:rFonts w:asciiTheme="majorHAnsi" w:hAnsiTheme="majorHAnsi"/>
                <w:sz w:val="18"/>
                <w:szCs w:val="18"/>
                <w:lang w:eastAsia="hr-HR"/>
              </w:rPr>
              <w:br/>
              <w:t xml:space="preserve">- Povećanje sredstava iz proračuna za lijekove i pomagala </w:t>
            </w:r>
          </w:p>
        </w:tc>
        <w:tc>
          <w:tcPr>
            <w:tcW w:w="2664" w:type="dxa"/>
            <w:vAlign w:val="center"/>
            <w:hideMark/>
          </w:tcPr>
          <w:p w14:paraId="543EED80" w14:textId="367F8F6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Zavod zdravstvenog osiguranja HNŽ/K, Ministarstvo zdravstva</w:t>
            </w:r>
            <w:r w:rsidR="00F90B5D" w:rsidRPr="00AB5028">
              <w:rPr>
                <w:rFonts w:asciiTheme="majorHAnsi" w:hAnsiTheme="majorHAnsi"/>
                <w:sz w:val="18"/>
                <w:szCs w:val="18"/>
                <w:lang w:eastAsia="hr-HR"/>
              </w:rPr>
              <w:t>, rada i socijalne skrbi HNŽ-K</w:t>
            </w:r>
          </w:p>
        </w:tc>
        <w:tc>
          <w:tcPr>
            <w:tcW w:w="1387" w:type="dxa"/>
            <w:vAlign w:val="center"/>
            <w:hideMark/>
          </w:tcPr>
          <w:p w14:paraId="0D2A1C2C"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- 2034.</w:t>
            </w:r>
          </w:p>
        </w:tc>
        <w:tc>
          <w:tcPr>
            <w:tcW w:w="2895" w:type="dxa"/>
            <w:vAlign w:val="center"/>
            <w:hideMark/>
          </w:tcPr>
          <w:p w14:paraId="23878134"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Broj novih lijekova i pomagala dodanih na listu. </w:t>
            </w:r>
            <w:r w:rsidRPr="00AB5028">
              <w:rPr>
                <w:rFonts w:asciiTheme="majorHAnsi" w:hAnsiTheme="majorHAnsi"/>
                <w:sz w:val="18"/>
                <w:szCs w:val="18"/>
                <w:lang w:eastAsia="hr-HR"/>
              </w:rPr>
              <w:br/>
              <w:t>- Postotak osiguranika kojima su omogućene terapije iz proširene liste.</w:t>
            </w:r>
          </w:p>
        </w:tc>
      </w:tr>
      <w:tr w:rsidR="00AA1D90" w:rsidRPr="00E04FE3" w14:paraId="2C618F19" w14:textId="77777777" w:rsidTr="007D3BF8">
        <w:trPr>
          <w:tblCellSpacing w:w="15" w:type="dxa"/>
        </w:trPr>
        <w:tc>
          <w:tcPr>
            <w:tcW w:w="3069" w:type="dxa"/>
            <w:shd w:val="clear" w:color="auto" w:fill="8DB3E2" w:themeFill="text2" w:themeFillTint="66"/>
            <w:vAlign w:val="center"/>
            <w:hideMark/>
          </w:tcPr>
          <w:p w14:paraId="08297B45" w14:textId="77777777" w:rsidR="00AA1D90" w:rsidRPr="00E04FE3" w:rsidRDefault="00AA1D90" w:rsidP="00870766">
            <w:pPr>
              <w:spacing w:after="0"/>
              <w:rPr>
                <w:rFonts w:asciiTheme="majorHAnsi" w:hAnsiTheme="majorHAnsi"/>
                <w:sz w:val="20"/>
                <w:szCs w:val="20"/>
                <w:lang w:eastAsia="hr-HR"/>
              </w:rPr>
            </w:pPr>
            <w:r w:rsidRPr="00E04FE3">
              <w:rPr>
                <w:rFonts w:asciiTheme="majorHAnsi" w:hAnsiTheme="majorHAnsi"/>
                <w:b/>
                <w:bCs/>
                <w:sz w:val="20"/>
                <w:szCs w:val="20"/>
                <w:lang w:eastAsia="hr-HR"/>
              </w:rPr>
              <w:t>2. Smanjenje listi čekanja za specijalističke preglede i dijagnostičke pretrage</w:t>
            </w:r>
          </w:p>
        </w:tc>
        <w:tc>
          <w:tcPr>
            <w:tcW w:w="3655" w:type="dxa"/>
            <w:vAlign w:val="center"/>
            <w:hideMark/>
          </w:tcPr>
          <w:p w14:paraId="118B362D"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Povećanje broja specijalističkih termina zapošljavanjem dodatnog medicinskog osoblja. </w:t>
            </w:r>
            <w:r w:rsidRPr="00AB5028">
              <w:rPr>
                <w:rFonts w:asciiTheme="majorHAnsi" w:hAnsiTheme="majorHAnsi"/>
                <w:sz w:val="18"/>
                <w:szCs w:val="18"/>
                <w:lang w:eastAsia="hr-HR"/>
              </w:rPr>
              <w:br/>
              <w:t xml:space="preserve">- Produženje radnog vremena zdravstvenih ustanova. </w:t>
            </w:r>
            <w:r w:rsidRPr="00AB5028">
              <w:rPr>
                <w:rFonts w:asciiTheme="majorHAnsi" w:hAnsiTheme="majorHAnsi"/>
                <w:sz w:val="18"/>
                <w:szCs w:val="18"/>
                <w:lang w:eastAsia="hr-HR"/>
              </w:rPr>
              <w:br/>
              <w:t xml:space="preserve">- Suradnja s privatnim zdravstvenim ustanovama za korištenje njihovih kapaciteta. </w:t>
            </w:r>
            <w:r w:rsidRPr="00AB5028">
              <w:rPr>
                <w:rFonts w:asciiTheme="majorHAnsi" w:hAnsiTheme="majorHAnsi"/>
                <w:sz w:val="18"/>
                <w:szCs w:val="18"/>
                <w:lang w:eastAsia="hr-HR"/>
              </w:rPr>
              <w:br/>
              <w:t xml:space="preserve">- Digitalizacija sustava naručivanja i praćenja listi čekanja. </w:t>
            </w:r>
            <w:r w:rsidRPr="00AB5028">
              <w:rPr>
                <w:rFonts w:asciiTheme="majorHAnsi" w:hAnsiTheme="majorHAnsi"/>
                <w:sz w:val="18"/>
                <w:szCs w:val="18"/>
                <w:lang w:eastAsia="hr-HR"/>
              </w:rPr>
              <w:br/>
              <w:t>- Razviti protokole za prioritetne skupine pacijenata.</w:t>
            </w:r>
          </w:p>
          <w:p w14:paraId="3A6AAE01" w14:textId="633A2AF4"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izrada podzakonskih i internih akata </w:t>
            </w:r>
          </w:p>
        </w:tc>
        <w:tc>
          <w:tcPr>
            <w:tcW w:w="2664" w:type="dxa"/>
            <w:vAlign w:val="center"/>
            <w:hideMark/>
          </w:tcPr>
          <w:p w14:paraId="29A22F16" w14:textId="57EF4B22"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Zavod zdravstvenog osiguranja HNŽ/K, </w:t>
            </w:r>
            <w:r w:rsidR="00F90B5D" w:rsidRPr="00AB5028">
              <w:rPr>
                <w:rFonts w:asciiTheme="majorHAnsi" w:hAnsiTheme="majorHAnsi"/>
                <w:sz w:val="18"/>
                <w:szCs w:val="18"/>
                <w:lang w:eastAsia="hr-HR"/>
              </w:rPr>
              <w:t>Ministarstvo zdravstva, rada i socijalne skrbi HNŽ-K</w:t>
            </w:r>
          </w:p>
        </w:tc>
        <w:tc>
          <w:tcPr>
            <w:tcW w:w="1387" w:type="dxa"/>
            <w:vAlign w:val="center"/>
            <w:hideMark/>
          </w:tcPr>
          <w:p w14:paraId="4DF526D9" w14:textId="77777777" w:rsidR="00AA1D90" w:rsidRPr="00AB5028" w:rsidRDefault="00AA1D90" w:rsidP="00AB5028">
            <w:pPr>
              <w:spacing w:after="0"/>
              <w:jc w:val="center"/>
              <w:rPr>
                <w:rFonts w:asciiTheme="majorHAnsi" w:hAnsiTheme="majorHAnsi"/>
                <w:sz w:val="18"/>
                <w:szCs w:val="18"/>
                <w:lang w:eastAsia="hr-HR"/>
              </w:rPr>
            </w:pPr>
            <w:r w:rsidRPr="00AB5028">
              <w:rPr>
                <w:rFonts w:asciiTheme="majorHAnsi" w:hAnsiTheme="majorHAnsi"/>
                <w:sz w:val="18"/>
                <w:szCs w:val="18"/>
                <w:lang w:eastAsia="hr-HR"/>
              </w:rPr>
              <w:t>2025. - 2029.</w:t>
            </w:r>
          </w:p>
        </w:tc>
        <w:tc>
          <w:tcPr>
            <w:tcW w:w="2895" w:type="dxa"/>
            <w:vAlign w:val="center"/>
            <w:hideMark/>
          </w:tcPr>
          <w:p w14:paraId="11A59072" w14:textId="77777777"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xml:space="preserve">- Prosječno vrijeme čekanja za specijalističke preglede i dijagnostiku. </w:t>
            </w:r>
            <w:r w:rsidRPr="00AB5028">
              <w:rPr>
                <w:rFonts w:asciiTheme="majorHAnsi" w:hAnsiTheme="majorHAnsi"/>
                <w:sz w:val="18"/>
                <w:szCs w:val="18"/>
                <w:lang w:eastAsia="hr-HR"/>
              </w:rPr>
              <w:br/>
              <w:t>- Broj osiguranika koji čekaju dulje od 30 dana na ključne preglede ili postupke.</w:t>
            </w:r>
          </w:p>
          <w:p w14:paraId="50E03417" w14:textId="436A7CA6" w:rsidR="00AA1D90" w:rsidRPr="00AB5028" w:rsidRDefault="00AA1D90" w:rsidP="00870766">
            <w:pPr>
              <w:spacing w:after="0"/>
              <w:rPr>
                <w:rFonts w:asciiTheme="majorHAnsi" w:hAnsiTheme="majorHAnsi"/>
                <w:sz w:val="18"/>
                <w:szCs w:val="18"/>
                <w:lang w:eastAsia="hr-HR"/>
              </w:rPr>
            </w:pPr>
            <w:r w:rsidRPr="00AB5028">
              <w:rPr>
                <w:rFonts w:asciiTheme="majorHAnsi" w:hAnsiTheme="majorHAnsi"/>
                <w:sz w:val="18"/>
                <w:szCs w:val="18"/>
                <w:lang w:eastAsia="hr-HR"/>
              </w:rPr>
              <w:t>- Jasno definiran način objavljivanja listi čekanja i uvjeti za stavljanje pacijenata na liste čekanja, j</w:t>
            </w:r>
            <w:r w:rsidRPr="00AB5028">
              <w:rPr>
                <w:rFonts w:asciiTheme="majorHAnsi" w:hAnsiTheme="majorHAnsi"/>
                <w:sz w:val="18"/>
                <w:szCs w:val="18"/>
              </w:rPr>
              <w:t>asni kriteriji i vrste zdravstvenih usluga</w:t>
            </w:r>
            <w:r w:rsidRPr="00AB5028">
              <w:rPr>
                <w:rFonts w:asciiTheme="majorHAnsi" w:hAnsiTheme="majorHAnsi"/>
                <w:sz w:val="18"/>
                <w:szCs w:val="18"/>
                <w:lang w:eastAsia="hr-HR"/>
              </w:rPr>
              <w:t xml:space="preserve"> za koju mogu biti formirane liste čekanja </w:t>
            </w:r>
          </w:p>
        </w:tc>
      </w:tr>
      <w:tr w:rsidR="00AA1D90" w:rsidRPr="00CF6E24" w14:paraId="5FCAA7ED" w14:textId="77777777" w:rsidTr="007D3BF8">
        <w:trPr>
          <w:tblCellSpacing w:w="15" w:type="dxa"/>
        </w:trPr>
        <w:tc>
          <w:tcPr>
            <w:tcW w:w="3069" w:type="dxa"/>
            <w:shd w:val="clear" w:color="auto" w:fill="8DB3E2" w:themeFill="text2" w:themeFillTint="66"/>
            <w:vAlign w:val="center"/>
            <w:hideMark/>
          </w:tcPr>
          <w:p w14:paraId="35BB7F09" w14:textId="77777777" w:rsidR="00AA1D90" w:rsidRPr="00CF6E24" w:rsidRDefault="00AA1D90" w:rsidP="00870766">
            <w:pPr>
              <w:spacing w:after="0"/>
              <w:rPr>
                <w:rFonts w:asciiTheme="majorHAnsi" w:hAnsiTheme="majorHAnsi"/>
                <w:sz w:val="20"/>
                <w:szCs w:val="20"/>
                <w:lang w:eastAsia="hr-HR"/>
              </w:rPr>
            </w:pPr>
            <w:r w:rsidRPr="00CF6E24">
              <w:rPr>
                <w:rFonts w:asciiTheme="majorHAnsi" w:hAnsiTheme="majorHAnsi"/>
                <w:b/>
                <w:bCs/>
                <w:sz w:val="20"/>
                <w:szCs w:val="20"/>
                <w:lang w:eastAsia="hr-HR"/>
              </w:rPr>
              <w:t>3. Jačanje komunikacije s osiguranicima</w:t>
            </w:r>
          </w:p>
        </w:tc>
        <w:tc>
          <w:tcPr>
            <w:tcW w:w="3655" w:type="dxa"/>
            <w:vAlign w:val="center"/>
            <w:hideMark/>
          </w:tcPr>
          <w:p w14:paraId="750544A6"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Izrada vodiča za osiguranike s jasnim informacijama o pravima, postupcima i uslugama. </w:t>
            </w:r>
            <w:r w:rsidRPr="005F58ED">
              <w:rPr>
                <w:rFonts w:asciiTheme="majorHAnsi" w:hAnsiTheme="majorHAnsi"/>
                <w:sz w:val="18"/>
                <w:szCs w:val="18"/>
                <w:lang w:eastAsia="hr-HR"/>
              </w:rPr>
              <w:br/>
              <w:t xml:space="preserve">- Edukativne kampanje putem medija i društvenih mreža. </w:t>
            </w:r>
            <w:r w:rsidRPr="005F58ED">
              <w:rPr>
                <w:rFonts w:asciiTheme="majorHAnsi" w:hAnsiTheme="majorHAnsi"/>
                <w:sz w:val="18"/>
                <w:szCs w:val="18"/>
                <w:lang w:eastAsia="hr-HR"/>
              </w:rPr>
              <w:br/>
              <w:t>- Osnivanje telefonskog i online centra za podršku osiguranicima.</w:t>
            </w:r>
          </w:p>
        </w:tc>
        <w:tc>
          <w:tcPr>
            <w:tcW w:w="2664" w:type="dxa"/>
            <w:vAlign w:val="center"/>
            <w:hideMark/>
          </w:tcPr>
          <w:p w14:paraId="66277FFA" w14:textId="48580D59"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zdravstvenog osiguranja HNŽ/K, </w:t>
            </w:r>
            <w:r w:rsidR="00F90B5D" w:rsidRPr="005F58ED">
              <w:rPr>
                <w:rFonts w:asciiTheme="majorHAnsi" w:hAnsiTheme="majorHAnsi"/>
                <w:sz w:val="18"/>
                <w:szCs w:val="18"/>
                <w:lang w:eastAsia="hr-HR"/>
              </w:rPr>
              <w:t>Ministarstvo zdravstva, rada i socijalne skrbi HNŽ-K</w:t>
            </w:r>
          </w:p>
        </w:tc>
        <w:tc>
          <w:tcPr>
            <w:tcW w:w="1387" w:type="dxa"/>
            <w:vAlign w:val="center"/>
            <w:hideMark/>
          </w:tcPr>
          <w:p w14:paraId="14657469"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 - 2034.</w:t>
            </w:r>
          </w:p>
        </w:tc>
        <w:tc>
          <w:tcPr>
            <w:tcW w:w="2895" w:type="dxa"/>
            <w:vAlign w:val="center"/>
            <w:hideMark/>
          </w:tcPr>
          <w:p w14:paraId="132FAAC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distribuiranih vodiča - Postotak osiguranika koji smatraju da su informirani o svojim pravima.</w:t>
            </w:r>
          </w:p>
        </w:tc>
      </w:tr>
      <w:tr w:rsidR="00CF6E24" w:rsidRPr="00CF6E24" w14:paraId="7326A5F0" w14:textId="77777777" w:rsidTr="001C00FF">
        <w:trPr>
          <w:trHeight w:val="4638"/>
          <w:tblCellSpacing w:w="15" w:type="dxa"/>
        </w:trPr>
        <w:tc>
          <w:tcPr>
            <w:tcW w:w="3069" w:type="dxa"/>
            <w:shd w:val="clear" w:color="auto" w:fill="8DB3E2" w:themeFill="text2" w:themeFillTint="66"/>
            <w:vAlign w:val="center"/>
          </w:tcPr>
          <w:p w14:paraId="089A9DAC" w14:textId="314566A2" w:rsidR="00CF6E24" w:rsidRPr="00CF6E24" w:rsidRDefault="00CF6E24" w:rsidP="00CF6E24">
            <w:pPr>
              <w:spacing w:after="0"/>
              <w:rPr>
                <w:rFonts w:asciiTheme="majorHAnsi" w:hAnsiTheme="majorHAnsi"/>
                <w:b/>
                <w:bCs/>
                <w:sz w:val="20"/>
                <w:szCs w:val="20"/>
                <w:lang w:eastAsia="hr-HR"/>
              </w:rPr>
            </w:pPr>
            <w:r w:rsidRPr="00CF6E24">
              <w:rPr>
                <w:rStyle w:val="Naglaeno"/>
                <w:rFonts w:asciiTheme="majorHAnsi" w:hAnsiTheme="majorHAnsi"/>
                <w:sz w:val="20"/>
                <w:szCs w:val="20"/>
              </w:rPr>
              <w:lastRenderedPageBreak/>
              <w:t xml:space="preserve">Edukacija </w:t>
            </w:r>
            <w:r w:rsidR="007D3BF8">
              <w:rPr>
                <w:rStyle w:val="Naglaeno"/>
                <w:rFonts w:asciiTheme="majorHAnsi" w:hAnsiTheme="majorHAnsi"/>
                <w:sz w:val="20"/>
                <w:szCs w:val="20"/>
              </w:rPr>
              <w:t>l</w:t>
            </w:r>
            <w:r w:rsidR="007D3BF8">
              <w:rPr>
                <w:rStyle w:val="Naglaeno"/>
              </w:rPr>
              <w:t>iječnika obiteljske</w:t>
            </w:r>
            <w:r w:rsidRPr="00CF6E24">
              <w:rPr>
                <w:rStyle w:val="Naglaeno"/>
                <w:rFonts w:asciiTheme="majorHAnsi" w:hAnsiTheme="majorHAnsi"/>
                <w:sz w:val="20"/>
                <w:szCs w:val="20"/>
              </w:rPr>
              <w:t xml:space="preserve"> medicine</w:t>
            </w:r>
            <w:r w:rsidRPr="00CF6E24">
              <w:rPr>
                <w:rStyle w:val="Naslov4Char"/>
                <w:rFonts w:asciiTheme="majorHAnsi" w:hAnsiTheme="majorHAnsi"/>
                <w:sz w:val="20"/>
                <w:szCs w:val="20"/>
              </w:rPr>
              <w:t xml:space="preserve"> s f</w:t>
            </w:r>
            <w:r w:rsidRPr="00CF6E24">
              <w:rPr>
                <w:rStyle w:val="Naglaeno"/>
                <w:rFonts w:asciiTheme="majorHAnsi" w:hAnsiTheme="majorHAnsi"/>
                <w:sz w:val="20"/>
                <w:szCs w:val="20"/>
              </w:rPr>
              <w:t>okusom na prepoznavanje infekcija koje zahtijevaju antibiotike</w:t>
            </w:r>
          </w:p>
        </w:tc>
        <w:tc>
          <w:tcPr>
            <w:tcW w:w="3655" w:type="dxa"/>
            <w:vAlign w:val="center"/>
          </w:tcPr>
          <w:p w14:paraId="08EEE1DF" w14:textId="5F8C465C"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rPr>
              <w:t>-Organiziranje kontinuiranih edukacija o racionalnoj upotrebi antibiotika, usklađeno sa najnovijim smjernicama.</w:t>
            </w:r>
          </w:p>
          <w:p w14:paraId="4F5BE501" w14:textId="6AEC98D9" w:rsidR="00CF6E24" w:rsidRPr="005F58ED" w:rsidRDefault="00CF6E24" w:rsidP="00CF6E24">
            <w:pPr>
              <w:spacing w:after="0"/>
              <w:rPr>
                <w:rFonts w:asciiTheme="majorHAnsi" w:hAnsiTheme="majorHAnsi"/>
                <w:sz w:val="18"/>
                <w:szCs w:val="18"/>
              </w:rPr>
            </w:pPr>
            <w:r w:rsidRPr="005F58ED">
              <w:rPr>
                <w:rFonts w:asciiTheme="majorHAnsi" w:hAnsiTheme="majorHAnsi"/>
                <w:sz w:val="18"/>
                <w:szCs w:val="18"/>
              </w:rPr>
              <w:t xml:space="preserve">-Obuka </w:t>
            </w:r>
            <w:r w:rsidR="007D3BF8" w:rsidRPr="005F58ED">
              <w:rPr>
                <w:rFonts w:asciiTheme="majorHAnsi" w:hAnsiTheme="majorHAnsi"/>
                <w:sz w:val="18"/>
                <w:szCs w:val="18"/>
              </w:rPr>
              <w:t>liječnika</w:t>
            </w:r>
            <w:r w:rsidRPr="005F58ED">
              <w:rPr>
                <w:rFonts w:asciiTheme="majorHAnsi" w:hAnsiTheme="majorHAnsi"/>
                <w:sz w:val="18"/>
                <w:szCs w:val="18"/>
              </w:rPr>
              <w:t xml:space="preserve"> u prepoznavanju infekcija koje zahtijevaju antibiotsku terapiju.</w:t>
            </w:r>
          </w:p>
          <w:p w14:paraId="2E9F8F06" w14:textId="0AC64ED0"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rPr>
              <w:t xml:space="preserve">-Edukacija </w:t>
            </w:r>
            <w:r w:rsidR="007D3BF8" w:rsidRPr="005F58ED">
              <w:rPr>
                <w:rFonts w:asciiTheme="majorHAnsi" w:hAnsiTheme="majorHAnsi"/>
                <w:sz w:val="18"/>
                <w:szCs w:val="18"/>
              </w:rPr>
              <w:t>liječnika</w:t>
            </w:r>
            <w:r w:rsidRPr="005F58ED">
              <w:rPr>
                <w:rFonts w:asciiTheme="majorHAnsi" w:hAnsiTheme="majorHAnsi"/>
                <w:sz w:val="18"/>
                <w:szCs w:val="18"/>
              </w:rPr>
              <w:t xml:space="preserve"> o primjeni </w:t>
            </w:r>
            <w:proofErr w:type="spellStart"/>
            <w:r w:rsidRPr="005F58ED">
              <w:rPr>
                <w:rFonts w:asciiTheme="majorHAnsi" w:hAnsiTheme="majorHAnsi"/>
                <w:sz w:val="18"/>
                <w:szCs w:val="18"/>
              </w:rPr>
              <w:t>AWaRe</w:t>
            </w:r>
            <w:proofErr w:type="spellEnd"/>
            <w:r w:rsidRPr="005F58ED">
              <w:rPr>
                <w:rFonts w:asciiTheme="majorHAnsi" w:hAnsiTheme="majorHAnsi"/>
                <w:sz w:val="18"/>
                <w:szCs w:val="18"/>
              </w:rPr>
              <w:t xml:space="preserve"> klasifikacije antibiotika u svakodnevnoj praksi.</w:t>
            </w:r>
          </w:p>
        </w:tc>
        <w:tc>
          <w:tcPr>
            <w:tcW w:w="2664" w:type="dxa"/>
            <w:vAlign w:val="center"/>
          </w:tcPr>
          <w:p w14:paraId="13EA2AEF" w14:textId="7777777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zdravstvenog osiguranja HNŽ/K, </w:t>
            </w:r>
          </w:p>
          <w:p w14:paraId="212F38CB" w14:textId="17B55E7A"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HNK/Ž, </w:t>
            </w:r>
          </w:p>
          <w:p w14:paraId="38A2F0EE" w14:textId="7777777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Ministarstvo zdravstva, rada i socijalne skrbi HNŽ-K</w:t>
            </w:r>
          </w:p>
          <w:p w14:paraId="3A3EB438" w14:textId="256B35DF"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Zdravstvene ustanove PZZ</w:t>
            </w:r>
          </w:p>
        </w:tc>
        <w:tc>
          <w:tcPr>
            <w:tcW w:w="1387" w:type="dxa"/>
            <w:vAlign w:val="center"/>
          </w:tcPr>
          <w:p w14:paraId="1294966C" w14:textId="7253B8A6" w:rsidR="00CF6E24" w:rsidRPr="005F58ED" w:rsidRDefault="00CF6E24"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895" w:type="dxa"/>
            <w:vAlign w:val="center"/>
          </w:tcPr>
          <w:p w14:paraId="6183A84C" w14:textId="7778C7E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rPr>
              <w:t>- Broj educiranih liječnika</w:t>
            </w:r>
            <w:r w:rsidRPr="005F58ED">
              <w:rPr>
                <w:rFonts w:asciiTheme="majorHAnsi" w:hAnsiTheme="majorHAnsi"/>
                <w:sz w:val="18"/>
                <w:szCs w:val="18"/>
              </w:rPr>
              <w:br/>
              <w:t>- Povećanje postotka liječnika koji koriste najnovije smjernice u praksi.</w:t>
            </w:r>
            <w:r w:rsidRPr="005F58ED">
              <w:rPr>
                <w:rFonts w:asciiTheme="majorHAnsi" w:hAnsiTheme="majorHAnsi"/>
                <w:sz w:val="18"/>
                <w:szCs w:val="18"/>
              </w:rPr>
              <w:br/>
              <w:t>- Povećanje broja ispravno propisanih antibiotika.</w:t>
            </w:r>
          </w:p>
          <w:p w14:paraId="12DC5317" w14:textId="77777777" w:rsidR="00CF6E24" w:rsidRPr="005F58ED" w:rsidRDefault="00CF6E24" w:rsidP="00CF6E24">
            <w:pPr>
              <w:spacing w:after="0"/>
              <w:rPr>
                <w:rFonts w:asciiTheme="majorHAnsi" w:hAnsiTheme="majorHAnsi"/>
                <w:sz w:val="18"/>
                <w:szCs w:val="18"/>
              </w:rPr>
            </w:pPr>
            <w:r w:rsidRPr="005F58ED">
              <w:rPr>
                <w:rFonts w:asciiTheme="majorHAnsi" w:hAnsiTheme="majorHAnsi"/>
                <w:sz w:val="18"/>
                <w:szCs w:val="18"/>
              </w:rPr>
              <w:t>- Smanjenje broja nepotrebnih ili prekomjernih propisivanja antibiotika.</w:t>
            </w:r>
            <w:r w:rsidRPr="005F58ED">
              <w:rPr>
                <w:rFonts w:asciiTheme="majorHAnsi" w:hAnsiTheme="majorHAnsi"/>
                <w:sz w:val="18"/>
                <w:szCs w:val="18"/>
              </w:rPr>
              <w:br/>
              <w:t>- Povećanje broja ispravnih dijagnoza u vezi sa indikacijama za antibiotike.</w:t>
            </w:r>
          </w:p>
          <w:p w14:paraId="695B6B0C" w14:textId="296C46EA"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rPr>
              <w:t xml:space="preserve">- Povećanje upotrebe antibiotika iz zelenog i žutog područja </w:t>
            </w:r>
            <w:proofErr w:type="spellStart"/>
            <w:r w:rsidRPr="005F58ED">
              <w:rPr>
                <w:rFonts w:asciiTheme="majorHAnsi" w:hAnsiTheme="majorHAnsi"/>
                <w:sz w:val="18"/>
                <w:szCs w:val="18"/>
              </w:rPr>
              <w:t>AWaRe</w:t>
            </w:r>
            <w:proofErr w:type="spellEnd"/>
            <w:r w:rsidRPr="005F58ED">
              <w:rPr>
                <w:rFonts w:asciiTheme="majorHAnsi" w:hAnsiTheme="majorHAnsi"/>
                <w:sz w:val="18"/>
                <w:szCs w:val="18"/>
              </w:rPr>
              <w:t xml:space="preserve"> klasifikacije.</w:t>
            </w:r>
            <w:r w:rsidRPr="005F58ED">
              <w:rPr>
                <w:rFonts w:asciiTheme="majorHAnsi" w:hAnsiTheme="majorHAnsi"/>
                <w:sz w:val="18"/>
                <w:szCs w:val="18"/>
              </w:rPr>
              <w:br/>
              <w:t>- Smanjenje upotrebe antibiotika iz crvene kategorije.</w:t>
            </w:r>
          </w:p>
        </w:tc>
      </w:tr>
      <w:tr w:rsidR="00CF6E24" w:rsidRPr="00CF6E24" w14:paraId="733D05F5" w14:textId="77777777" w:rsidTr="007D3BF8">
        <w:trPr>
          <w:trHeight w:val="2285"/>
          <w:tblCellSpacing w:w="15" w:type="dxa"/>
        </w:trPr>
        <w:tc>
          <w:tcPr>
            <w:tcW w:w="3069" w:type="dxa"/>
            <w:shd w:val="clear" w:color="auto" w:fill="8DB3E2" w:themeFill="text2" w:themeFillTint="66"/>
            <w:vAlign w:val="center"/>
          </w:tcPr>
          <w:p w14:paraId="555CF03E" w14:textId="36120754" w:rsidR="00CF6E24" w:rsidRPr="00CF6E24" w:rsidRDefault="00CF6E24" w:rsidP="00CF6E24">
            <w:pPr>
              <w:spacing w:after="0"/>
              <w:rPr>
                <w:rStyle w:val="Naglaeno"/>
                <w:rFonts w:asciiTheme="majorHAnsi" w:hAnsiTheme="majorHAnsi"/>
                <w:sz w:val="20"/>
                <w:szCs w:val="20"/>
              </w:rPr>
            </w:pPr>
            <w:r w:rsidRPr="00CF6E24">
              <w:rPr>
                <w:rStyle w:val="Naglaeno"/>
                <w:rFonts w:asciiTheme="majorHAnsi" w:hAnsiTheme="majorHAnsi"/>
                <w:sz w:val="20"/>
                <w:szCs w:val="20"/>
              </w:rPr>
              <w:t>Praćenje podataka o lokalnoj antimikrobnoj rezistenciji</w:t>
            </w:r>
          </w:p>
        </w:tc>
        <w:tc>
          <w:tcPr>
            <w:tcW w:w="3655" w:type="dxa"/>
            <w:vAlign w:val="center"/>
          </w:tcPr>
          <w:p w14:paraId="697962D3" w14:textId="42459C9B" w:rsidR="00CF6E24" w:rsidRPr="005F58ED" w:rsidRDefault="00CF6E24" w:rsidP="00CF6E24">
            <w:pPr>
              <w:spacing w:after="0"/>
              <w:rPr>
                <w:rFonts w:asciiTheme="majorHAnsi" w:hAnsiTheme="majorHAnsi"/>
                <w:sz w:val="18"/>
                <w:szCs w:val="18"/>
              </w:rPr>
            </w:pPr>
            <w:r w:rsidRPr="005F58ED">
              <w:rPr>
                <w:rFonts w:asciiTheme="majorHAnsi" w:hAnsiTheme="majorHAnsi"/>
                <w:sz w:val="18"/>
                <w:szCs w:val="18"/>
              </w:rPr>
              <w:t xml:space="preserve">Uvođenje </w:t>
            </w:r>
            <w:r w:rsidR="007D3BF8" w:rsidRPr="005F58ED">
              <w:rPr>
                <w:rFonts w:asciiTheme="majorHAnsi" w:hAnsiTheme="majorHAnsi"/>
                <w:sz w:val="18"/>
                <w:szCs w:val="18"/>
              </w:rPr>
              <w:t>sustava</w:t>
            </w:r>
            <w:r w:rsidRPr="005F58ED">
              <w:rPr>
                <w:rFonts w:asciiTheme="majorHAnsi" w:hAnsiTheme="majorHAnsi"/>
                <w:sz w:val="18"/>
                <w:szCs w:val="18"/>
              </w:rPr>
              <w:t xml:space="preserve"> za praćenje i izvještavanje o lokalnoj antimikrobnoj rezistenciji u suradnji s mikrobiološkim laboratorijima.</w:t>
            </w:r>
          </w:p>
        </w:tc>
        <w:tc>
          <w:tcPr>
            <w:tcW w:w="2664" w:type="dxa"/>
            <w:vAlign w:val="center"/>
          </w:tcPr>
          <w:p w14:paraId="77A11DF8" w14:textId="7777777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zdravstvenog osiguranja HNŽ/K, </w:t>
            </w:r>
          </w:p>
          <w:p w14:paraId="7B07B684" w14:textId="7777777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HNK/Ž, </w:t>
            </w:r>
          </w:p>
          <w:p w14:paraId="71F1D6DE" w14:textId="77777777" w:rsidR="00CF6E24" w:rsidRPr="005F58ED" w:rsidRDefault="00CF6E24" w:rsidP="00CF6E24">
            <w:pPr>
              <w:spacing w:after="0"/>
              <w:rPr>
                <w:rFonts w:asciiTheme="majorHAnsi" w:hAnsiTheme="majorHAnsi"/>
                <w:sz w:val="18"/>
                <w:szCs w:val="18"/>
                <w:lang w:eastAsia="hr-HR"/>
              </w:rPr>
            </w:pPr>
            <w:r w:rsidRPr="005F58ED">
              <w:rPr>
                <w:rFonts w:asciiTheme="majorHAnsi" w:hAnsiTheme="majorHAnsi"/>
                <w:sz w:val="18"/>
                <w:szCs w:val="18"/>
                <w:lang w:eastAsia="hr-HR"/>
              </w:rPr>
              <w:t>Ministarstvo zdravstva, rada i socijalne skrbi HNŽ-K</w:t>
            </w:r>
          </w:p>
          <w:p w14:paraId="2238AC25" w14:textId="41BA91D1" w:rsidR="007D3BF8" w:rsidRPr="005F58ED" w:rsidRDefault="007D3BF8" w:rsidP="00CF6E24">
            <w:pPr>
              <w:spacing w:after="0"/>
              <w:rPr>
                <w:rFonts w:asciiTheme="majorHAnsi" w:hAnsiTheme="majorHAnsi"/>
                <w:sz w:val="18"/>
                <w:szCs w:val="18"/>
                <w:lang w:eastAsia="hr-HR"/>
              </w:rPr>
            </w:pPr>
            <w:r w:rsidRPr="005F58ED">
              <w:rPr>
                <w:rFonts w:asciiTheme="majorHAnsi" w:hAnsiTheme="majorHAnsi"/>
                <w:sz w:val="18"/>
                <w:szCs w:val="18"/>
                <w:lang w:eastAsia="hr-HR"/>
              </w:rPr>
              <w:t>Zdravstvene ustanove</w:t>
            </w:r>
          </w:p>
          <w:p w14:paraId="70D1237F" w14:textId="77777777" w:rsidR="00CF6E24" w:rsidRPr="005F58ED" w:rsidRDefault="00CF6E24" w:rsidP="00CF6E24">
            <w:pPr>
              <w:spacing w:after="0"/>
              <w:rPr>
                <w:rFonts w:asciiTheme="majorHAnsi" w:hAnsiTheme="majorHAnsi"/>
                <w:sz w:val="18"/>
                <w:szCs w:val="18"/>
                <w:lang w:eastAsia="hr-HR"/>
              </w:rPr>
            </w:pPr>
          </w:p>
        </w:tc>
        <w:tc>
          <w:tcPr>
            <w:tcW w:w="1387" w:type="dxa"/>
            <w:vAlign w:val="center"/>
          </w:tcPr>
          <w:p w14:paraId="224BC017" w14:textId="16AF2E42" w:rsidR="00CF6E24" w:rsidRPr="005F58ED" w:rsidRDefault="00CF6E24"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2026.-2034.</w:t>
            </w:r>
          </w:p>
        </w:tc>
        <w:tc>
          <w:tcPr>
            <w:tcW w:w="2895" w:type="dxa"/>
            <w:vAlign w:val="center"/>
          </w:tcPr>
          <w:p w14:paraId="4F14FD0F" w14:textId="17F5F5D6" w:rsidR="00CF6E24" w:rsidRPr="005F58ED" w:rsidRDefault="00CF6E24" w:rsidP="00CF6E24">
            <w:pPr>
              <w:spacing w:after="0"/>
              <w:rPr>
                <w:rFonts w:asciiTheme="majorHAnsi" w:hAnsiTheme="majorHAnsi"/>
                <w:sz w:val="18"/>
                <w:szCs w:val="18"/>
              </w:rPr>
            </w:pPr>
            <w:r w:rsidRPr="005F58ED">
              <w:rPr>
                <w:rFonts w:asciiTheme="majorHAnsi" w:hAnsiTheme="majorHAnsi"/>
                <w:sz w:val="18"/>
                <w:szCs w:val="18"/>
              </w:rPr>
              <w:t>- Broj izvješ</w:t>
            </w:r>
            <w:r w:rsidR="007D3BF8" w:rsidRPr="005F58ED">
              <w:rPr>
                <w:rFonts w:asciiTheme="majorHAnsi" w:hAnsiTheme="majorHAnsi"/>
                <w:sz w:val="18"/>
                <w:szCs w:val="18"/>
              </w:rPr>
              <w:t>ća</w:t>
            </w:r>
            <w:r w:rsidRPr="005F58ED">
              <w:rPr>
                <w:rFonts w:asciiTheme="majorHAnsi" w:hAnsiTheme="majorHAnsi"/>
                <w:sz w:val="18"/>
                <w:szCs w:val="18"/>
              </w:rPr>
              <w:t xml:space="preserve"> o lokalnoj rezistenciji.</w:t>
            </w:r>
            <w:r w:rsidRPr="005F58ED">
              <w:rPr>
                <w:rFonts w:asciiTheme="majorHAnsi" w:hAnsiTheme="majorHAnsi"/>
                <w:sz w:val="18"/>
                <w:szCs w:val="18"/>
              </w:rPr>
              <w:br/>
              <w:t>- Povećanje usklađenosti propisivanja antibiotika s lokalnim podacima o rezistenciji.</w:t>
            </w:r>
            <w:r w:rsidRPr="005F58ED">
              <w:rPr>
                <w:rFonts w:asciiTheme="majorHAnsi" w:hAnsiTheme="majorHAnsi"/>
                <w:sz w:val="18"/>
                <w:szCs w:val="18"/>
              </w:rPr>
              <w:br/>
            </w:r>
          </w:p>
        </w:tc>
      </w:tr>
      <w:tr w:rsidR="007D3BF8" w:rsidRPr="00CF6E24" w14:paraId="1D1F1B0E" w14:textId="77777777" w:rsidTr="007D3BF8">
        <w:trPr>
          <w:trHeight w:val="2285"/>
          <w:tblCellSpacing w:w="15" w:type="dxa"/>
        </w:trPr>
        <w:tc>
          <w:tcPr>
            <w:tcW w:w="3069" w:type="dxa"/>
            <w:shd w:val="clear" w:color="auto" w:fill="8DB3E2" w:themeFill="text2" w:themeFillTint="66"/>
            <w:vAlign w:val="center"/>
          </w:tcPr>
          <w:p w14:paraId="79729DB9" w14:textId="77777777" w:rsidR="007D3BF8" w:rsidRPr="00CF6E24" w:rsidRDefault="007D3BF8" w:rsidP="007D3BF8">
            <w:pPr>
              <w:spacing w:after="0"/>
              <w:rPr>
                <w:rStyle w:val="Naglaeno"/>
                <w:rFonts w:asciiTheme="majorHAnsi" w:hAnsiTheme="majorHAnsi"/>
                <w:sz w:val="20"/>
                <w:szCs w:val="20"/>
              </w:rPr>
            </w:pPr>
            <w:r w:rsidRPr="00CF6E24">
              <w:rPr>
                <w:rStyle w:val="Naglaeno"/>
                <w:rFonts w:asciiTheme="majorHAnsi" w:hAnsiTheme="majorHAnsi"/>
                <w:sz w:val="20"/>
                <w:szCs w:val="20"/>
              </w:rPr>
              <w:lastRenderedPageBreak/>
              <w:t xml:space="preserve">Razvoj smjernica za propisivanje antibiotika </w:t>
            </w:r>
            <w:r>
              <w:rPr>
                <w:rStyle w:val="Naglaeno"/>
                <w:rFonts w:asciiTheme="majorHAnsi" w:hAnsiTheme="majorHAnsi"/>
                <w:sz w:val="20"/>
                <w:szCs w:val="20"/>
              </w:rPr>
              <w:t xml:space="preserve"> </w:t>
            </w:r>
            <w:r>
              <w:rPr>
                <w:rStyle w:val="Naglaeno"/>
              </w:rPr>
              <w:t>uz</w:t>
            </w:r>
          </w:p>
          <w:p w14:paraId="6E8EAEAD" w14:textId="3D19BD64" w:rsidR="007D3BF8" w:rsidRPr="00CF6E24" w:rsidRDefault="007D3BF8" w:rsidP="007D3BF8">
            <w:pPr>
              <w:spacing w:after="0"/>
              <w:rPr>
                <w:rStyle w:val="Naglaeno"/>
                <w:rFonts w:asciiTheme="majorHAnsi" w:hAnsiTheme="majorHAnsi"/>
                <w:sz w:val="20"/>
                <w:szCs w:val="20"/>
              </w:rPr>
            </w:pPr>
            <w:r>
              <w:rPr>
                <w:rStyle w:val="Naglaeno"/>
                <w:rFonts w:asciiTheme="majorHAnsi" w:hAnsiTheme="majorHAnsi"/>
                <w:sz w:val="20"/>
                <w:szCs w:val="20"/>
              </w:rPr>
              <w:t>p</w:t>
            </w:r>
            <w:r w:rsidRPr="00CF6E24">
              <w:rPr>
                <w:rStyle w:val="Naglaeno"/>
                <w:rFonts w:asciiTheme="majorHAnsi" w:hAnsiTheme="majorHAnsi"/>
                <w:sz w:val="20"/>
                <w:szCs w:val="20"/>
              </w:rPr>
              <w:t>rilagodba lokalnim epidemiološkim podacima</w:t>
            </w:r>
          </w:p>
        </w:tc>
        <w:tc>
          <w:tcPr>
            <w:tcW w:w="3655" w:type="dxa"/>
            <w:vAlign w:val="center"/>
          </w:tcPr>
          <w:p w14:paraId="7D1BE7B2" w14:textId="77777777"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Izrada standardiziranih smjernica za propisivanje antibiotika u primarnoj zdravstvenoj zaštiti.</w:t>
            </w:r>
          </w:p>
          <w:p w14:paraId="72D01D21" w14:textId="3294897B"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Ažuriranje smjernica na temelju lokalnih epidemioloških podataka o infekcijama i antimikrobnoj rezistenciji.</w:t>
            </w:r>
          </w:p>
        </w:tc>
        <w:tc>
          <w:tcPr>
            <w:tcW w:w="2664" w:type="dxa"/>
            <w:vAlign w:val="center"/>
          </w:tcPr>
          <w:p w14:paraId="20FD1EA3"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zdravstvenog osiguranja HNŽ/K, </w:t>
            </w:r>
          </w:p>
          <w:p w14:paraId="298D29C2"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HNK/Ž, </w:t>
            </w:r>
          </w:p>
          <w:p w14:paraId="2787C973"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Ministarstvo zdravstva, rada i socijalne skrbi HNŽ-K</w:t>
            </w:r>
          </w:p>
          <w:p w14:paraId="34FA659D" w14:textId="1F480FAE"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Zdravstvene ustanove PZZ</w:t>
            </w:r>
          </w:p>
        </w:tc>
        <w:tc>
          <w:tcPr>
            <w:tcW w:w="1387" w:type="dxa"/>
            <w:vAlign w:val="center"/>
          </w:tcPr>
          <w:p w14:paraId="0518FDCC" w14:textId="2ED1B4E5" w:rsidR="007D3BF8" w:rsidRPr="005F58ED" w:rsidRDefault="007D3BF8"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2025.-2026</w:t>
            </w:r>
          </w:p>
        </w:tc>
        <w:tc>
          <w:tcPr>
            <w:tcW w:w="2895" w:type="dxa"/>
            <w:vAlign w:val="center"/>
          </w:tcPr>
          <w:p w14:paraId="59BE6B20" w14:textId="77777777"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 Završetak razvoja smjernica.</w:t>
            </w:r>
            <w:r w:rsidRPr="005F58ED">
              <w:rPr>
                <w:rFonts w:asciiTheme="majorHAnsi" w:hAnsiTheme="majorHAnsi"/>
                <w:sz w:val="18"/>
                <w:szCs w:val="18"/>
              </w:rPr>
              <w:br/>
              <w:t>- Prilagodba smjernica lokalnim potrebama i podacima.</w:t>
            </w:r>
            <w:r w:rsidRPr="005F58ED">
              <w:rPr>
                <w:rFonts w:asciiTheme="majorHAnsi" w:hAnsiTheme="majorHAnsi"/>
                <w:sz w:val="18"/>
                <w:szCs w:val="18"/>
              </w:rPr>
              <w:br/>
              <w:t>- Implementacija smjernica u svim zdravstvenim ustanovama.</w:t>
            </w:r>
          </w:p>
          <w:p w14:paraId="2ACD32B5" w14:textId="79207F97"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 Redovno ažuriranje smjernica prema lokalnim podacima.</w:t>
            </w:r>
            <w:r w:rsidRPr="005F58ED">
              <w:rPr>
                <w:rFonts w:asciiTheme="majorHAnsi" w:hAnsiTheme="majorHAnsi"/>
                <w:sz w:val="18"/>
                <w:szCs w:val="18"/>
              </w:rPr>
              <w:br/>
              <w:t>- Poboljšanje usklađenosti propisivanja antibiotika s lokalnim trendovima u rezistenciji</w:t>
            </w:r>
          </w:p>
        </w:tc>
      </w:tr>
      <w:tr w:rsidR="007D3BF8" w:rsidRPr="00CF6E24" w14:paraId="09CFF1F9" w14:textId="77777777" w:rsidTr="007D3BF8">
        <w:trPr>
          <w:trHeight w:val="2143"/>
          <w:tblCellSpacing w:w="15" w:type="dxa"/>
        </w:trPr>
        <w:tc>
          <w:tcPr>
            <w:tcW w:w="3069" w:type="dxa"/>
            <w:shd w:val="clear" w:color="auto" w:fill="8DB3E2" w:themeFill="text2" w:themeFillTint="66"/>
            <w:vAlign w:val="center"/>
          </w:tcPr>
          <w:p w14:paraId="5604FADF" w14:textId="718EAC07" w:rsidR="007D3BF8" w:rsidRPr="00CF6E24" w:rsidRDefault="007D3BF8" w:rsidP="007D3BF8">
            <w:pPr>
              <w:spacing w:after="0"/>
              <w:rPr>
                <w:rStyle w:val="Naglaeno"/>
                <w:rFonts w:asciiTheme="majorHAnsi" w:hAnsiTheme="majorHAnsi"/>
                <w:sz w:val="20"/>
                <w:szCs w:val="20"/>
              </w:rPr>
            </w:pPr>
            <w:r w:rsidRPr="00CF6E24">
              <w:rPr>
                <w:rStyle w:val="Naglaeno"/>
                <w:rFonts w:asciiTheme="majorHAnsi" w:hAnsiTheme="majorHAnsi"/>
                <w:sz w:val="20"/>
                <w:szCs w:val="20"/>
              </w:rPr>
              <w:t>Identifikacija neracionalnog propisivanja antibiotika</w:t>
            </w:r>
          </w:p>
        </w:tc>
        <w:tc>
          <w:tcPr>
            <w:tcW w:w="3655" w:type="dxa"/>
            <w:vAlign w:val="center"/>
          </w:tcPr>
          <w:p w14:paraId="18191AF9" w14:textId="47AE5338"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Analiza obrazaca propisivanja antibiotika i identifikacija potencijalnih nepravilnosti u terapijama.</w:t>
            </w:r>
          </w:p>
        </w:tc>
        <w:tc>
          <w:tcPr>
            <w:tcW w:w="2664" w:type="dxa"/>
            <w:vAlign w:val="center"/>
          </w:tcPr>
          <w:p w14:paraId="2D18D4F8"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zdravstvenog osiguranja HNŽ/K, </w:t>
            </w:r>
          </w:p>
          <w:p w14:paraId="2CAEFFC4"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HNK/Ž, </w:t>
            </w:r>
          </w:p>
          <w:p w14:paraId="5096DB98" w14:textId="77777777"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Ministarstvo zdravstva, rada i socijalne skrbi HNŽ-K</w:t>
            </w:r>
          </w:p>
          <w:p w14:paraId="162C93C2" w14:textId="46732472" w:rsidR="007D3BF8" w:rsidRPr="005F58ED" w:rsidRDefault="007D3BF8" w:rsidP="007D3BF8">
            <w:pPr>
              <w:spacing w:after="0"/>
              <w:rPr>
                <w:rFonts w:asciiTheme="majorHAnsi" w:hAnsiTheme="majorHAnsi"/>
                <w:sz w:val="18"/>
                <w:szCs w:val="18"/>
                <w:lang w:eastAsia="hr-HR"/>
              </w:rPr>
            </w:pPr>
            <w:r w:rsidRPr="005F58ED">
              <w:rPr>
                <w:rFonts w:asciiTheme="majorHAnsi" w:hAnsiTheme="majorHAnsi"/>
                <w:sz w:val="18"/>
                <w:szCs w:val="18"/>
                <w:lang w:eastAsia="hr-HR"/>
              </w:rPr>
              <w:t>Zdravstvene ustanove PZZ</w:t>
            </w:r>
          </w:p>
        </w:tc>
        <w:tc>
          <w:tcPr>
            <w:tcW w:w="1387" w:type="dxa"/>
            <w:vAlign w:val="center"/>
          </w:tcPr>
          <w:p w14:paraId="472D3006" w14:textId="076FD195" w:rsidR="007D3BF8" w:rsidRPr="005F58ED" w:rsidRDefault="007D3BF8"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895" w:type="dxa"/>
            <w:vAlign w:val="center"/>
          </w:tcPr>
          <w:p w14:paraId="2B983903" w14:textId="3D4854B9" w:rsidR="007D3BF8" w:rsidRPr="005F58ED" w:rsidRDefault="007D3BF8" w:rsidP="007D3BF8">
            <w:pPr>
              <w:spacing w:after="0"/>
              <w:rPr>
                <w:rFonts w:asciiTheme="majorHAnsi" w:hAnsiTheme="majorHAnsi"/>
                <w:sz w:val="18"/>
                <w:szCs w:val="18"/>
              </w:rPr>
            </w:pPr>
            <w:r w:rsidRPr="005F58ED">
              <w:rPr>
                <w:rFonts w:asciiTheme="majorHAnsi" w:hAnsiTheme="majorHAnsi"/>
                <w:sz w:val="18"/>
                <w:szCs w:val="18"/>
              </w:rPr>
              <w:t>- Smanjenje broja neracionalno propisanih antibiotika.</w:t>
            </w:r>
            <w:r w:rsidRPr="005F58ED">
              <w:rPr>
                <w:rFonts w:asciiTheme="majorHAnsi" w:hAnsiTheme="majorHAnsi"/>
                <w:sz w:val="18"/>
                <w:szCs w:val="18"/>
              </w:rPr>
              <w:br/>
              <w:t>- Broj l</w:t>
            </w:r>
            <w:r w:rsidRPr="005F58ED">
              <w:rPr>
                <w:sz w:val="18"/>
                <w:szCs w:val="18"/>
              </w:rPr>
              <w:t>iječnika</w:t>
            </w:r>
            <w:r w:rsidRPr="005F58ED">
              <w:rPr>
                <w:rFonts w:asciiTheme="majorHAnsi" w:hAnsiTheme="majorHAnsi"/>
                <w:sz w:val="18"/>
                <w:szCs w:val="18"/>
              </w:rPr>
              <w:t xml:space="preserve"> koji koriste smjernice za racionalnu upotrebu.</w:t>
            </w:r>
            <w:r w:rsidRPr="005F58ED">
              <w:rPr>
                <w:rFonts w:asciiTheme="majorHAnsi" w:hAnsiTheme="majorHAnsi"/>
                <w:sz w:val="18"/>
                <w:szCs w:val="18"/>
              </w:rPr>
              <w:br/>
              <w:t>- Praćenje i izvještavanje o obrascima propisivanja.</w:t>
            </w:r>
          </w:p>
        </w:tc>
      </w:tr>
    </w:tbl>
    <w:p w14:paraId="18D6C543" w14:textId="070EEB29" w:rsidR="00AB01EB" w:rsidRDefault="00E04FE3" w:rsidP="00BC19C2">
      <w:pPr>
        <w:spacing w:before="100" w:beforeAutospacing="1" w:after="100" w:afterAutospacing="1"/>
        <w:outlineLvl w:val="2"/>
        <w:rPr>
          <w:rFonts w:asciiTheme="majorHAnsi" w:hAnsiTheme="majorHAnsi"/>
          <w:b/>
          <w:bCs/>
          <w:sz w:val="20"/>
          <w:szCs w:val="20"/>
          <w:lang w:eastAsia="hr-HR"/>
        </w:rPr>
      </w:pPr>
      <w:bookmarkStart w:id="47" w:name="_Toc185581628"/>
      <w:r>
        <w:rPr>
          <w:rFonts w:asciiTheme="majorHAnsi" w:hAnsiTheme="majorHAnsi"/>
          <w:b/>
          <w:bCs/>
          <w:sz w:val="20"/>
          <w:szCs w:val="20"/>
          <w:lang w:eastAsia="hr-HR"/>
        </w:rPr>
        <w:t>Ukupno procijenjena financijska sredstava: 2.000.000,00 KM</w:t>
      </w:r>
      <w:bookmarkEnd w:id="47"/>
    </w:p>
    <w:p w14:paraId="7B1488C5" w14:textId="77777777" w:rsidR="002842AC" w:rsidRDefault="002842AC" w:rsidP="00BC19C2">
      <w:pPr>
        <w:spacing w:before="100" w:beforeAutospacing="1" w:after="100" w:afterAutospacing="1"/>
        <w:outlineLvl w:val="2"/>
        <w:rPr>
          <w:rFonts w:asciiTheme="majorHAnsi" w:hAnsiTheme="majorHAnsi"/>
          <w:b/>
          <w:bCs/>
          <w:sz w:val="20"/>
          <w:szCs w:val="20"/>
          <w:lang w:eastAsia="hr-HR"/>
        </w:rPr>
      </w:pPr>
    </w:p>
    <w:p w14:paraId="0A85CB7A" w14:textId="77777777" w:rsidR="002842AC" w:rsidRDefault="002842AC" w:rsidP="00BC19C2">
      <w:pPr>
        <w:spacing w:before="100" w:beforeAutospacing="1" w:after="100" w:afterAutospacing="1"/>
        <w:outlineLvl w:val="2"/>
        <w:rPr>
          <w:rFonts w:asciiTheme="majorHAnsi" w:hAnsiTheme="majorHAnsi"/>
          <w:b/>
          <w:bCs/>
          <w:sz w:val="20"/>
          <w:szCs w:val="20"/>
          <w:lang w:eastAsia="hr-HR"/>
        </w:rPr>
      </w:pPr>
    </w:p>
    <w:p w14:paraId="1B0AF2F5" w14:textId="77777777" w:rsidR="002842AC" w:rsidRDefault="002842AC" w:rsidP="00BC19C2">
      <w:pPr>
        <w:spacing w:before="100" w:beforeAutospacing="1" w:after="100" w:afterAutospacing="1"/>
        <w:outlineLvl w:val="2"/>
        <w:rPr>
          <w:rFonts w:asciiTheme="majorHAnsi" w:hAnsiTheme="majorHAnsi"/>
          <w:b/>
          <w:bCs/>
          <w:sz w:val="20"/>
          <w:szCs w:val="20"/>
          <w:lang w:eastAsia="hr-HR"/>
        </w:rPr>
      </w:pPr>
    </w:p>
    <w:p w14:paraId="48BDA434" w14:textId="77777777" w:rsidR="002842AC" w:rsidRDefault="002842AC" w:rsidP="00BC19C2">
      <w:pPr>
        <w:spacing w:before="100" w:beforeAutospacing="1" w:after="100" w:afterAutospacing="1"/>
        <w:outlineLvl w:val="2"/>
        <w:rPr>
          <w:rFonts w:asciiTheme="majorHAnsi" w:hAnsiTheme="majorHAnsi"/>
          <w:b/>
          <w:bCs/>
          <w:sz w:val="20"/>
          <w:szCs w:val="20"/>
          <w:lang w:eastAsia="hr-HR"/>
        </w:rPr>
      </w:pPr>
    </w:p>
    <w:p w14:paraId="14B60500" w14:textId="77777777" w:rsidR="002842AC" w:rsidRDefault="002842AC" w:rsidP="00BC19C2">
      <w:pPr>
        <w:spacing w:before="100" w:beforeAutospacing="1" w:after="100" w:afterAutospacing="1"/>
        <w:outlineLvl w:val="2"/>
        <w:rPr>
          <w:rFonts w:asciiTheme="majorHAnsi" w:hAnsiTheme="majorHAnsi"/>
          <w:b/>
          <w:bCs/>
          <w:sz w:val="20"/>
          <w:szCs w:val="20"/>
          <w:lang w:eastAsia="hr-HR"/>
        </w:rPr>
      </w:pPr>
    </w:p>
    <w:p w14:paraId="00E34383" w14:textId="77777777" w:rsidR="002842AC" w:rsidRPr="00BC19C2" w:rsidRDefault="002842AC" w:rsidP="00BC19C2">
      <w:pPr>
        <w:spacing w:before="100" w:beforeAutospacing="1" w:after="100" w:afterAutospacing="1"/>
        <w:outlineLvl w:val="2"/>
        <w:rPr>
          <w:rFonts w:asciiTheme="majorHAnsi" w:hAnsiTheme="majorHAnsi"/>
          <w:b/>
          <w:bCs/>
          <w:sz w:val="20"/>
          <w:szCs w:val="20"/>
          <w:lang w:eastAsia="hr-HR"/>
        </w:rPr>
      </w:pPr>
    </w:p>
    <w:p w14:paraId="3373F845" w14:textId="77777777" w:rsidR="00FF7BC8" w:rsidRPr="00AA4ED6" w:rsidRDefault="00FF7BC8" w:rsidP="00FF7BC8">
      <w:pPr>
        <w:spacing w:after="0"/>
        <w:jc w:val="center"/>
        <w:outlineLvl w:val="2"/>
        <w:rPr>
          <w:rFonts w:asciiTheme="majorHAnsi" w:hAnsiTheme="majorHAnsi"/>
          <w:b/>
          <w:bCs/>
          <w:sz w:val="28"/>
          <w:szCs w:val="28"/>
          <w:lang w:eastAsia="hr-HR" w:bidi="ar-SA"/>
        </w:rPr>
      </w:pPr>
      <w:bookmarkStart w:id="48" w:name="_Toc185581629"/>
      <w:r w:rsidRPr="00AA4ED6">
        <w:rPr>
          <w:rFonts w:asciiTheme="majorHAnsi" w:hAnsiTheme="majorHAnsi"/>
          <w:b/>
          <w:bCs/>
          <w:sz w:val="28"/>
          <w:szCs w:val="28"/>
          <w:lang w:eastAsia="hr-HR" w:bidi="ar-SA"/>
        </w:rPr>
        <w:lastRenderedPageBreak/>
        <w:t>STRATEŠKI CILJ 3:</w:t>
      </w:r>
      <w:bookmarkEnd w:id="48"/>
    </w:p>
    <w:p w14:paraId="05864AF1" w14:textId="7167BABE" w:rsidR="00CB2C76" w:rsidRPr="00AA4ED6" w:rsidRDefault="00CB2C76" w:rsidP="00FF7BC8">
      <w:pPr>
        <w:spacing w:after="0"/>
        <w:jc w:val="center"/>
        <w:outlineLvl w:val="2"/>
        <w:rPr>
          <w:rFonts w:asciiTheme="majorHAnsi" w:hAnsiTheme="majorHAnsi"/>
          <w:b/>
          <w:bCs/>
          <w:sz w:val="28"/>
          <w:szCs w:val="28"/>
          <w:lang w:eastAsia="hr-HR" w:bidi="ar-SA"/>
        </w:rPr>
      </w:pPr>
      <w:bookmarkStart w:id="49" w:name="_Toc185581630"/>
      <w:r w:rsidRPr="00AA4ED6">
        <w:rPr>
          <w:rFonts w:asciiTheme="majorHAnsi" w:hAnsiTheme="majorHAnsi"/>
          <w:b/>
          <w:bCs/>
          <w:sz w:val="28"/>
          <w:szCs w:val="28"/>
          <w:lang w:eastAsia="hr-HR" w:bidi="ar-SA"/>
        </w:rPr>
        <w:t>RAZVOJ MODERNOG INTEGRIRANOG ZDRAVSTVENOG SUSTAVA</w:t>
      </w:r>
      <w:bookmarkEnd w:id="49"/>
    </w:p>
    <w:p w14:paraId="16254ABC" w14:textId="77777777" w:rsidR="00FF7BC8" w:rsidRPr="00AA4ED6" w:rsidRDefault="00FF7BC8" w:rsidP="00FF7BC8">
      <w:pPr>
        <w:spacing w:after="0"/>
        <w:outlineLvl w:val="2"/>
        <w:rPr>
          <w:rFonts w:asciiTheme="majorHAnsi" w:hAnsiTheme="majorHAnsi"/>
          <w:b/>
          <w:bCs/>
          <w:sz w:val="28"/>
          <w:szCs w:val="28"/>
          <w:lang w:eastAsia="hr-HR" w:bidi="ar-S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3544"/>
        <w:gridCol w:w="2693"/>
        <w:gridCol w:w="1559"/>
        <w:gridCol w:w="2940"/>
      </w:tblGrid>
      <w:tr w:rsidR="00AB5028" w:rsidRPr="00AA4ED6" w14:paraId="07196097" w14:textId="77777777" w:rsidTr="00AB5028">
        <w:trPr>
          <w:tblHeader/>
          <w:tblCellSpacing w:w="15" w:type="dxa"/>
        </w:trPr>
        <w:tc>
          <w:tcPr>
            <w:tcW w:w="3069" w:type="dxa"/>
            <w:shd w:val="clear" w:color="auto" w:fill="8DB3E2" w:themeFill="text2" w:themeFillTint="66"/>
            <w:vAlign w:val="center"/>
            <w:hideMark/>
          </w:tcPr>
          <w:p w14:paraId="0BF5B919" w14:textId="77777777" w:rsidR="00AA1D90" w:rsidRPr="00AA4ED6" w:rsidRDefault="00AA1D90" w:rsidP="00870766">
            <w:pPr>
              <w:spacing w:after="0"/>
              <w:jc w:val="center"/>
              <w:rPr>
                <w:rFonts w:asciiTheme="majorHAnsi" w:hAnsiTheme="majorHAnsi"/>
                <w:b/>
                <w:bCs/>
                <w:sz w:val="24"/>
                <w:szCs w:val="24"/>
                <w:lang w:eastAsia="hr-HR" w:bidi="ar-SA"/>
              </w:rPr>
            </w:pPr>
            <w:r w:rsidRPr="00AA4ED6">
              <w:rPr>
                <w:rFonts w:asciiTheme="majorHAnsi" w:hAnsiTheme="majorHAnsi"/>
                <w:b/>
                <w:bCs/>
                <w:sz w:val="24"/>
                <w:szCs w:val="24"/>
                <w:lang w:eastAsia="hr-HR" w:bidi="ar-SA"/>
              </w:rPr>
              <w:t>Mjera</w:t>
            </w:r>
          </w:p>
        </w:tc>
        <w:tc>
          <w:tcPr>
            <w:tcW w:w="3514" w:type="dxa"/>
            <w:shd w:val="clear" w:color="auto" w:fill="8DB3E2" w:themeFill="text2" w:themeFillTint="66"/>
            <w:vAlign w:val="center"/>
            <w:hideMark/>
          </w:tcPr>
          <w:p w14:paraId="6CCABABD" w14:textId="77777777" w:rsidR="00AA1D90" w:rsidRPr="00AA4ED6" w:rsidRDefault="00AA1D90" w:rsidP="00870766">
            <w:pPr>
              <w:spacing w:after="0"/>
              <w:jc w:val="center"/>
              <w:rPr>
                <w:rFonts w:asciiTheme="majorHAnsi" w:hAnsiTheme="majorHAnsi"/>
                <w:b/>
                <w:bCs/>
                <w:sz w:val="24"/>
                <w:szCs w:val="24"/>
                <w:lang w:eastAsia="hr-HR" w:bidi="ar-SA"/>
              </w:rPr>
            </w:pPr>
            <w:r w:rsidRPr="00AA4ED6">
              <w:rPr>
                <w:rFonts w:asciiTheme="majorHAnsi" w:hAnsiTheme="majorHAnsi"/>
                <w:b/>
                <w:bCs/>
                <w:sz w:val="24"/>
                <w:szCs w:val="24"/>
                <w:lang w:eastAsia="hr-HR" w:bidi="ar-SA"/>
              </w:rPr>
              <w:t>Aktivnosti</w:t>
            </w:r>
          </w:p>
        </w:tc>
        <w:tc>
          <w:tcPr>
            <w:tcW w:w="2663" w:type="dxa"/>
            <w:shd w:val="clear" w:color="auto" w:fill="8DB3E2" w:themeFill="text2" w:themeFillTint="66"/>
            <w:vAlign w:val="center"/>
            <w:hideMark/>
          </w:tcPr>
          <w:p w14:paraId="386AC984" w14:textId="77777777" w:rsidR="00AA1D90" w:rsidRPr="00AA4ED6" w:rsidRDefault="00AA1D90" w:rsidP="00870766">
            <w:pPr>
              <w:spacing w:after="0"/>
              <w:jc w:val="center"/>
              <w:rPr>
                <w:rFonts w:asciiTheme="majorHAnsi" w:hAnsiTheme="majorHAnsi"/>
                <w:b/>
                <w:bCs/>
                <w:sz w:val="24"/>
                <w:szCs w:val="24"/>
                <w:lang w:eastAsia="hr-HR" w:bidi="ar-SA"/>
              </w:rPr>
            </w:pPr>
            <w:r w:rsidRPr="00AA4ED6">
              <w:rPr>
                <w:rFonts w:asciiTheme="majorHAnsi" w:hAnsiTheme="majorHAnsi"/>
                <w:b/>
                <w:bCs/>
                <w:sz w:val="24"/>
                <w:szCs w:val="24"/>
                <w:lang w:eastAsia="hr-HR" w:bidi="ar-SA"/>
              </w:rPr>
              <w:t>Nositelji</w:t>
            </w:r>
          </w:p>
        </w:tc>
        <w:tc>
          <w:tcPr>
            <w:tcW w:w="1529" w:type="dxa"/>
            <w:shd w:val="clear" w:color="auto" w:fill="8DB3E2" w:themeFill="text2" w:themeFillTint="66"/>
            <w:vAlign w:val="center"/>
            <w:hideMark/>
          </w:tcPr>
          <w:p w14:paraId="73C1934F" w14:textId="07DB5F95" w:rsidR="00AA1D90" w:rsidRPr="00AA4ED6" w:rsidRDefault="00AA1D90" w:rsidP="00AB5028">
            <w:pPr>
              <w:spacing w:after="0"/>
              <w:jc w:val="center"/>
              <w:rPr>
                <w:rFonts w:asciiTheme="majorHAnsi" w:hAnsiTheme="majorHAnsi"/>
                <w:b/>
                <w:bCs/>
                <w:sz w:val="24"/>
                <w:szCs w:val="24"/>
                <w:lang w:eastAsia="hr-HR" w:bidi="ar-SA"/>
              </w:rPr>
            </w:pPr>
            <w:r w:rsidRPr="00AA4ED6">
              <w:rPr>
                <w:rFonts w:asciiTheme="majorHAnsi" w:hAnsiTheme="majorHAnsi"/>
                <w:b/>
                <w:bCs/>
                <w:sz w:val="24"/>
                <w:szCs w:val="24"/>
                <w:lang w:eastAsia="hr-HR" w:bidi="ar-SA"/>
              </w:rPr>
              <w:t>Rok</w:t>
            </w:r>
          </w:p>
        </w:tc>
        <w:tc>
          <w:tcPr>
            <w:tcW w:w="2895" w:type="dxa"/>
            <w:shd w:val="clear" w:color="auto" w:fill="8DB3E2" w:themeFill="text2" w:themeFillTint="66"/>
            <w:vAlign w:val="center"/>
            <w:hideMark/>
          </w:tcPr>
          <w:p w14:paraId="643D2D0A" w14:textId="77777777" w:rsidR="00AA1D90" w:rsidRPr="00AA4ED6" w:rsidRDefault="00AA1D90" w:rsidP="00870766">
            <w:pPr>
              <w:spacing w:after="0"/>
              <w:jc w:val="center"/>
              <w:rPr>
                <w:rFonts w:asciiTheme="majorHAnsi" w:hAnsiTheme="majorHAnsi"/>
                <w:b/>
                <w:bCs/>
                <w:sz w:val="24"/>
                <w:szCs w:val="24"/>
                <w:lang w:eastAsia="hr-HR" w:bidi="ar-SA"/>
              </w:rPr>
            </w:pPr>
            <w:r w:rsidRPr="00AA4ED6">
              <w:rPr>
                <w:rFonts w:asciiTheme="majorHAnsi" w:hAnsiTheme="majorHAnsi"/>
                <w:b/>
                <w:bCs/>
                <w:sz w:val="24"/>
                <w:szCs w:val="24"/>
                <w:lang w:eastAsia="hr-HR" w:bidi="ar-SA"/>
              </w:rPr>
              <w:t>Indikatori</w:t>
            </w:r>
          </w:p>
        </w:tc>
      </w:tr>
      <w:tr w:rsidR="00AB5028" w:rsidRPr="00AA4ED6" w14:paraId="2E7ECB19" w14:textId="77777777" w:rsidTr="00AB5028">
        <w:trPr>
          <w:tblCellSpacing w:w="15" w:type="dxa"/>
        </w:trPr>
        <w:tc>
          <w:tcPr>
            <w:tcW w:w="3069" w:type="dxa"/>
            <w:shd w:val="clear" w:color="auto" w:fill="8DB3E2" w:themeFill="text2" w:themeFillTint="66"/>
            <w:vAlign w:val="center"/>
            <w:hideMark/>
          </w:tcPr>
          <w:p w14:paraId="739B3F45"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Integracija IZIS-a s drugim zdravstvenim sustavima u županiji/kantonu</w:t>
            </w:r>
          </w:p>
        </w:tc>
        <w:tc>
          <w:tcPr>
            <w:tcW w:w="3514" w:type="dxa"/>
            <w:vAlign w:val="center"/>
            <w:hideMark/>
          </w:tcPr>
          <w:p w14:paraId="25D71FAC"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Analizirati postojeće sustave i pripremiti plan za njihovu integraciju. </w:t>
            </w:r>
            <w:r w:rsidRPr="005F58ED">
              <w:rPr>
                <w:rFonts w:asciiTheme="majorHAnsi" w:hAnsiTheme="majorHAnsi"/>
                <w:sz w:val="18"/>
                <w:szCs w:val="18"/>
                <w:lang w:eastAsia="hr-HR" w:bidi="ar-SA"/>
              </w:rPr>
              <w:br/>
              <w:t>- Osigurati tehničke preduvjete za integraciju (infrastruktura, softver, serveri).</w:t>
            </w:r>
          </w:p>
        </w:tc>
        <w:tc>
          <w:tcPr>
            <w:tcW w:w="2663" w:type="dxa"/>
            <w:vAlign w:val="center"/>
            <w:hideMark/>
          </w:tcPr>
          <w:p w14:paraId="48E6C8A6"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Zavod zdravstvenog osiguranja HNŽ/K, Ministarstvo zdravstva, Javne zdravstvene ustanove</w:t>
            </w:r>
          </w:p>
        </w:tc>
        <w:tc>
          <w:tcPr>
            <w:tcW w:w="1529" w:type="dxa"/>
            <w:vAlign w:val="center"/>
            <w:hideMark/>
          </w:tcPr>
          <w:p w14:paraId="58AC66DD"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2025. - 2027.</w:t>
            </w:r>
          </w:p>
        </w:tc>
        <w:tc>
          <w:tcPr>
            <w:tcW w:w="2895" w:type="dxa"/>
            <w:vAlign w:val="center"/>
            <w:hideMark/>
          </w:tcPr>
          <w:p w14:paraId="68F30EF7"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Postotak zdravstvenih ustanova koje su integrirane u sustav. </w:t>
            </w:r>
            <w:r w:rsidRPr="005F58ED">
              <w:rPr>
                <w:rFonts w:asciiTheme="majorHAnsi" w:hAnsiTheme="majorHAnsi"/>
                <w:sz w:val="18"/>
                <w:szCs w:val="18"/>
                <w:lang w:eastAsia="hr-HR" w:bidi="ar-SA"/>
              </w:rPr>
              <w:br/>
              <w:t>- Postotak sustava koji su međusobno povezani.</w:t>
            </w:r>
          </w:p>
        </w:tc>
      </w:tr>
      <w:tr w:rsidR="00AB5028" w:rsidRPr="00AA4ED6" w14:paraId="3B1B9266" w14:textId="77777777" w:rsidTr="00AB5028">
        <w:trPr>
          <w:tblCellSpacing w:w="15" w:type="dxa"/>
        </w:trPr>
        <w:tc>
          <w:tcPr>
            <w:tcW w:w="3069" w:type="dxa"/>
            <w:shd w:val="clear" w:color="auto" w:fill="8DB3E2" w:themeFill="text2" w:themeFillTint="66"/>
            <w:vAlign w:val="center"/>
            <w:hideMark/>
          </w:tcPr>
          <w:p w14:paraId="51425227"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Implementacija novih funkcionalnosti u IZIS-u (e-NOM, e-bolovanje, itd.)</w:t>
            </w:r>
          </w:p>
        </w:tc>
        <w:tc>
          <w:tcPr>
            <w:tcW w:w="3514" w:type="dxa"/>
            <w:vAlign w:val="center"/>
            <w:hideMark/>
          </w:tcPr>
          <w:p w14:paraId="7856745C"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Razviti i ugraditi nove funkcionalnosti u IZIS (e-NOM, e-bolovanje). </w:t>
            </w:r>
            <w:r w:rsidRPr="005F58ED">
              <w:rPr>
                <w:rFonts w:asciiTheme="majorHAnsi" w:hAnsiTheme="majorHAnsi"/>
                <w:sz w:val="18"/>
                <w:szCs w:val="18"/>
                <w:lang w:eastAsia="hr-HR" w:bidi="ar-SA"/>
              </w:rPr>
              <w:br/>
              <w:t>- Osigurati obuku za zdravstvene radnike na novim funkcionalnostima.</w:t>
            </w:r>
          </w:p>
        </w:tc>
        <w:tc>
          <w:tcPr>
            <w:tcW w:w="2663" w:type="dxa"/>
            <w:vAlign w:val="center"/>
            <w:hideMark/>
          </w:tcPr>
          <w:p w14:paraId="27BAF797"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Zavod zdravstvenog osiguranja HNŽ/K, Ministarstvo zdravstva</w:t>
            </w:r>
          </w:p>
        </w:tc>
        <w:tc>
          <w:tcPr>
            <w:tcW w:w="1529" w:type="dxa"/>
            <w:vAlign w:val="center"/>
            <w:hideMark/>
          </w:tcPr>
          <w:p w14:paraId="4AB93399"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2026. - 2028.</w:t>
            </w:r>
          </w:p>
        </w:tc>
        <w:tc>
          <w:tcPr>
            <w:tcW w:w="2895" w:type="dxa"/>
            <w:vAlign w:val="center"/>
            <w:hideMark/>
          </w:tcPr>
          <w:p w14:paraId="3DFD42F5"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Postotak uvođenja novih funkcionalnosti u sustav. </w:t>
            </w:r>
            <w:r w:rsidRPr="005F58ED">
              <w:rPr>
                <w:rFonts w:asciiTheme="majorHAnsi" w:hAnsiTheme="majorHAnsi"/>
                <w:sz w:val="18"/>
                <w:szCs w:val="18"/>
                <w:lang w:eastAsia="hr-HR" w:bidi="ar-SA"/>
              </w:rPr>
              <w:br/>
              <w:t xml:space="preserve">- Postotak zdravstvenih radnika koji su prošli obuku za </w:t>
            </w:r>
            <w:proofErr w:type="spellStart"/>
            <w:r w:rsidRPr="005F58ED">
              <w:rPr>
                <w:rFonts w:asciiTheme="majorHAnsi" w:hAnsiTheme="majorHAnsi"/>
                <w:sz w:val="18"/>
                <w:szCs w:val="18"/>
                <w:lang w:eastAsia="hr-HR" w:bidi="ar-SA"/>
              </w:rPr>
              <w:t>kodere</w:t>
            </w:r>
            <w:proofErr w:type="spellEnd"/>
            <w:r w:rsidRPr="005F58ED">
              <w:rPr>
                <w:rFonts w:asciiTheme="majorHAnsi" w:hAnsiTheme="majorHAnsi"/>
                <w:sz w:val="18"/>
                <w:szCs w:val="18"/>
                <w:lang w:eastAsia="hr-HR" w:bidi="ar-SA"/>
              </w:rPr>
              <w:t>.</w:t>
            </w:r>
          </w:p>
        </w:tc>
      </w:tr>
      <w:tr w:rsidR="00AB5028" w:rsidRPr="00AA4ED6" w14:paraId="26A48AAD" w14:textId="77777777" w:rsidTr="00AB5028">
        <w:trPr>
          <w:tblCellSpacing w:w="15" w:type="dxa"/>
        </w:trPr>
        <w:tc>
          <w:tcPr>
            <w:tcW w:w="3069" w:type="dxa"/>
            <w:shd w:val="clear" w:color="auto" w:fill="8DB3E2" w:themeFill="text2" w:themeFillTint="66"/>
            <w:vAlign w:val="center"/>
            <w:hideMark/>
          </w:tcPr>
          <w:p w14:paraId="2BCC34B0"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Implementacija novih modula u laboratorijskom informacijskom sustavu</w:t>
            </w:r>
          </w:p>
        </w:tc>
        <w:tc>
          <w:tcPr>
            <w:tcW w:w="3514" w:type="dxa"/>
            <w:vAlign w:val="center"/>
            <w:hideMark/>
          </w:tcPr>
          <w:p w14:paraId="540E116A"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Dodati nove module za specifične laboratorijske funkcionalnosti (npr. e-laboratorijski obrasci, e-rezultati).</w:t>
            </w:r>
          </w:p>
        </w:tc>
        <w:tc>
          <w:tcPr>
            <w:tcW w:w="2663" w:type="dxa"/>
            <w:vAlign w:val="center"/>
            <w:hideMark/>
          </w:tcPr>
          <w:p w14:paraId="3ABEE24E"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Javne zdravstvene ustanove, Zavod zdravstvenog osiguranja HNŽ/K</w:t>
            </w:r>
          </w:p>
        </w:tc>
        <w:tc>
          <w:tcPr>
            <w:tcW w:w="1529" w:type="dxa"/>
            <w:vAlign w:val="center"/>
            <w:hideMark/>
          </w:tcPr>
          <w:p w14:paraId="47FC9929"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2025. - 2027.</w:t>
            </w:r>
          </w:p>
        </w:tc>
        <w:tc>
          <w:tcPr>
            <w:tcW w:w="2895" w:type="dxa"/>
            <w:vAlign w:val="center"/>
            <w:hideMark/>
          </w:tcPr>
          <w:p w14:paraId="408C9708"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Broj novih modula implementiranih u laboratorijski informatički sustav.</w:t>
            </w:r>
          </w:p>
        </w:tc>
      </w:tr>
      <w:tr w:rsidR="00AB5028" w:rsidRPr="00AA4ED6" w14:paraId="54BC0C90" w14:textId="77777777" w:rsidTr="00AB5028">
        <w:trPr>
          <w:tblCellSpacing w:w="15" w:type="dxa"/>
        </w:trPr>
        <w:tc>
          <w:tcPr>
            <w:tcW w:w="3069" w:type="dxa"/>
            <w:shd w:val="clear" w:color="auto" w:fill="8DB3E2" w:themeFill="text2" w:themeFillTint="66"/>
            <w:vAlign w:val="center"/>
            <w:hideMark/>
          </w:tcPr>
          <w:p w14:paraId="1168C746"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Implementacija novih modula u radiološkom informacijskom sustavu</w:t>
            </w:r>
          </w:p>
        </w:tc>
        <w:tc>
          <w:tcPr>
            <w:tcW w:w="3514" w:type="dxa"/>
            <w:vAlign w:val="center"/>
            <w:hideMark/>
          </w:tcPr>
          <w:p w14:paraId="7BB17349"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Implementirati module za digitalno vođenje radioloških podataka (npr. e-radiološki izvještaji, online pristup nalazima).</w:t>
            </w:r>
          </w:p>
        </w:tc>
        <w:tc>
          <w:tcPr>
            <w:tcW w:w="2663" w:type="dxa"/>
            <w:vAlign w:val="center"/>
            <w:hideMark/>
          </w:tcPr>
          <w:p w14:paraId="61A0B3D3"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Javne zdravstvene ustanove, Zavod zdravstvenog osiguranja HNŽ/K</w:t>
            </w:r>
          </w:p>
        </w:tc>
        <w:tc>
          <w:tcPr>
            <w:tcW w:w="1529" w:type="dxa"/>
            <w:vAlign w:val="center"/>
            <w:hideMark/>
          </w:tcPr>
          <w:p w14:paraId="6D1F8CAD"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2026. - 2028.</w:t>
            </w:r>
          </w:p>
        </w:tc>
        <w:tc>
          <w:tcPr>
            <w:tcW w:w="2895" w:type="dxa"/>
            <w:vAlign w:val="center"/>
            <w:hideMark/>
          </w:tcPr>
          <w:p w14:paraId="6E64BFAE"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Broj novih modula implementiranih u radiološki informatički sustav.</w:t>
            </w:r>
          </w:p>
        </w:tc>
      </w:tr>
      <w:tr w:rsidR="00AB5028" w:rsidRPr="00AA4ED6" w14:paraId="3879D91E" w14:textId="77777777" w:rsidTr="00AB5028">
        <w:trPr>
          <w:tblCellSpacing w:w="15" w:type="dxa"/>
        </w:trPr>
        <w:tc>
          <w:tcPr>
            <w:tcW w:w="3069" w:type="dxa"/>
            <w:shd w:val="clear" w:color="auto" w:fill="8DB3E2" w:themeFill="text2" w:themeFillTint="66"/>
            <w:vAlign w:val="center"/>
            <w:hideMark/>
          </w:tcPr>
          <w:p w14:paraId="4D3ADB29"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Integriranje svih informacijskih sustava u jedan sustav (Jedinstvena platforma)</w:t>
            </w:r>
          </w:p>
        </w:tc>
        <w:tc>
          <w:tcPr>
            <w:tcW w:w="3514" w:type="dxa"/>
            <w:vAlign w:val="center"/>
            <w:hideMark/>
          </w:tcPr>
          <w:p w14:paraId="65F68E7B" w14:textId="3786B405"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Razviti jedinstvenu informatičku platformu za povezivanje svih modula i sustava. </w:t>
            </w:r>
            <w:r w:rsidRPr="005F58ED">
              <w:rPr>
                <w:rFonts w:asciiTheme="majorHAnsi" w:hAnsiTheme="majorHAnsi"/>
                <w:sz w:val="18"/>
                <w:szCs w:val="18"/>
                <w:lang w:eastAsia="hr-HR" w:bidi="ar-SA"/>
              </w:rPr>
              <w:br/>
              <w:t>- Integracija svih zdravstvenih sustava u jedinstveni informatički sustav.</w:t>
            </w:r>
          </w:p>
        </w:tc>
        <w:tc>
          <w:tcPr>
            <w:tcW w:w="2663" w:type="dxa"/>
            <w:vAlign w:val="center"/>
            <w:hideMark/>
          </w:tcPr>
          <w:p w14:paraId="3EC4F5AD"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Zavod zdravstvenog osiguranja HNŽ/K, Ministarstvo zdravstva</w:t>
            </w:r>
          </w:p>
        </w:tc>
        <w:tc>
          <w:tcPr>
            <w:tcW w:w="1529" w:type="dxa"/>
            <w:vAlign w:val="center"/>
            <w:hideMark/>
          </w:tcPr>
          <w:p w14:paraId="2511C464"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2025. - 2030.</w:t>
            </w:r>
          </w:p>
        </w:tc>
        <w:tc>
          <w:tcPr>
            <w:tcW w:w="2895" w:type="dxa"/>
            <w:vAlign w:val="center"/>
            <w:hideMark/>
          </w:tcPr>
          <w:p w14:paraId="35A8024D"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Postotak integriranih sustava. </w:t>
            </w:r>
            <w:r w:rsidRPr="005F58ED">
              <w:rPr>
                <w:rFonts w:asciiTheme="majorHAnsi" w:hAnsiTheme="majorHAnsi"/>
                <w:sz w:val="18"/>
                <w:szCs w:val="18"/>
                <w:lang w:eastAsia="hr-HR" w:bidi="ar-SA"/>
              </w:rPr>
              <w:br/>
              <w:t>- Broj korisnika koji aktivno koriste integrirani sustav.</w:t>
            </w:r>
          </w:p>
        </w:tc>
      </w:tr>
      <w:tr w:rsidR="00AB5028" w:rsidRPr="00AA4ED6" w14:paraId="15270CC2" w14:textId="77777777" w:rsidTr="00AB5028">
        <w:trPr>
          <w:tblCellSpacing w:w="15" w:type="dxa"/>
        </w:trPr>
        <w:tc>
          <w:tcPr>
            <w:tcW w:w="3069" w:type="dxa"/>
            <w:shd w:val="clear" w:color="auto" w:fill="8DB3E2" w:themeFill="text2" w:themeFillTint="66"/>
            <w:vAlign w:val="center"/>
            <w:hideMark/>
          </w:tcPr>
          <w:p w14:paraId="358B2127"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Implementacija digitalnog zdravstvenog kartona orijentiranog prema osiguranicima</w:t>
            </w:r>
          </w:p>
        </w:tc>
        <w:tc>
          <w:tcPr>
            <w:tcW w:w="3514" w:type="dxa"/>
            <w:vAlign w:val="center"/>
            <w:hideMark/>
          </w:tcPr>
          <w:p w14:paraId="3583930F"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Razviti i implementirati digitalni zdravstveni karton za svakog osiguranika. </w:t>
            </w:r>
            <w:r w:rsidRPr="005F58ED">
              <w:rPr>
                <w:rFonts w:asciiTheme="majorHAnsi" w:hAnsiTheme="majorHAnsi"/>
                <w:sz w:val="18"/>
                <w:szCs w:val="18"/>
                <w:lang w:eastAsia="hr-HR" w:bidi="ar-SA"/>
              </w:rPr>
              <w:br/>
              <w:t>- Osigurati dostupnost podataka svim zdravstvenim ustanovama kroz integrirani sustav.</w:t>
            </w:r>
          </w:p>
        </w:tc>
        <w:tc>
          <w:tcPr>
            <w:tcW w:w="2663" w:type="dxa"/>
            <w:vAlign w:val="center"/>
            <w:hideMark/>
          </w:tcPr>
          <w:p w14:paraId="13AD81A4"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Zavod zdravstvenog osiguranja HNŽ/K, Javne zdravstvene ustanove</w:t>
            </w:r>
          </w:p>
        </w:tc>
        <w:tc>
          <w:tcPr>
            <w:tcW w:w="1529" w:type="dxa"/>
            <w:vAlign w:val="center"/>
            <w:hideMark/>
          </w:tcPr>
          <w:p w14:paraId="0253263B"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2027. - 2030.</w:t>
            </w:r>
          </w:p>
        </w:tc>
        <w:tc>
          <w:tcPr>
            <w:tcW w:w="2895" w:type="dxa"/>
            <w:vAlign w:val="center"/>
            <w:hideMark/>
          </w:tcPr>
          <w:p w14:paraId="4AEE5B02"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Postotak osiguranika koji koriste digitalni zdravstveni karton.</w:t>
            </w:r>
          </w:p>
        </w:tc>
      </w:tr>
      <w:tr w:rsidR="00AB5028" w:rsidRPr="00AA4ED6" w14:paraId="1AE6B306" w14:textId="77777777" w:rsidTr="00AB5028">
        <w:trPr>
          <w:tblCellSpacing w:w="15" w:type="dxa"/>
        </w:trPr>
        <w:tc>
          <w:tcPr>
            <w:tcW w:w="3069" w:type="dxa"/>
            <w:shd w:val="clear" w:color="auto" w:fill="8DB3E2" w:themeFill="text2" w:themeFillTint="66"/>
            <w:vAlign w:val="center"/>
            <w:hideMark/>
          </w:tcPr>
          <w:p w14:paraId="16213E21"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t>Obuka zdravstvenih radnika za rad s novim informacijskim sustavima</w:t>
            </w:r>
          </w:p>
        </w:tc>
        <w:tc>
          <w:tcPr>
            <w:tcW w:w="3514" w:type="dxa"/>
            <w:vAlign w:val="center"/>
            <w:hideMark/>
          </w:tcPr>
          <w:p w14:paraId="14592EB0"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Osigurati obuku za zdravstvene radnike na novim funkcionalnostima sustava. </w:t>
            </w:r>
            <w:r w:rsidRPr="005F58ED">
              <w:rPr>
                <w:rFonts w:asciiTheme="majorHAnsi" w:hAnsiTheme="majorHAnsi"/>
                <w:sz w:val="18"/>
                <w:szCs w:val="18"/>
                <w:lang w:eastAsia="hr-HR" w:bidi="ar-SA"/>
              </w:rPr>
              <w:br/>
              <w:t>- Osigurati kontinuiranu edukaciju i podršku korisnicima sustava.</w:t>
            </w:r>
          </w:p>
        </w:tc>
        <w:tc>
          <w:tcPr>
            <w:tcW w:w="2663" w:type="dxa"/>
            <w:vAlign w:val="center"/>
            <w:hideMark/>
          </w:tcPr>
          <w:p w14:paraId="3C60E058"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Ministarstvo zdravstva, Zavod zdravstvenog osiguranja HNŽ/K</w:t>
            </w:r>
          </w:p>
        </w:tc>
        <w:tc>
          <w:tcPr>
            <w:tcW w:w="1529" w:type="dxa"/>
            <w:vAlign w:val="center"/>
            <w:hideMark/>
          </w:tcPr>
          <w:p w14:paraId="6B8B519B"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2025. - 2034.</w:t>
            </w:r>
          </w:p>
        </w:tc>
        <w:tc>
          <w:tcPr>
            <w:tcW w:w="2895" w:type="dxa"/>
            <w:vAlign w:val="center"/>
            <w:hideMark/>
          </w:tcPr>
          <w:p w14:paraId="5AC685A4"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Postotak zdravstvenih radnika koji su prošli obuku za rad s novim sustavima.</w:t>
            </w:r>
          </w:p>
        </w:tc>
      </w:tr>
      <w:tr w:rsidR="00AB5028" w:rsidRPr="00AA4ED6" w14:paraId="400916C2" w14:textId="77777777" w:rsidTr="00AB5028">
        <w:trPr>
          <w:tblCellSpacing w:w="15" w:type="dxa"/>
        </w:trPr>
        <w:tc>
          <w:tcPr>
            <w:tcW w:w="3069" w:type="dxa"/>
            <w:shd w:val="clear" w:color="auto" w:fill="8DB3E2" w:themeFill="text2" w:themeFillTint="66"/>
            <w:vAlign w:val="center"/>
            <w:hideMark/>
          </w:tcPr>
          <w:p w14:paraId="1F6EA767" w14:textId="77777777" w:rsidR="00AA1D90" w:rsidRPr="00AB01EB" w:rsidRDefault="00AA1D90" w:rsidP="00870766">
            <w:pPr>
              <w:spacing w:after="0"/>
              <w:rPr>
                <w:rFonts w:asciiTheme="majorHAnsi" w:hAnsiTheme="majorHAnsi"/>
                <w:sz w:val="20"/>
                <w:szCs w:val="20"/>
                <w:lang w:eastAsia="hr-HR" w:bidi="ar-SA"/>
              </w:rPr>
            </w:pPr>
            <w:r w:rsidRPr="00AB01EB">
              <w:rPr>
                <w:rFonts w:asciiTheme="majorHAnsi" w:hAnsiTheme="majorHAnsi"/>
                <w:b/>
                <w:bCs/>
                <w:sz w:val="20"/>
                <w:szCs w:val="20"/>
                <w:lang w:eastAsia="hr-HR" w:bidi="ar-SA"/>
              </w:rPr>
              <w:lastRenderedPageBreak/>
              <w:t>Praćenje i evaluacija implementacije sustava i zadovoljstva korisnika (radnici i pacijenti)</w:t>
            </w:r>
          </w:p>
        </w:tc>
        <w:tc>
          <w:tcPr>
            <w:tcW w:w="3514" w:type="dxa"/>
            <w:vAlign w:val="center"/>
            <w:hideMark/>
          </w:tcPr>
          <w:p w14:paraId="7318D310"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Redovito pratiti napredak u implementaciji sustava i provoditi ankete među korisnicima. </w:t>
            </w:r>
            <w:r w:rsidRPr="005F58ED">
              <w:rPr>
                <w:rFonts w:asciiTheme="majorHAnsi" w:hAnsiTheme="majorHAnsi"/>
                <w:sz w:val="18"/>
                <w:szCs w:val="18"/>
                <w:lang w:eastAsia="hr-HR" w:bidi="ar-SA"/>
              </w:rPr>
              <w:br/>
              <w:t>- Analizirati rezultate anketa o zadovoljstvu pacijenata i zdravstvenih radnika.</w:t>
            </w:r>
          </w:p>
        </w:tc>
        <w:tc>
          <w:tcPr>
            <w:tcW w:w="2663" w:type="dxa"/>
            <w:vAlign w:val="center"/>
            <w:hideMark/>
          </w:tcPr>
          <w:p w14:paraId="1A65F2F1"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Zavod zdravstvenog osiguranja HNŽ/K, Ministarstvo zdravstva</w:t>
            </w:r>
          </w:p>
        </w:tc>
        <w:tc>
          <w:tcPr>
            <w:tcW w:w="1529" w:type="dxa"/>
            <w:vAlign w:val="center"/>
            <w:hideMark/>
          </w:tcPr>
          <w:p w14:paraId="5425D134" w14:textId="77777777" w:rsidR="00AA1D90" w:rsidRPr="005F58ED" w:rsidRDefault="00AA1D90" w:rsidP="00AB5028">
            <w:pPr>
              <w:spacing w:after="0"/>
              <w:jc w:val="center"/>
              <w:rPr>
                <w:rFonts w:asciiTheme="majorHAnsi" w:hAnsiTheme="majorHAnsi"/>
                <w:sz w:val="18"/>
                <w:szCs w:val="18"/>
                <w:lang w:eastAsia="hr-HR" w:bidi="ar-SA"/>
              </w:rPr>
            </w:pPr>
            <w:r w:rsidRPr="005F58ED">
              <w:rPr>
                <w:rFonts w:asciiTheme="majorHAnsi" w:hAnsiTheme="majorHAnsi"/>
                <w:sz w:val="18"/>
                <w:szCs w:val="18"/>
                <w:lang w:eastAsia="hr-HR" w:bidi="ar-SA"/>
              </w:rPr>
              <w:t>2025. - 2034.</w:t>
            </w:r>
          </w:p>
        </w:tc>
        <w:tc>
          <w:tcPr>
            <w:tcW w:w="2895" w:type="dxa"/>
            <w:vAlign w:val="center"/>
            <w:hideMark/>
          </w:tcPr>
          <w:p w14:paraId="49D7A6EF" w14:textId="77777777" w:rsidR="00AA1D90" w:rsidRPr="005F58ED" w:rsidRDefault="00AA1D90" w:rsidP="00870766">
            <w:pPr>
              <w:spacing w:after="0"/>
              <w:rPr>
                <w:rFonts w:asciiTheme="majorHAnsi" w:hAnsiTheme="majorHAnsi"/>
                <w:sz w:val="18"/>
                <w:szCs w:val="18"/>
                <w:lang w:eastAsia="hr-HR" w:bidi="ar-SA"/>
              </w:rPr>
            </w:pPr>
            <w:r w:rsidRPr="005F58ED">
              <w:rPr>
                <w:rFonts w:asciiTheme="majorHAnsi" w:hAnsiTheme="majorHAnsi"/>
                <w:sz w:val="18"/>
                <w:szCs w:val="18"/>
                <w:lang w:eastAsia="hr-HR" w:bidi="ar-SA"/>
              </w:rPr>
              <w:t xml:space="preserve">- Rezultati anketa o zadovoljstvu korisnika. </w:t>
            </w:r>
            <w:r w:rsidRPr="005F58ED">
              <w:rPr>
                <w:rFonts w:asciiTheme="majorHAnsi" w:hAnsiTheme="majorHAnsi"/>
                <w:sz w:val="18"/>
                <w:szCs w:val="18"/>
                <w:lang w:eastAsia="hr-HR" w:bidi="ar-SA"/>
              </w:rPr>
              <w:br/>
              <w:t>- Postotak korisnika koji aktivno koriste sustav.</w:t>
            </w:r>
          </w:p>
        </w:tc>
      </w:tr>
    </w:tbl>
    <w:p w14:paraId="1B52B729" w14:textId="5CB1B5B0" w:rsidR="00C17F97" w:rsidRDefault="00CB2C76" w:rsidP="00FF7BC8">
      <w:pPr>
        <w:spacing w:before="100" w:beforeAutospacing="1" w:after="100" w:afterAutospacing="1"/>
        <w:outlineLvl w:val="2"/>
        <w:rPr>
          <w:rFonts w:asciiTheme="majorHAnsi" w:hAnsiTheme="majorHAnsi"/>
          <w:b/>
          <w:bCs/>
          <w:sz w:val="20"/>
          <w:szCs w:val="20"/>
          <w:lang w:eastAsia="hr-HR" w:bidi="ar-SA"/>
        </w:rPr>
      </w:pPr>
      <w:bookmarkStart w:id="50" w:name="_Toc185581631"/>
      <w:r w:rsidRPr="00AB01EB">
        <w:rPr>
          <w:rFonts w:asciiTheme="majorHAnsi" w:hAnsiTheme="majorHAnsi"/>
          <w:b/>
          <w:bCs/>
          <w:sz w:val="20"/>
          <w:szCs w:val="20"/>
          <w:lang w:eastAsia="hr-HR" w:bidi="ar-SA"/>
        </w:rPr>
        <w:t>Ukupno procijenjena financijska sredstva: 5.000.000,00 KM (bez troškova održavanja sustava kroz godine</w:t>
      </w:r>
      <w:r w:rsidR="00AB01EB">
        <w:rPr>
          <w:rFonts w:asciiTheme="majorHAnsi" w:hAnsiTheme="majorHAnsi"/>
          <w:b/>
          <w:bCs/>
          <w:sz w:val="20"/>
          <w:szCs w:val="20"/>
          <w:lang w:eastAsia="hr-HR" w:bidi="ar-SA"/>
        </w:rPr>
        <w:t>)</w:t>
      </w:r>
      <w:bookmarkEnd w:id="50"/>
    </w:p>
    <w:p w14:paraId="538F0D5B" w14:textId="77777777" w:rsidR="00AB01EB" w:rsidRDefault="00AB01EB" w:rsidP="00FF7BC8">
      <w:pPr>
        <w:spacing w:before="100" w:beforeAutospacing="1" w:after="100" w:afterAutospacing="1"/>
        <w:outlineLvl w:val="2"/>
        <w:rPr>
          <w:rFonts w:asciiTheme="majorHAnsi" w:hAnsiTheme="majorHAnsi"/>
          <w:b/>
          <w:bCs/>
          <w:sz w:val="20"/>
          <w:szCs w:val="20"/>
          <w:lang w:eastAsia="hr-HR" w:bidi="ar-SA"/>
        </w:rPr>
      </w:pPr>
    </w:p>
    <w:p w14:paraId="4E9BF928" w14:textId="77777777" w:rsidR="00AB01EB" w:rsidRDefault="00AB01EB" w:rsidP="00AB01EB">
      <w:pPr>
        <w:spacing w:before="100" w:beforeAutospacing="1" w:after="100" w:afterAutospacing="1"/>
        <w:jc w:val="center"/>
        <w:outlineLvl w:val="2"/>
        <w:rPr>
          <w:rFonts w:asciiTheme="majorHAnsi" w:hAnsiTheme="majorHAnsi"/>
          <w:b/>
          <w:bCs/>
          <w:sz w:val="20"/>
          <w:szCs w:val="20"/>
          <w:lang w:eastAsia="hr-HR" w:bidi="ar-SA"/>
        </w:rPr>
      </w:pPr>
    </w:p>
    <w:p w14:paraId="623553DB" w14:textId="77777777" w:rsidR="00AB01EB" w:rsidRDefault="00AB01EB" w:rsidP="00AB01EB">
      <w:pPr>
        <w:spacing w:before="100" w:beforeAutospacing="1" w:after="100" w:afterAutospacing="1"/>
        <w:jc w:val="center"/>
        <w:outlineLvl w:val="2"/>
        <w:rPr>
          <w:rFonts w:asciiTheme="majorHAnsi" w:hAnsiTheme="majorHAnsi"/>
          <w:b/>
          <w:bCs/>
          <w:sz w:val="20"/>
          <w:szCs w:val="20"/>
          <w:lang w:eastAsia="hr-HR" w:bidi="ar-SA"/>
        </w:rPr>
      </w:pPr>
    </w:p>
    <w:p w14:paraId="2C314296" w14:textId="77777777" w:rsidR="00AB01EB" w:rsidRPr="00AB01EB" w:rsidRDefault="00AB01EB" w:rsidP="00AB01EB">
      <w:pPr>
        <w:spacing w:before="100" w:beforeAutospacing="1" w:after="100" w:afterAutospacing="1"/>
        <w:jc w:val="center"/>
        <w:outlineLvl w:val="2"/>
        <w:rPr>
          <w:rFonts w:asciiTheme="majorHAnsi" w:hAnsiTheme="majorHAnsi"/>
          <w:b/>
          <w:bCs/>
          <w:sz w:val="20"/>
          <w:szCs w:val="20"/>
          <w:lang w:eastAsia="hr-HR" w:bidi="ar-SA"/>
        </w:rPr>
      </w:pPr>
    </w:p>
    <w:p w14:paraId="3C0AA610"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0D1B0B12"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2F2F9B9C"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2C2B957E"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2D6D7556"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0737666E"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75593987" w14:textId="77777777" w:rsidR="002842AC" w:rsidRDefault="002842AC" w:rsidP="00AB01EB">
      <w:pPr>
        <w:spacing w:before="100" w:beforeAutospacing="1" w:after="100" w:afterAutospacing="1"/>
        <w:jc w:val="center"/>
        <w:rPr>
          <w:rFonts w:asciiTheme="majorHAnsi" w:hAnsiTheme="majorHAnsi"/>
          <w:b/>
          <w:bCs/>
          <w:sz w:val="28"/>
          <w:szCs w:val="28"/>
          <w:lang w:eastAsia="hr-HR" w:bidi="ar-SA"/>
        </w:rPr>
      </w:pPr>
    </w:p>
    <w:p w14:paraId="02805FAA" w14:textId="73614321" w:rsidR="00FF7BC8" w:rsidRPr="00AA4ED6" w:rsidRDefault="0058068A" w:rsidP="00AB01EB">
      <w:pPr>
        <w:spacing w:before="100" w:beforeAutospacing="1" w:after="100" w:afterAutospacing="1"/>
        <w:jc w:val="center"/>
        <w:rPr>
          <w:rFonts w:asciiTheme="majorHAnsi" w:hAnsiTheme="majorHAnsi"/>
          <w:b/>
          <w:bCs/>
          <w:sz w:val="28"/>
          <w:szCs w:val="28"/>
          <w:lang w:eastAsia="hr-HR" w:bidi="ar-SA"/>
        </w:rPr>
      </w:pPr>
      <w:r w:rsidRPr="00AA4ED6">
        <w:rPr>
          <w:rFonts w:asciiTheme="majorHAnsi" w:hAnsiTheme="majorHAnsi"/>
          <w:b/>
          <w:bCs/>
          <w:sz w:val="28"/>
          <w:szCs w:val="28"/>
          <w:lang w:eastAsia="hr-HR" w:bidi="ar-SA"/>
        </w:rPr>
        <w:lastRenderedPageBreak/>
        <w:t xml:space="preserve">STRATEŠKI CILJ </w:t>
      </w:r>
      <w:r w:rsidR="00870766" w:rsidRPr="00AA4ED6">
        <w:rPr>
          <w:rFonts w:asciiTheme="majorHAnsi" w:hAnsiTheme="majorHAnsi"/>
          <w:b/>
          <w:bCs/>
          <w:sz w:val="28"/>
          <w:szCs w:val="28"/>
          <w:lang w:eastAsia="hr-HR" w:bidi="ar-SA"/>
        </w:rPr>
        <w:t>4</w:t>
      </w:r>
      <w:r w:rsidRPr="00AA4ED6">
        <w:rPr>
          <w:rFonts w:asciiTheme="majorHAnsi" w:hAnsiTheme="majorHAnsi"/>
          <w:b/>
          <w:bCs/>
          <w:sz w:val="28"/>
          <w:szCs w:val="28"/>
          <w:lang w:eastAsia="hr-HR" w:bidi="ar-SA"/>
        </w:rPr>
        <w:t>:</w:t>
      </w:r>
    </w:p>
    <w:p w14:paraId="4BA17B38" w14:textId="406D4106" w:rsidR="00CB2C76" w:rsidRPr="00AA4ED6" w:rsidRDefault="00870766" w:rsidP="00AB01EB">
      <w:pPr>
        <w:spacing w:before="100" w:beforeAutospacing="1" w:after="100" w:afterAutospacing="1"/>
        <w:jc w:val="center"/>
        <w:rPr>
          <w:rFonts w:asciiTheme="majorHAnsi" w:hAnsiTheme="majorHAnsi"/>
          <w:b/>
          <w:bCs/>
          <w:sz w:val="28"/>
          <w:szCs w:val="28"/>
          <w:lang w:eastAsia="hr-HR" w:bidi="ar-SA"/>
        </w:rPr>
      </w:pPr>
      <w:r w:rsidRPr="00AA4ED6">
        <w:rPr>
          <w:rFonts w:asciiTheme="majorHAnsi" w:hAnsiTheme="majorHAnsi"/>
          <w:b/>
          <w:bCs/>
          <w:sz w:val="28"/>
          <w:szCs w:val="28"/>
          <w:lang w:eastAsia="hr-HR" w:bidi="ar-SA"/>
        </w:rPr>
        <w:t>RAZVOJ I UNAPREĐENJE TRANSPLANTACIJSKE MEDICINE U SKLADU S MEĐUNARODNIM STANDARDIMA, UZ PRUŽANJE VRHUNSKE ZDRAVSTVENE SKRBI</w:t>
      </w:r>
    </w:p>
    <w:tbl>
      <w:tblPr>
        <w:tblW w:w="137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53"/>
        <w:gridCol w:w="4243"/>
        <w:gridCol w:w="2880"/>
        <w:gridCol w:w="1431"/>
        <w:gridCol w:w="2538"/>
      </w:tblGrid>
      <w:tr w:rsidR="00AA1D90" w:rsidRPr="00AA4ED6" w14:paraId="7814F423" w14:textId="77777777" w:rsidTr="00AB01EB">
        <w:trPr>
          <w:trHeight w:val="505"/>
          <w:tblHeader/>
          <w:tblCellSpacing w:w="15" w:type="dxa"/>
        </w:trPr>
        <w:tc>
          <w:tcPr>
            <w:tcW w:w="2608" w:type="dxa"/>
            <w:shd w:val="clear" w:color="auto" w:fill="8DB3E2" w:themeFill="text2" w:themeFillTint="66"/>
            <w:vAlign w:val="center"/>
            <w:hideMark/>
          </w:tcPr>
          <w:p w14:paraId="3F9A1882" w14:textId="77777777" w:rsidR="00AA1D90" w:rsidRPr="00AA4ED6" w:rsidRDefault="00AA1D90" w:rsidP="00AB01EB">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Mjera</w:t>
            </w:r>
          </w:p>
        </w:tc>
        <w:tc>
          <w:tcPr>
            <w:tcW w:w="4213" w:type="dxa"/>
            <w:shd w:val="clear" w:color="auto" w:fill="8DB3E2" w:themeFill="text2" w:themeFillTint="66"/>
            <w:vAlign w:val="center"/>
            <w:hideMark/>
          </w:tcPr>
          <w:p w14:paraId="15AB1755" w14:textId="77777777" w:rsidR="00AA1D90" w:rsidRPr="00AA4ED6" w:rsidRDefault="00AA1D90" w:rsidP="00AB01EB">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Aktivnosti</w:t>
            </w:r>
          </w:p>
        </w:tc>
        <w:tc>
          <w:tcPr>
            <w:tcW w:w="2850" w:type="dxa"/>
            <w:shd w:val="clear" w:color="auto" w:fill="8DB3E2" w:themeFill="text2" w:themeFillTint="66"/>
            <w:vAlign w:val="center"/>
          </w:tcPr>
          <w:p w14:paraId="5FAAE521" w14:textId="77777777" w:rsidR="00AA1D90" w:rsidRPr="00AA4ED6" w:rsidRDefault="00AA1D90" w:rsidP="00AB01EB">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Nositelji</w:t>
            </w:r>
          </w:p>
        </w:tc>
        <w:tc>
          <w:tcPr>
            <w:tcW w:w="1401" w:type="dxa"/>
            <w:shd w:val="clear" w:color="auto" w:fill="8DB3E2" w:themeFill="text2" w:themeFillTint="66"/>
            <w:vAlign w:val="center"/>
          </w:tcPr>
          <w:p w14:paraId="3A25073E" w14:textId="4EFBF03D" w:rsidR="00AA1D90" w:rsidRPr="00AA4ED6" w:rsidRDefault="00AA1D90" w:rsidP="00AB5028">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Rok</w:t>
            </w:r>
          </w:p>
        </w:tc>
        <w:tc>
          <w:tcPr>
            <w:tcW w:w="2493" w:type="dxa"/>
            <w:shd w:val="clear" w:color="auto" w:fill="8DB3E2" w:themeFill="text2" w:themeFillTint="66"/>
            <w:vAlign w:val="center"/>
            <w:hideMark/>
          </w:tcPr>
          <w:p w14:paraId="3993B0B6" w14:textId="77777777" w:rsidR="00AA1D90" w:rsidRPr="00AA4ED6" w:rsidRDefault="00AA1D90" w:rsidP="00AB01EB">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Indikatori</w:t>
            </w:r>
          </w:p>
          <w:p w14:paraId="71EF1220" w14:textId="77777777" w:rsidR="00AA1D90" w:rsidRPr="00AA4ED6" w:rsidRDefault="00AA1D90" w:rsidP="00AB01EB">
            <w:pPr>
              <w:spacing w:after="0"/>
              <w:jc w:val="center"/>
              <w:rPr>
                <w:rFonts w:asciiTheme="majorHAnsi" w:hAnsiTheme="majorHAnsi"/>
                <w:b/>
                <w:bCs/>
                <w:sz w:val="24"/>
                <w:szCs w:val="24"/>
                <w:lang w:eastAsia="hr-HR"/>
              </w:rPr>
            </w:pPr>
          </w:p>
        </w:tc>
      </w:tr>
      <w:tr w:rsidR="00AA1D90" w:rsidRPr="00AB01EB" w14:paraId="6D35D186" w14:textId="77777777" w:rsidTr="00AB01EB">
        <w:trPr>
          <w:trHeight w:val="923"/>
          <w:tblCellSpacing w:w="15" w:type="dxa"/>
        </w:trPr>
        <w:tc>
          <w:tcPr>
            <w:tcW w:w="2608" w:type="dxa"/>
            <w:shd w:val="clear" w:color="auto" w:fill="8DB3E2" w:themeFill="text2" w:themeFillTint="66"/>
            <w:vAlign w:val="center"/>
            <w:hideMark/>
          </w:tcPr>
          <w:p w14:paraId="56E6E936"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t>1. Analiza postojećih kapaciteta</w:t>
            </w:r>
          </w:p>
        </w:tc>
        <w:tc>
          <w:tcPr>
            <w:tcW w:w="4213" w:type="dxa"/>
            <w:vAlign w:val="center"/>
            <w:hideMark/>
          </w:tcPr>
          <w:p w14:paraId="738D984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Provoditi analizu infrastrukture, kadra i opreme u SKB Mostar.</w:t>
            </w:r>
          </w:p>
          <w:p w14:paraId="1A16D51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Identificirati praznine u opremi i potrebama kadra.</w:t>
            </w:r>
          </w:p>
        </w:tc>
        <w:tc>
          <w:tcPr>
            <w:tcW w:w="2850" w:type="dxa"/>
            <w:vAlign w:val="center"/>
          </w:tcPr>
          <w:p w14:paraId="78F8FD42"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SKB Mostar </w:t>
            </w:r>
          </w:p>
        </w:tc>
        <w:tc>
          <w:tcPr>
            <w:tcW w:w="1401" w:type="dxa"/>
            <w:vAlign w:val="center"/>
          </w:tcPr>
          <w:p w14:paraId="0318D87F" w14:textId="10DFBE6E"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w:t>
            </w:r>
            <w:r w:rsidR="00774D27" w:rsidRPr="005F58ED">
              <w:rPr>
                <w:rFonts w:asciiTheme="majorHAnsi" w:hAnsiTheme="majorHAnsi"/>
                <w:sz w:val="18"/>
                <w:szCs w:val="18"/>
                <w:lang w:eastAsia="hr-HR"/>
              </w:rPr>
              <w:t>-2026.</w:t>
            </w:r>
          </w:p>
        </w:tc>
        <w:tc>
          <w:tcPr>
            <w:tcW w:w="2493" w:type="dxa"/>
            <w:vAlign w:val="center"/>
            <w:hideMark/>
          </w:tcPr>
          <w:p w14:paraId="6B363C0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Izvještaj s analizom postojećih kapaciteta.</w:t>
            </w:r>
          </w:p>
          <w:p w14:paraId="1AA8D13A"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Identifikacija potrebne opreme i resursa.</w:t>
            </w:r>
          </w:p>
        </w:tc>
      </w:tr>
      <w:tr w:rsidR="00AA1D90" w:rsidRPr="00AB01EB" w14:paraId="24E22CBD" w14:textId="77777777" w:rsidTr="00AB01EB">
        <w:trPr>
          <w:trHeight w:val="3570"/>
          <w:tblCellSpacing w:w="15" w:type="dxa"/>
        </w:trPr>
        <w:tc>
          <w:tcPr>
            <w:tcW w:w="2608" w:type="dxa"/>
            <w:shd w:val="clear" w:color="auto" w:fill="8DB3E2" w:themeFill="text2" w:themeFillTint="66"/>
            <w:vAlign w:val="center"/>
            <w:hideMark/>
          </w:tcPr>
          <w:p w14:paraId="44B402DC"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t>2. Jačanje stručnih kapaciteta</w:t>
            </w:r>
          </w:p>
        </w:tc>
        <w:tc>
          <w:tcPr>
            <w:tcW w:w="4213" w:type="dxa"/>
            <w:vAlign w:val="center"/>
            <w:hideMark/>
          </w:tcPr>
          <w:p w14:paraId="48DE822B" w14:textId="0063B8CA" w:rsidR="00AA1D90" w:rsidRPr="005F58ED" w:rsidRDefault="00AB01EB" w:rsidP="00870766">
            <w:pPr>
              <w:spacing w:after="0"/>
              <w:rPr>
                <w:rFonts w:asciiTheme="majorHAnsi" w:hAnsiTheme="majorHAnsi"/>
                <w:sz w:val="18"/>
                <w:szCs w:val="18"/>
                <w:lang w:eastAsia="hr-HR"/>
              </w:rPr>
            </w:pPr>
            <w:r w:rsidRPr="005F58ED">
              <w:rPr>
                <w:rFonts w:asciiTheme="majorHAnsi" w:hAnsiTheme="majorHAnsi"/>
                <w:sz w:val="18"/>
                <w:szCs w:val="18"/>
                <w:lang w:eastAsia="hr-HR"/>
              </w:rPr>
              <w:t>-</w:t>
            </w:r>
            <w:r w:rsidR="00AA1D90" w:rsidRPr="005F58ED">
              <w:rPr>
                <w:rFonts w:asciiTheme="majorHAnsi" w:hAnsiTheme="majorHAnsi"/>
                <w:sz w:val="18"/>
                <w:szCs w:val="18"/>
                <w:lang w:eastAsia="hr-HR"/>
              </w:rPr>
              <w:t xml:space="preserve"> Organizirati specijalizacije za liječnike i medicinske tehničare.</w:t>
            </w:r>
          </w:p>
          <w:p w14:paraId="1B349A1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Suradnja s međunarodnim centrima za obuku i mentorstvo.</w:t>
            </w:r>
          </w:p>
          <w:p w14:paraId="4C074DF9"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Stipendiranje mladih za specijalizacije u transplantacijskoj medicini.</w:t>
            </w:r>
          </w:p>
        </w:tc>
        <w:tc>
          <w:tcPr>
            <w:tcW w:w="2850" w:type="dxa"/>
            <w:vAlign w:val="center"/>
          </w:tcPr>
          <w:p w14:paraId="4F47347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SKB Mostar, Federalno ministarstvo zdravstva, Ministarstvo zdravstva, rada  i socijalne skrbi HNŽ-K međunarodni centri, Ministarstvo prosvjete, znanosti, kulture i športa HNŽ-K</w:t>
            </w:r>
          </w:p>
        </w:tc>
        <w:tc>
          <w:tcPr>
            <w:tcW w:w="1401" w:type="dxa"/>
            <w:vAlign w:val="center"/>
          </w:tcPr>
          <w:p w14:paraId="79B42EAA"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2025.-2028.</w:t>
            </w:r>
          </w:p>
        </w:tc>
        <w:tc>
          <w:tcPr>
            <w:tcW w:w="2493" w:type="dxa"/>
            <w:vAlign w:val="center"/>
            <w:hideMark/>
          </w:tcPr>
          <w:p w14:paraId="106F188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specijalizacija i edukacija.</w:t>
            </w:r>
          </w:p>
          <w:p w14:paraId="110C0AA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uspješno završenih specijalizacija i edukacija.</w:t>
            </w:r>
          </w:p>
          <w:p w14:paraId="16021AF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stipendiranja mladih stručnjaka.</w:t>
            </w:r>
          </w:p>
        </w:tc>
      </w:tr>
      <w:tr w:rsidR="00AA1D90" w:rsidRPr="00AB01EB" w14:paraId="7325184B" w14:textId="77777777" w:rsidTr="00AB01EB">
        <w:trPr>
          <w:trHeight w:val="2049"/>
          <w:tblCellSpacing w:w="15" w:type="dxa"/>
        </w:trPr>
        <w:tc>
          <w:tcPr>
            <w:tcW w:w="2608" w:type="dxa"/>
            <w:shd w:val="clear" w:color="auto" w:fill="8DB3E2" w:themeFill="text2" w:themeFillTint="66"/>
            <w:vAlign w:val="center"/>
            <w:hideMark/>
          </w:tcPr>
          <w:p w14:paraId="13DB19F7"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lastRenderedPageBreak/>
              <w:t>3. Unaprjeđenje infrastrukture i opreme</w:t>
            </w:r>
          </w:p>
        </w:tc>
        <w:tc>
          <w:tcPr>
            <w:tcW w:w="4213" w:type="dxa"/>
            <w:vAlign w:val="center"/>
            <w:hideMark/>
          </w:tcPr>
          <w:p w14:paraId="0574EBE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Pripremiti plan za nabavu specijalizirane opreme.</w:t>
            </w:r>
          </w:p>
          <w:p w14:paraId="718A3762"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Modernizacija i prilagodba  operacijskih sala i jedinica intenzivne njege i transfuzijskog centra.</w:t>
            </w:r>
          </w:p>
          <w:p w14:paraId="577FE143" w14:textId="5E7B9539"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Uspostaviti laboratorije za imunološke i genetske analize.</w:t>
            </w:r>
          </w:p>
        </w:tc>
        <w:tc>
          <w:tcPr>
            <w:tcW w:w="2850" w:type="dxa"/>
            <w:vAlign w:val="center"/>
          </w:tcPr>
          <w:p w14:paraId="5FF19A95"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SKB Mostar, </w:t>
            </w:r>
          </w:p>
        </w:tc>
        <w:tc>
          <w:tcPr>
            <w:tcW w:w="1401" w:type="dxa"/>
            <w:vAlign w:val="center"/>
          </w:tcPr>
          <w:p w14:paraId="52C43EC3"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2025.-2030.</w:t>
            </w:r>
          </w:p>
        </w:tc>
        <w:tc>
          <w:tcPr>
            <w:tcW w:w="2493" w:type="dxa"/>
            <w:vAlign w:val="center"/>
            <w:hideMark/>
          </w:tcPr>
          <w:p w14:paraId="646EB9CE"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Nabavljena oprema za testiranje kompatibilnosti.</w:t>
            </w:r>
          </w:p>
          <w:p w14:paraId="06DB0176"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Modernizirane i prilagođene operacijske sale i jedinice intenzivne njege i transfuzijski centar .</w:t>
            </w:r>
          </w:p>
          <w:p w14:paraId="4DA8A99D" w14:textId="1AD3B561"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Uspostavljeni laboratoriji za genetske analize.</w:t>
            </w:r>
          </w:p>
        </w:tc>
      </w:tr>
      <w:tr w:rsidR="00AA1D90" w:rsidRPr="00AB01EB" w14:paraId="618B27C3" w14:textId="77777777" w:rsidTr="005F58ED">
        <w:trPr>
          <w:trHeight w:val="1610"/>
          <w:tblCellSpacing w:w="15" w:type="dxa"/>
        </w:trPr>
        <w:tc>
          <w:tcPr>
            <w:tcW w:w="2608" w:type="dxa"/>
            <w:shd w:val="clear" w:color="auto" w:fill="8DB3E2" w:themeFill="text2" w:themeFillTint="66"/>
            <w:vAlign w:val="center"/>
            <w:hideMark/>
          </w:tcPr>
          <w:p w14:paraId="41C47B5E"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t>4. Financijska održivost i podrška</w:t>
            </w:r>
          </w:p>
        </w:tc>
        <w:tc>
          <w:tcPr>
            <w:tcW w:w="4213" w:type="dxa"/>
            <w:vAlign w:val="center"/>
            <w:hideMark/>
          </w:tcPr>
          <w:p w14:paraId="29BDAD1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Razviti projekte za financiranje iz međunarodnih fondova.</w:t>
            </w:r>
          </w:p>
          <w:p w14:paraId="6CA5894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Pripremiti poslovni plan za dugoročnu održivost.</w:t>
            </w:r>
          </w:p>
          <w:p w14:paraId="258FEDF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Osigurati potporu od nadležnih institucija.</w:t>
            </w:r>
          </w:p>
        </w:tc>
        <w:tc>
          <w:tcPr>
            <w:tcW w:w="2850" w:type="dxa"/>
            <w:vAlign w:val="center"/>
          </w:tcPr>
          <w:p w14:paraId="1DA8E4B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SKB Mostar, Federalno ministarstvo zdravstva, Ministarstvo zdravstva, rada i socijalne skrbi HNŽ-K</w:t>
            </w:r>
          </w:p>
        </w:tc>
        <w:tc>
          <w:tcPr>
            <w:tcW w:w="1401" w:type="dxa"/>
            <w:vAlign w:val="center"/>
          </w:tcPr>
          <w:p w14:paraId="735BEF7D"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2025.-2030.</w:t>
            </w:r>
          </w:p>
        </w:tc>
        <w:tc>
          <w:tcPr>
            <w:tcW w:w="2493" w:type="dxa"/>
            <w:vAlign w:val="center"/>
            <w:hideMark/>
          </w:tcPr>
          <w:p w14:paraId="28FF7D88"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Dobivena sredstva iz međunarodnih fondova.</w:t>
            </w:r>
          </w:p>
          <w:p w14:paraId="6C7F8C4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Osigurana financijska sredstva za razvoj.</w:t>
            </w:r>
          </w:p>
          <w:p w14:paraId="7434FFF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Dobivena potpora od institucija.</w:t>
            </w:r>
          </w:p>
        </w:tc>
      </w:tr>
      <w:tr w:rsidR="00AA1D90" w:rsidRPr="00AB01EB" w14:paraId="646D470A" w14:textId="77777777" w:rsidTr="00AB01EB">
        <w:trPr>
          <w:trHeight w:val="3206"/>
          <w:tblCellSpacing w:w="15" w:type="dxa"/>
        </w:trPr>
        <w:tc>
          <w:tcPr>
            <w:tcW w:w="2608" w:type="dxa"/>
            <w:shd w:val="clear" w:color="auto" w:fill="8DB3E2" w:themeFill="text2" w:themeFillTint="66"/>
            <w:vAlign w:val="center"/>
            <w:hideMark/>
          </w:tcPr>
          <w:p w14:paraId="32813CB5"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t>5. Edukacija i podizanje svijesti javnosti</w:t>
            </w:r>
          </w:p>
        </w:tc>
        <w:tc>
          <w:tcPr>
            <w:tcW w:w="4213" w:type="dxa"/>
            <w:vAlign w:val="center"/>
            <w:hideMark/>
          </w:tcPr>
          <w:p w14:paraId="2302AF9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Organizirati kampanje o važnosti doniranja organa.</w:t>
            </w:r>
          </w:p>
          <w:p w14:paraId="39160FEA"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Razviti edukativne materijale za pacijente, obitelji i društvo.</w:t>
            </w:r>
          </w:p>
          <w:p w14:paraId="1E6D4D5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Suradnja s medijima i školama na promociji transplantacijske medicine.</w:t>
            </w:r>
          </w:p>
        </w:tc>
        <w:tc>
          <w:tcPr>
            <w:tcW w:w="2850" w:type="dxa"/>
            <w:vAlign w:val="center"/>
          </w:tcPr>
          <w:p w14:paraId="623DBBF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SKB Mostar, Nevladine organizacije, Zavod za javno zdravstvo HNK/Ž, Ministarstvo, prosvjete, znanosti, kulture i športa HNŽ-K</w:t>
            </w:r>
          </w:p>
        </w:tc>
        <w:tc>
          <w:tcPr>
            <w:tcW w:w="1401" w:type="dxa"/>
            <w:vAlign w:val="center"/>
          </w:tcPr>
          <w:p w14:paraId="7560714E"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2025.-2030.</w:t>
            </w:r>
          </w:p>
        </w:tc>
        <w:tc>
          <w:tcPr>
            <w:tcW w:w="2493" w:type="dxa"/>
            <w:vAlign w:val="center"/>
            <w:hideMark/>
          </w:tcPr>
          <w:p w14:paraId="0FE7AC3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provedenih kampanja godišnje.</w:t>
            </w:r>
          </w:p>
          <w:p w14:paraId="45C726AE"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Broj edukativnih materijala distribuiranih pacijentima i javnosti.</w:t>
            </w:r>
          </w:p>
          <w:p w14:paraId="0423B37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Suradnja s medijima, školama, nevladinim organizacijama.</w:t>
            </w:r>
          </w:p>
        </w:tc>
      </w:tr>
      <w:tr w:rsidR="00AA1D90" w:rsidRPr="00AB01EB" w14:paraId="61FBF441" w14:textId="77777777" w:rsidTr="005F58ED">
        <w:trPr>
          <w:trHeight w:val="2190"/>
          <w:tblCellSpacing w:w="15" w:type="dxa"/>
        </w:trPr>
        <w:tc>
          <w:tcPr>
            <w:tcW w:w="2608" w:type="dxa"/>
            <w:shd w:val="clear" w:color="auto" w:fill="8DB3E2" w:themeFill="text2" w:themeFillTint="66"/>
            <w:vAlign w:val="center"/>
            <w:hideMark/>
          </w:tcPr>
          <w:p w14:paraId="4F4B467D"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lastRenderedPageBreak/>
              <w:t>6. Regulatorna usklađenost</w:t>
            </w:r>
          </w:p>
        </w:tc>
        <w:tc>
          <w:tcPr>
            <w:tcW w:w="4213" w:type="dxa"/>
            <w:vAlign w:val="center"/>
            <w:hideMark/>
          </w:tcPr>
          <w:p w14:paraId="15DC0CEB"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Dovršiti registraciju za transplantaciju rožnice.</w:t>
            </w:r>
          </w:p>
          <w:p w14:paraId="35E84F3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Pripremiti dokumentaciju za transplantaciju drugih organa (bubrezi, jetra, koštana srž).</w:t>
            </w:r>
          </w:p>
          <w:p w14:paraId="2C34B605"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Osigurati usklađenost sa zakonodavstvom i pravilnicima.</w:t>
            </w:r>
          </w:p>
        </w:tc>
        <w:tc>
          <w:tcPr>
            <w:tcW w:w="2850" w:type="dxa"/>
            <w:vAlign w:val="center"/>
          </w:tcPr>
          <w:p w14:paraId="7D37B60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SKB Mostar, Federalno ministarstvo zdravstva</w:t>
            </w:r>
          </w:p>
        </w:tc>
        <w:tc>
          <w:tcPr>
            <w:tcW w:w="1401" w:type="dxa"/>
            <w:vAlign w:val="center"/>
          </w:tcPr>
          <w:p w14:paraId="5D4E3C8C"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2025.-2027.</w:t>
            </w:r>
          </w:p>
        </w:tc>
        <w:tc>
          <w:tcPr>
            <w:tcW w:w="2493" w:type="dxa"/>
            <w:vAlign w:val="center"/>
            <w:hideMark/>
          </w:tcPr>
          <w:p w14:paraId="1D75AE3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Dovršena registracija za rožnicu.</w:t>
            </w:r>
          </w:p>
          <w:p w14:paraId="46A82D6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Dokumentacija za druge transplantacije pripremljena.</w:t>
            </w:r>
          </w:p>
          <w:p w14:paraId="3CE354B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Usklađenost sa zakonodavstvom i pravilnicima.</w:t>
            </w:r>
          </w:p>
        </w:tc>
      </w:tr>
      <w:tr w:rsidR="00AA1D90" w:rsidRPr="00AB01EB" w14:paraId="1C8EE85B" w14:textId="77777777" w:rsidTr="00215F72">
        <w:trPr>
          <w:trHeight w:val="1898"/>
          <w:tblCellSpacing w:w="15" w:type="dxa"/>
        </w:trPr>
        <w:tc>
          <w:tcPr>
            <w:tcW w:w="2608" w:type="dxa"/>
            <w:shd w:val="clear" w:color="auto" w:fill="8DB3E2" w:themeFill="text2" w:themeFillTint="66"/>
            <w:vAlign w:val="center"/>
            <w:hideMark/>
          </w:tcPr>
          <w:p w14:paraId="19D639F5" w14:textId="77777777" w:rsidR="00AA1D90" w:rsidRPr="00AB01EB" w:rsidRDefault="00AA1D90" w:rsidP="00870766">
            <w:pPr>
              <w:spacing w:after="0"/>
              <w:rPr>
                <w:rFonts w:asciiTheme="majorHAnsi" w:hAnsiTheme="majorHAnsi"/>
                <w:sz w:val="20"/>
                <w:szCs w:val="20"/>
                <w:lang w:eastAsia="hr-HR"/>
              </w:rPr>
            </w:pPr>
            <w:r w:rsidRPr="00AB01EB">
              <w:rPr>
                <w:rFonts w:asciiTheme="majorHAnsi" w:hAnsiTheme="majorHAnsi"/>
                <w:b/>
                <w:bCs/>
                <w:sz w:val="20"/>
                <w:szCs w:val="20"/>
                <w:lang w:eastAsia="hr-HR"/>
              </w:rPr>
              <w:t xml:space="preserve">7. Provedba i </w:t>
            </w:r>
            <w:proofErr w:type="spellStart"/>
            <w:r w:rsidRPr="00AB01EB">
              <w:rPr>
                <w:rFonts w:asciiTheme="majorHAnsi" w:hAnsiTheme="majorHAnsi"/>
                <w:b/>
                <w:bCs/>
                <w:sz w:val="20"/>
                <w:szCs w:val="20"/>
                <w:lang w:eastAsia="hr-HR"/>
              </w:rPr>
              <w:t>monitoriranje</w:t>
            </w:r>
            <w:proofErr w:type="spellEnd"/>
          </w:p>
        </w:tc>
        <w:tc>
          <w:tcPr>
            <w:tcW w:w="4213" w:type="dxa"/>
            <w:vAlign w:val="center"/>
            <w:hideMark/>
          </w:tcPr>
          <w:p w14:paraId="4A7A2566"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Implementirati redovite revizije napretka.</w:t>
            </w:r>
          </w:p>
          <w:p w14:paraId="4AF9992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Provesti evaluacije i prilagodbe plana prema potrebama.</w:t>
            </w:r>
          </w:p>
        </w:tc>
        <w:tc>
          <w:tcPr>
            <w:tcW w:w="2850" w:type="dxa"/>
            <w:vAlign w:val="center"/>
          </w:tcPr>
          <w:p w14:paraId="6474C0CF"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SKB Mostar, Federalno ministarstvo zdravstva HNŽ-K, Ministarstvo zdravstva, rada i socijalne skrbi HNŽ-K</w:t>
            </w:r>
          </w:p>
        </w:tc>
        <w:tc>
          <w:tcPr>
            <w:tcW w:w="1401" w:type="dxa"/>
            <w:vAlign w:val="center"/>
          </w:tcPr>
          <w:p w14:paraId="6E15B105" w14:textId="77777777" w:rsidR="00AA1D90" w:rsidRPr="005F58ED" w:rsidRDefault="00AA1D90" w:rsidP="00AB5028">
            <w:pPr>
              <w:spacing w:after="0"/>
              <w:jc w:val="center"/>
              <w:rPr>
                <w:rFonts w:asciiTheme="majorHAnsi" w:hAnsiTheme="majorHAnsi"/>
                <w:sz w:val="18"/>
                <w:szCs w:val="18"/>
                <w:lang w:eastAsia="hr-HR"/>
              </w:rPr>
            </w:pPr>
            <w:r w:rsidRPr="005F58ED">
              <w:rPr>
                <w:rFonts w:asciiTheme="majorHAnsi" w:hAnsiTheme="majorHAnsi"/>
                <w:sz w:val="18"/>
                <w:szCs w:val="18"/>
                <w:lang w:eastAsia="hr-HR"/>
              </w:rPr>
              <w:t>2025.-2030.</w:t>
            </w:r>
          </w:p>
        </w:tc>
        <w:tc>
          <w:tcPr>
            <w:tcW w:w="2493" w:type="dxa"/>
            <w:vAlign w:val="center"/>
            <w:hideMark/>
          </w:tcPr>
          <w:p w14:paraId="5134F54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Izvještaji o napretku i postignutim ciljevima.</w:t>
            </w:r>
          </w:p>
          <w:p w14:paraId="77B213A2"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Evaluacija i prilagodbe plana temeljenih na rezultatima.</w:t>
            </w:r>
          </w:p>
        </w:tc>
      </w:tr>
    </w:tbl>
    <w:p w14:paraId="3174A2F5" w14:textId="77777777" w:rsidR="00870766" w:rsidRPr="00AB01EB" w:rsidRDefault="00870766" w:rsidP="00870766">
      <w:pPr>
        <w:rPr>
          <w:rFonts w:asciiTheme="majorHAnsi" w:hAnsiTheme="majorHAnsi"/>
          <w:sz w:val="20"/>
          <w:szCs w:val="20"/>
        </w:rPr>
      </w:pPr>
    </w:p>
    <w:p w14:paraId="629C57CF" w14:textId="77777777" w:rsidR="00870766" w:rsidRPr="00AB01EB" w:rsidRDefault="00870766" w:rsidP="00870766">
      <w:pPr>
        <w:rPr>
          <w:rFonts w:asciiTheme="majorHAnsi" w:hAnsiTheme="majorHAnsi"/>
          <w:b/>
          <w:bCs/>
          <w:sz w:val="20"/>
          <w:szCs w:val="20"/>
        </w:rPr>
      </w:pPr>
      <w:r w:rsidRPr="00AB01EB">
        <w:rPr>
          <w:rFonts w:asciiTheme="majorHAnsi" w:hAnsiTheme="majorHAnsi"/>
          <w:b/>
          <w:bCs/>
          <w:sz w:val="20"/>
          <w:szCs w:val="20"/>
        </w:rPr>
        <w:t>Procijenjena financijska sredstva: 10.000.000,00 KM (za infrastrukturne projekte, opremu, edukacije i kampanje).</w:t>
      </w:r>
      <w:r w:rsidRPr="00AB01EB">
        <w:rPr>
          <w:rFonts w:asciiTheme="majorHAnsi" w:hAnsiTheme="majorHAnsi"/>
          <w:b/>
          <w:bCs/>
          <w:sz w:val="20"/>
          <w:szCs w:val="20"/>
        </w:rPr>
        <w:br/>
      </w:r>
    </w:p>
    <w:p w14:paraId="22E192FE" w14:textId="77777777" w:rsidR="00870766" w:rsidRPr="00AA4ED6" w:rsidRDefault="00870766" w:rsidP="00870766">
      <w:pPr>
        <w:rPr>
          <w:rFonts w:asciiTheme="majorHAnsi" w:hAnsiTheme="majorHAnsi"/>
          <w:sz w:val="24"/>
          <w:szCs w:val="24"/>
        </w:rPr>
      </w:pPr>
    </w:p>
    <w:p w14:paraId="479B8449" w14:textId="77777777" w:rsidR="008B5507" w:rsidRPr="00AA4ED6" w:rsidRDefault="008B5507" w:rsidP="00870766">
      <w:pPr>
        <w:spacing w:before="100" w:beforeAutospacing="1" w:after="100" w:afterAutospacing="1"/>
        <w:rPr>
          <w:rFonts w:asciiTheme="majorHAnsi" w:hAnsiTheme="majorHAnsi"/>
          <w:b/>
          <w:bCs/>
          <w:sz w:val="28"/>
          <w:szCs w:val="28"/>
          <w:lang w:eastAsia="hr-HR" w:bidi="ar-SA"/>
        </w:rPr>
      </w:pPr>
    </w:p>
    <w:p w14:paraId="773B7968" w14:textId="77777777" w:rsidR="00FF7BC8" w:rsidRDefault="00FF7BC8" w:rsidP="00870766">
      <w:pPr>
        <w:spacing w:before="100" w:beforeAutospacing="1" w:after="100" w:afterAutospacing="1"/>
        <w:rPr>
          <w:rFonts w:asciiTheme="majorHAnsi" w:hAnsiTheme="majorHAnsi"/>
          <w:b/>
          <w:bCs/>
          <w:sz w:val="28"/>
          <w:szCs w:val="28"/>
          <w:lang w:eastAsia="hr-HR" w:bidi="ar-SA"/>
        </w:rPr>
      </w:pPr>
    </w:p>
    <w:p w14:paraId="0380B5D7" w14:textId="77777777" w:rsidR="00215F72" w:rsidRPr="00AA4ED6" w:rsidRDefault="00215F72" w:rsidP="00870766">
      <w:pPr>
        <w:spacing w:before="100" w:beforeAutospacing="1" w:after="100" w:afterAutospacing="1"/>
        <w:rPr>
          <w:rFonts w:asciiTheme="majorHAnsi" w:hAnsiTheme="majorHAnsi"/>
          <w:b/>
          <w:bCs/>
          <w:sz w:val="28"/>
          <w:szCs w:val="28"/>
          <w:lang w:eastAsia="hr-HR" w:bidi="ar-SA"/>
        </w:rPr>
      </w:pPr>
    </w:p>
    <w:p w14:paraId="6D107E03" w14:textId="77777777" w:rsidR="002842AC" w:rsidRDefault="002842AC" w:rsidP="00FF7BC8">
      <w:pPr>
        <w:spacing w:before="100" w:beforeAutospacing="1" w:after="100" w:afterAutospacing="1"/>
        <w:jc w:val="center"/>
        <w:rPr>
          <w:rFonts w:asciiTheme="majorHAnsi" w:hAnsiTheme="majorHAnsi"/>
          <w:b/>
          <w:bCs/>
          <w:sz w:val="28"/>
          <w:szCs w:val="28"/>
          <w:lang w:eastAsia="hr-HR" w:bidi="ar-SA"/>
        </w:rPr>
      </w:pPr>
    </w:p>
    <w:p w14:paraId="0DF2B79A" w14:textId="7B00E9A6" w:rsidR="00FF7BC8" w:rsidRPr="00AA4ED6" w:rsidRDefault="00870766" w:rsidP="00FF7BC8">
      <w:pPr>
        <w:spacing w:before="100" w:beforeAutospacing="1" w:after="100" w:afterAutospacing="1"/>
        <w:jc w:val="center"/>
        <w:rPr>
          <w:rFonts w:asciiTheme="majorHAnsi" w:hAnsiTheme="majorHAnsi"/>
          <w:b/>
          <w:bCs/>
          <w:sz w:val="28"/>
          <w:szCs w:val="28"/>
          <w:lang w:eastAsia="hr-HR" w:bidi="ar-SA"/>
        </w:rPr>
      </w:pPr>
      <w:r w:rsidRPr="00AA4ED6">
        <w:rPr>
          <w:rFonts w:asciiTheme="majorHAnsi" w:hAnsiTheme="majorHAnsi"/>
          <w:b/>
          <w:bCs/>
          <w:sz w:val="28"/>
          <w:szCs w:val="28"/>
          <w:lang w:eastAsia="hr-HR" w:bidi="ar-SA"/>
        </w:rPr>
        <w:lastRenderedPageBreak/>
        <w:t>STRATEŠKI CILJ 5:</w:t>
      </w:r>
    </w:p>
    <w:p w14:paraId="207EB84F" w14:textId="403A0C32" w:rsidR="006F4F41" w:rsidRPr="00AA4ED6" w:rsidRDefault="00870766" w:rsidP="00FF7BC8">
      <w:pPr>
        <w:spacing w:before="100" w:beforeAutospacing="1" w:after="100" w:afterAutospacing="1"/>
        <w:jc w:val="center"/>
        <w:rPr>
          <w:rFonts w:asciiTheme="majorHAnsi" w:hAnsiTheme="majorHAnsi"/>
          <w:b/>
          <w:bCs/>
          <w:sz w:val="28"/>
          <w:szCs w:val="28"/>
          <w:lang w:eastAsia="hr-HR" w:bidi="ar-SA"/>
        </w:rPr>
      </w:pPr>
      <w:r w:rsidRPr="00AA4ED6">
        <w:rPr>
          <w:rFonts w:asciiTheme="majorHAnsi" w:hAnsiTheme="majorHAnsi"/>
          <w:b/>
          <w:bCs/>
          <w:sz w:val="28"/>
          <w:szCs w:val="28"/>
          <w:lang w:eastAsia="hr-HR" w:bidi="ar-SA"/>
        </w:rPr>
        <w:t>UNAPRJEĐENJE JAVNOG ZDRAVLJA, PREVENCIJA BOLESTI I PR</w:t>
      </w:r>
      <w:r w:rsidR="00C17F97" w:rsidRPr="00AA4ED6">
        <w:rPr>
          <w:rFonts w:asciiTheme="majorHAnsi" w:hAnsiTheme="majorHAnsi"/>
          <w:b/>
          <w:bCs/>
          <w:sz w:val="28"/>
          <w:szCs w:val="28"/>
          <w:lang w:eastAsia="hr-HR" w:bidi="ar-SA"/>
        </w:rPr>
        <w:t>OMICANJE ZDRAVIH STILOVA ŽIVOTA</w:t>
      </w:r>
    </w:p>
    <w:tbl>
      <w:tblPr>
        <w:tblW w:w="138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4394"/>
        <w:gridCol w:w="2410"/>
        <w:gridCol w:w="1843"/>
        <w:gridCol w:w="2693"/>
      </w:tblGrid>
      <w:tr w:rsidR="00AA1D90" w:rsidRPr="00AA4ED6" w14:paraId="6BFD26CF" w14:textId="77777777" w:rsidTr="00215F72">
        <w:trPr>
          <w:tblHeader/>
          <w:tblCellSpacing w:w="15" w:type="dxa"/>
        </w:trPr>
        <w:tc>
          <w:tcPr>
            <w:tcW w:w="2502" w:type="dxa"/>
            <w:shd w:val="clear" w:color="auto" w:fill="8DB3E2" w:themeFill="text2" w:themeFillTint="66"/>
            <w:vAlign w:val="center"/>
            <w:hideMark/>
          </w:tcPr>
          <w:p w14:paraId="3871786E" w14:textId="77777777" w:rsidR="00AA1D90" w:rsidRPr="00AA4ED6" w:rsidRDefault="00AA1D90"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 xml:space="preserve">Mjere </w:t>
            </w:r>
          </w:p>
        </w:tc>
        <w:tc>
          <w:tcPr>
            <w:tcW w:w="4364" w:type="dxa"/>
            <w:shd w:val="clear" w:color="auto" w:fill="8DB3E2" w:themeFill="text2" w:themeFillTint="66"/>
            <w:vAlign w:val="center"/>
            <w:hideMark/>
          </w:tcPr>
          <w:p w14:paraId="7425E39B" w14:textId="77777777" w:rsidR="00AA1D90" w:rsidRPr="00AA4ED6" w:rsidRDefault="00AA1D90"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Aktivnosti</w:t>
            </w:r>
          </w:p>
        </w:tc>
        <w:tc>
          <w:tcPr>
            <w:tcW w:w="2380" w:type="dxa"/>
            <w:shd w:val="clear" w:color="auto" w:fill="8DB3E2" w:themeFill="text2" w:themeFillTint="66"/>
            <w:vAlign w:val="center"/>
            <w:hideMark/>
          </w:tcPr>
          <w:p w14:paraId="6C99B4BB" w14:textId="77777777" w:rsidR="00AA1D90" w:rsidRPr="00AA4ED6" w:rsidRDefault="00AA1D90"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Nositelji</w:t>
            </w:r>
          </w:p>
        </w:tc>
        <w:tc>
          <w:tcPr>
            <w:tcW w:w="1813" w:type="dxa"/>
            <w:shd w:val="clear" w:color="auto" w:fill="8DB3E2" w:themeFill="text2" w:themeFillTint="66"/>
            <w:vAlign w:val="center"/>
            <w:hideMark/>
          </w:tcPr>
          <w:p w14:paraId="5FB75AD9" w14:textId="77777777" w:rsidR="00AA1D90" w:rsidRPr="00AA4ED6" w:rsidRDefault="00AA1D90"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 xml:space="preserve">Rokovi/vrijeme </w:t>
            </w:r>
          </w:p>
        </w:tc>
        <w:tc>
          <w:tcPr>
            <w:tcW w:w="2648" w:type="dxa"/>
            <w:shd w:val="clear" w:color="auto" w:fill="8DB3E2" w:themeFill="text2" w:themeFillTint="66"/>
            <w:vAlign w:val="center"/>
            <w:hideMark/>
          </w:tcPr>
          <w:p w14:paraId="18252CD9" w14:textId="77777777" w:rsidR="00AA1D90" w:rsidRPr="00AA4ED6" w:rsidRDefault="00AA1D90" w:rsidP="00870766">
            <w:pPr>
              <w:spacing w:after="0"/>
              <w:jc w:val="center"/>
              <w:rPr>
                <w:rFonts w:asciiTheme="majorHAnsi" w:hAnsiTheme="majorHAnsi"/>
                <w:b/>
                <w:bCs/>
                <w:sz w:val="24"/>
                <w:szCs w:val="24"/>
                <w:lang w:eastAsia="hr-HR"/>
              </w:rPr>
            </w:pPr>
            <w:r w:rsidRPr="00AA4ED6">
              <w:rPr>
                <w:rFonts w:asciiTheme="majorHAnsi" w:hAnsiTheme="majorHAnsi"/>
                <w:b/>
                <w:bCs/>
                <w:sz w:val="24"/>
                <w:szCs w:val="24"/>
                <w:lang w:eastAsia="hr-HR"/>
              </w:rPr>
              <w:t>Indikatori</w:t>
            </w:r>
          </w:p>
        </w:tc>
      </w:tr>
      <w:tr w:rsidR="00AA1D90" w:rsidRPr="00215F72" w14:paraId="60351FB1" w14:textId="77777777" w:rsidTr="00215F72">
        <w:trPr>
          <w:tblCellSpacing w:w="15" w:type="dxa"/>
        </w:trPr>
        <w:tc>
          <w:tcPr>
            <w:tcW w:w="2502" w:type="dxa"/>
            <w:shd w:val="clear" w:color="auto" w:fill="8DB3E2" w:themeFill="text2" w:themeFillTint="66"/>
            <w:vAlign w:val="center"/>
            <w:hideMark/>
          </w:tcPr>
          <w:p w14:paraId="69C6BB33"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Poboljšanje ljudskih resursa u javnom zdravstvu</w:t>
            </w:r>
          </w:p>
        </w:tc>
        <w:tc>
          <w:tcPr>
            <w:tcW w:w="4364" w:type="dxa"/>
            <w:vAlign w:val="center"/>
            <w:hideMark/>
          </w:tcPr>
          <w:p w14:paraId="080871DE"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Zapošljavanje nedostajućeg broja specijalista u javnom zdravstvu</w:t>
            </w:r>
          </w:p>
        </w:tc>
        <w:tc>
          <w:tcPr>
            <w:tcW w:w="2380" w:type="dxa"/>
            <w:vAlign w:val="center"/>
            <w:hideMark/>
          </w:tcPr>
          <w:p w14:paraId="4704F91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w:t>
            </w:r>
          </w:p>
        </w:tc>
        <w:tc>
          <w:tcPr>
            <w:tcW w:w="1813" w:type="dxa"/>
            <w:vAlign w:val="center"/>
            <w:hideMark/>
          </w:tcPr>
          <w:p w14:paraId="24D3A31F"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2025.-2028.</w:t>
            </w:r>
          </w:p>
        </w:tc>
        <w:tc>
          <w:tcPr>
            <w:tcW w:w="2648" w:type="dxa"/>
            <w:vAlign w:val="center"/>
            <w:hideMark/>
          </w:tcPr>
          <w:p w14:paraId="66259A9A"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Povećanje broja zaposlenih specijalista</w:t>
            </w:r>
          </w:p>
          <w:p w14:paraId="4BA8E49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Poboljšanje kvalitete usluga i smanjenje čekanja za usluge</w:t>
            </w:r>
          </w:p>
        </w:tc>
      </w:tr>
      <w:tr w:rsidR="00AA1D90" w:rsidRPr="00215F72" w14:paraId="4330AC57" w14:textId="77777777" w:rsidTr="00215F72">
        <w:trPr>
          <w:tblCellSpacing w:w="15" w:type="dxa"/>
        </w:trPr>
        <w:tc>
          <w:tcPr>
            <w:tcW w:w="2502" w:type="dxa"/>
            <w:shd w:val="clear" w:color="auto" w:fill="8DB3E2" w:themeFill="text2" w:themeFillTint="66"/>
            <w:vAlign w:val="center"/>
            <w:hideMark/>
          </w:tcPr>
          <w:p w14:paraId="710DAF80"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Unapređenje monitoringa i zdravstveno-statističkih parametara</w:t>
            </w:r>
          </w:p>
        </w:tc>
        <w:tc>
          <w:tcPr>
            <w:tcW w:w="4364" w:type="dxa"/>
            <w:vAlign w:val="center"/>
            <w:hideMark/>
          </w:tcPr>
          <w:p w14:paraId="3512B86A"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Unapređenje sustava prikupljanja podataka o zdravlju stanovništva (anketiranje, baze podataka)</w:t>
            </w:r>
          </w:p>
        </w:tc>
        <w:tc>
          <w:tcPr>
            <w:tcW w:w="2380" w:type="dxa"/>
            <w:vAlign w:val="center"/>
            <w:hideMark/>
          </w:tcPr>
          <w:p w14:paraId="2A39782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w:t>
            </w:r>
          </w:p>
        </w:tc>
        <w:tc>
          <w:tcPr>
            <w:tcW w:w="1813" w:type="dxa"/>
            <w:vAlign w:val="center"/>
            <w:hideMark/>
          </w:tcPr>
          <w:p w14:paraId="79C41CA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2025.-2026.</w:t>
            </w:r>
          </w:p>
        </w:tc>
        <w:tc>
          <w:tcPr>
            <w:tcW w:w="2648" w:type="dxa"/>
            <w:vAlign w:val="center"/>
            <w:hideMark/>
          </w:tcPr>
          <w:p w14:paraId="738B34D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Poboljšanje kvalitete izvještavanja, precizniji podaci</w:t>
            </w:r>
          </w:p>
          <w:p w14:paraId="3E77DD2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Povećanje točnosti podataka i bolja procjena zdravstvenog stanja</w:t>
            </w:r>
          </w:p>
        </w:tc>
      </w:tr>
      <w:tr w:rsidR="00AA1D90" w:rsidRPr="00215F72" w14:paraId="4C3ACCC8" w14:textId="77777777" w:rsidTr="00215F72">
        <w:trPr>
          <w:tblCellSpacing w:w="15" w:type="dxa"/>
        </w:trPr>
        <w:tc>
          <w:tcPr>
            <w:tcW w:w="2502" w:type="dxa"/>
            <w:shd w:val="clear" w:color="auto" w:fill="8DB3E2" w:themeFill="text2" w:themeFillTint="66"/>
            <w:vAlign w:val="center"/>
            <w:hideMark/>
          </w:tcPr>
          <w:p w14:paraId="3D5054F4"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Informatizacija javnozdravstvenog sustava</w:t>
            </w:r>
          </w:p>
        </w:tc>
        <w:tc>
          <w:tcPr>
            <w:tcW w:w="4364" w:type="dxa"/>
            <w:vAlign w:val="center"/>
            <w:hideMark/>
          </w:tcPr>
          <w:p w14:paraId="4DD7FC3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Uvođenje digitalnih platformi za praćenje zdravlja i komunikaciju sa stanovništvom</w:t>
            </w:r>
          </w:p>
        </w:tc>
        <w:tc>
          <w:tcPr>
            <w:tcW w:w="2380" w:type="dxa"/>
            <w:vAlign w:val="center"/>
            <w:hideMark/>
          </w:tcPr>
          <w:p w14:paraId="71F2BEB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w:t>
            </w:r>
          </w:p>
        </w:tc>
        <w:tc>
          <w:tcPr>
            <w:tcW w:w="1813" w:type="dxa"/>
            <w:vAlign w:val="center"/>
            <w:hideMark/>
          </w:tcPr>
          <w:p w14:paraId="088A4C7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2025.-2027.</w:t>
            </w:r>
          </w:p>
        </w:tc>
        <w:tc>
          <w:tcPr>
            <w:tcW w:w="2648" w:type="dxa"/>
            <w:vAlign w:val="center"/>
            <w:hideMark/>
          </w:tcPr>
          <w:p w14:paraId="3CA3511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Uvođenje e-zdravlja, broj korisnika digitalnih platformi.</w:t>
            </w:r>
          </w:p>
          <w:p w14:paraId="1D699E86" w14:textId="31E71950"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Poboljšana reakcija na zdravstvene prijetnje</w:t>
            </w:r>
          </w:p>
        </w:tc>
      </w:tr>
      <w:tr w:rsidR="00AA1D90" w:rsidRPr="00215F72" w14:paraId="281C9A21" w14:textId="77777777" w:rsidTr="00215F72">
        <w:trPr>
          <w:tblCellSpacing w:w="15" w:type="dxa"/>
        </w:trPr>
        <w:tc>
          <w:tcPr>
            <w:tcW w:w="2502" w:type="dxa"/>
            <w:shd w:val="clear" w:color="auto" w:fill="8DB3E2" w:themeFill="text2" w:themeFillTint="66"/>
            <w:vAlign w:val="center"/>
            <w:hideMark/>
          </w:tcPr>
          <w:p w14:paraId="06CEF9E3"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Akreditacija javnozdravstvenih ustanova</w:t>
            </w:r>
          </w:p>
        </w:tc>
        <w:tc>
          <w:tcPr>
            <w:tcW w:w="4364" w:type="dxa"/>
            <w:vAlign w:val="center"/>
            <w:hideMark/>
          </w:tcPr>
          <w:p w14:paraId="4D553C2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Proces akreditacije javnih zdravstvenih ustanova prema međunarodnim standardima</w:t>
            </w:r>
          </w:p>
        </w:tc>
        <w:tc>
          <w:tcPr>
            <w:tcW w:w="2380" w:type="dxa"/>
            <w:vAlign w:val="center"/>
            <w:hideMark/>
          </w:tcPr>
          <w:p w14:paraId="59F170F8"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w:t>
            </w:r>
          </w:p>
        </w:tc>
        <w:tc>
          <w:tcPr>
            <w:tcW w:w="1813" w:type="dxa"/>
            <w:vAlign w:val="center"/>
            <w:hideMark/>
          </w:tcPr>
          <w:p w14:paraId="1E87BAE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2025.-2027.</w:t>
            </w:r>
          </w:p>
        </w:tc>
        <w:tc>
          <w:tcPr>
            <w:tcW w:w="2648" w:type="dxa"/>
            <w:vAlign w:val="center"/>
            <w:hideMark/>
          </w:tcPr>
          <w:p w14:paraId="5819FD78"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Broj akreditiranih ustanova</w:t>
            </w:r>
          </w:p>
        </w:tc>
      </w:tr>
      <w:tr w:rsidR="00AA1D90" w:rsidRPr="00215F72" w14:paraId="7648DE5E" w14:textId="77777777" w:rsidTr="00215F72">
        <w:trPr>
          <w:tblCellSpacing w:w="15" w:type="dxa"/>
        </w:trPr>
        <w:tc>
          <w:tcPr>
            <w:tcW w:w="2502" w:type="dxa"/>
            <w:shd w:val="clear" w:color="auto" w:fill="8DB3E2" w:themeFill="text2" w:themeFillTint="66"/>
            <w:vAlign w:val="center"/>
            <w:hideMark/>
          </w:tcPr>
          <w:p w14:paraId="6C519B35"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Jačanje suradnje sa zdravstvenim ustanovama i visokoškolskim institucijama</w:t>
            </w:r>
          </w:p>
        </w:tc>
        <w:tc>
          <w:tcPr>
            <w:tcW w:w="4364" w:type="dxa"/>
            <w:vAlign w:val="center"/>
            <w:hideMark/>
          </w:tcPr>
          <w:p w14:paraId="11BC3B7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Potpisivanje sporazuma i razvoj zajedničkih projekata za obrazovanje i obuku kadrova</w:t>
            </w:r>
          </w:p>
        </w:tc>
        <w:tc>
          <w:tcPr>
            <w:tcW w:w="2380" w:type="dxa"/>
            <w:vAlign w:val="center"/>
            <w:hideMark/>
          </w:tcPr>
          <w:p w14:paraId="7D4102D6"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Visokoškolske institucije, Ministarstvo zdravstva, rada i socijalne skrbi HNŽ-K</w:t>
            </w:r>
          </w:p>
        </w:tc>
        <w:tc>
          <w:tcPr>
            <w:tcW w:w="1813" w:type="dxa"/>
            <w:vAlign w:val="center"/>
            <w:hideMark/>
          </w:tcPr>
          <w:p w14:paraId="4216D31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00ABE87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Broj sklopljenih ugovora o suradnji</w:t>
            </w:r>
          </w:p>
        </w:tc>
      </w:tr>
      <w:tr w:rsidR="00AA1D90" w:rsidRPr="00215F72" w14:paraId="2780DBDF" w14:textId="77777777" w:rsidTr="00215F72">
        <w:trPr>
          <w:tblCellSpacing w:w="15" w:type="dxa"/>
        </w:trPr>
        <w:tc>
          <w:tcPr>
            <w:tcW w:w="2502" w:type="dxa"/>
            <w:shd w:val="clear" w:color="auto" w:fill="8DB3E2" w:themeFill="text2" w:themeFillTint="66"/>
            <w:vAlign w:val="center"/>
            <w:hideMark/>
          </w:tcPr>
          <w:p w14:paraId="6487C531"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Pokretanje novih preventivnih programa (rak debelog crijeva, grlića materice, prostate)</w:t>
            </w:r>
          </w:p>
        </w:tc>
        <w:tc>
          <w:tcPr>
            <w:tcW w:w="4364" w:type="dxa"/>
            <w:vAlign w:val="center"/>
            <w:hideMark/>
          </w:tcPr>
          <w:p w14:paraId="47A4CB2E"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Organizacija edukativnih kampanja i </w:t>
            </w:r>
            <w:proofErr w:type="spellStart"/>
            <w:r w:rsidRPr="005F58ED">
              <w:rPr>
                <w:rFonts w:asciiTheme="majorHAnsi" w:hAnsiTheme="majorHAnsi"/>
                <w:sz w:val="18"/>
                <w:szCs w:val="18"/>
                <w:lang w:eastAsia="hr-HR"/>
              </w:rPr>
              <w:t>skrining</w:t>
            </w:r>
            <w:proofErr w:type="spellEnd"/>
            <w:r w:rsidRPr="005F58ED">
              <w:rPr>
                <w:rFonts w:asciiTheme="majorHAnsi" w:hAnsiTheme="majorHAnsi"/>
                <w:sz w:val="18"/>
                <w:szCs w:val="18"/>
                <w:lang w:eastAsia="hr-HR"/>
              </w:rPr>
              <w:t xml:space="preserve"> testova za prevenciju raka</w:t>
            </w:r>
          </w:p>
        </w:tc>
        <w:tc>
          <w:tcPr>
            <w:tcW w:w="2380" w:type="dxa"/>
            <w:vAlign w:val="center"/>
            <w:hideMark/>
          </w:tcPr>
          <w:p w14:paraId="18139082"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w:t>
            </w:r>
          </w:p>
        </w:tc>
        <w:tc>
          <w:tcPr>
            <w:tcW w:w="1813" w:type="dxa"/>
            <w:vAlign w:val="center"/>
            <w:hideMark/>
          </w:tcPr>
          <w:p w14:paraId="419B9B2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099CDFEC"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Broj testiranih osoba, smanjenje broja novih slučajeva raka</w:t>
            </w:r>
          </w:p>
          <w:p w14:paraId="62471AA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Smanjenje stope mortaliteta od raja kroz ranu detekciju</w:t>
            </w:r>
          </w:p>
        </w:tc>
      </w:tr>
      <w:tr w:rsidR="00AA1D90" w:rsidRPr="00215F72" w14:paraId="6949BD83" w14:textId="77777777" w:rsidTr="00215F72">
        <w:trPr>
          <w:tblCellSpacing w:w="15" w:type="dxa"/>
        </w:trPr>
        <w:tc>
          <w:tcPr>
            <w:tcW w:w="2502" w:type="dxa"/>
            <w:shd w:val="clear" w:color="auto" w:fill="8DB3E2" w:themeFill="text2" w:themeFillTint="66"/>
            <w:vAlign w:val="center"/>
            <w:hideMark/>
          </w:tcPr>
          <w:p w14:paraId="157FC218"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lastRenderedPageBreak/>
              <w:t>Povećanje postotka cijepljenja djece i odraslih</w:t>
            </w:r>
          </w:p>
        </w:tc>
        <w:tc>
          <w:tcPr>
            <w:tcW w:w="4364" w:type="dxa"/>
            <w:vAlign w:val="center"/>
            <w:hideMark/>
          </w:tcPr>
          <w:p w14:paraId="6145E284"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Organizacija cijepljenja u suradnji sa školama i domovima zdravlja</w:t>
            </w:r>
          </w:p>
        </w:tc>
        <w:tc>
          <w:tcPr>
            <w:tcW w:w="2380" w:type="dxa"/>
            <w:vAlign w:val="center"/>
            <w:hideMark/>
          </w:tcPr>
          <w:p w14:paraId="510FCCF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Domovi zdravlja</w:t>
            </w:r>
          </w:p>
        </w:tc>
        <w:tc>
          <w:tcPr>
            <w:tcW w:w="1813" w:type="dxa"/>
            <w:vAlign w:val="center"/>
            <w:hideMark/>
          </w:tcPr>
          <w:p w14:paraId="66366EC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51459739"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Povećanje postotka cijepljene populacije.</w:t>
            </w:r>
          </w:p>
          <w:p w14:paraId="75C73CFF"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Smanjenje incidencije i mortaliteta od zaraznih bolesti</w:t>
            </w:r>
          </w:p>
        </w:tc>
      </w:tr>
      <w:tr w:rsidR="00AA1D90" w:rsidRPr="00215F72" w14:paraId="320C19F9" w14:textId="77777777" w:rsidTr="00215F72">
        <w:trPr>
          <w:tblCellSpacing w:w="15" w:type="dxa"/>
        </w:trPr>
        <w:tc>
          <w:tcPr>
            <w:tcW w:w="2502" w:type="dxa"/>
            <w:shd w:val="clear" w:color="auto" w:fill="8DB3E2" w:themeFill="text2" w:themeFillTint="66"/>
            <w:vAlign w:val="center"/>
            <w:hideMark/>
          </w:tcPr>
          <w:p w14:paraId="4CF83284"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Bolja kontrola i unapređenje prijavljivanja malignih bolesti</w:t>
            </w:r>
          </w:p>
        </w:tc>
        <w:tc>
          <w:tcPr>
            <w:tcW w:w="4364" w:type="dxa"/>
            <w:vAlign w:val="center"/>
            <w:hideMark/>
          </w:tcPr>
          <w:p w14:paraId="68B6C95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Uvođenje bolji sustav za prijavu i praćenje malignih bolesti</w:t>
            </w:r>
          </w:p>
        </w:tc>
        <w:tc>
          <w:tcPr>
            <w:tcW w:w="2380" w:type="dxa"/>
            <w:vAlign w:val="center"/>
            <w:hideMark/>
          </w:tcPr>
          <w:p w14:paraId="475620B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w:t>
            </w:r>
          </w:p>
        </w:tc>
        <w:tc>
          <w:tcPr>
            <w:tcW w:w="1813" w:type="dxa"/>
            <w:vAlign w:val="center"/>
            <w:hideMark/>
          </w:tcPr>
          <w:p w14:paraId="4E30C7DE"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407077E0"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Broj registriranih malignih bolesti, smanjenje smrtnosti</w:t>
            </w:r>
          </w:p>
          <w:p w14:paraId="35B39941"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Brža dijagnostika i liječenje, smanjenje smrtnosti</w:t>
            </w:r>
          </w:p>
        </w:tc>
      </w:tr>
      <w:tr w:rsidR="00AA1D90" w:rsidRPr="00215F72" w14:paraId="17E74A6A" w14:textId="77777777" w:rsidTr="00215F72">
        <w:trPr>
          <w:tblCellSpacing w:w="15" w:type="dxa"/>
        </w:trPr>
        <w:tc>
          <w:tcPr>
            <w:tcW w:w="2502" w:type="dxa"/>
            <w:shd w:val="clear" w:color="auto" w:fill="8DB3E2" w:themeFill="text2" w:themeFillTint="66"/>
            <w:vAlign w:val="center"/>
            <w:hideMark/>
          </w:tcPr>
          <w:p w14:paraId="154D3F99"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Ojačati sustav praćenja i kontrole zaraznih bolesti</w:t>
            </w:r>
          </w:p>
        </w:tc>
        <w:tc>
          <w:tcPr>
            <w:tcW w:w="4364" w:type="dxa"/>
            <w:vAlign w:val="center"/>
            <w:hideMark/>
          </w:tcPr>
          <w:p w14:paraId="4F8D97C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Razviti i implementirati sustav za praćenje epidemija u realnom vremenu</w:t>
            </w:r>
          </w:p>
        </w:tc>
        <w:tc>
          <w:tcPr>
            <w:tcW w:w="2380" w:type="dxa"/>
            <w:vAlign w:val="center"/>
            <w:hideMark/>
          </w:tcPr>
          <w:p w14:paraId="0604031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w:t>
            </w:r>
          </w:p>
        </w:tc>
        <w:tc>
          <w:tcPr>
            <w:tcW w:w="1813" w:type="dxa"/>
            <w:vAlign w:val="center"/>
            <w:hideMark/>
          </w:tcPr>
          <w:p w14:paraId="62F818E5"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62DFED38"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Brzina reakcije na epidemije, </w:t>
            </w:r>
          </w:p>
          <w:p w14:paraId="439C69F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smanjenje broja oboljelih</w:t>
            </w:r>
          </w:p>
          <w:p w14:paraId="629AF749"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Brža identifikacija i kontrola epidemija</w:t>
            </w:r>
          </w:p>
        </w:tc>
      </w:tr>
      <w:tr w:rsidR="00AA1D90" w:rsidRPr="00215F72" w14:paraId="26C9BF19" w14:textId="77777777" w:rsidTr="00215F72">
        <w:trPr>
          <w:tblCellSpacing w:w="15" w:type="dxa"/>
        </w:trPr>
        <w:tc>
          <w:tcPr>
            <w:tcW w:w="2502" w:type="dxa"/>
            <w:shd w:val="clear" w:color="auto" w:fill="8DB3E2" w:themeFill="text2" w:themeFillTint="66"/>
            <w:vAlign w:val="center"/>
            <w:hideMark/>
          </w:tcPr>
          <w:p w14:paraId="1F1E8EC4" w14:textId="77777777" w:rsidR="00AA1D90" w:rsidRPr="00215F72" w:rsidRDefault="00AA1D90" w:rsidP="00870766">
            <w:pPr>
              <w:spacing w:after="0"/>
              <w:rPr>
                <w:rFonts w:asciiTheme="majorHAnsi" w:hAnsiTheme="majorHAnsi"/>
                <w:sz w:val="20"/>
                <w:szCs w:val="20"/>
                <w:lang w:eastAsia="hr-HR"/>
              </w:rPr>
            </w:pPr>
            <w:r w:rsidRPr="00215F72">
              <w:rPr>
                <w:rFonts w:asciiTheme="majorHAnsi" w:hAnsiTheme="majorHAnsi"/>
                <w:b/>
                <w:bCs/>
                <w:sz w:val="20"/>
                <w:szCs w:val="20"/>
                <w:lang w:eastAsia="hr-HR"/>
              </w:rPr>
              <w:t>Ulaganje u programe mentalnog zdravlja</w:t>
            </w:r>
          </w:p>
        </w:tc>
        <w:tc>
          <w:tcPr>
            <w:tcW w:w="4364" w:type="dxa"/>
            <w:vAlign w:val="center"/>
            <w:hideMark/>
          </w:tcPr>
          <w:p w14:paraId="7257A8E7"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Razviti i implementirati nacionalne i lokalne strategije za mentalno zdravlje </w:t>
            </w:r>
          </w:p>
        </w:tc>
        <w:tc>
          <w:tcPr>
            <w:tcW w:w="2380" w:type="dxa"/>
            <w:vAlign w:val="center"/>
            <w:hideMark/>
          </w:tcPr>
          <w:p w14:paraId="27F78C7F"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HNŽ-K, Ministarstvo zdravstva, rada i socijalne skrbi HNŽ-K, domovi zdravlja s centrima za mentalno zdravlje </w:t>
            </w:r>
          </w:p>
        </w:tc>
        <w:tc>
          <w:tcPr>
            <w:tcW w:w="1813" w:type="dxa"/>
            <w:vAlign w:val="center"/>
            <w:hideMark/>
          </w:tcPr>
          <w:p w14:paraId="5ED5B13D"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hideMark/>
          </w:tcPr>
          <w:p w14:paraId="46FD477A" w14:textId="33EDB032"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Povećanje broja korisnika usluga mentalnog zdravlja, </w:t>
            </w:r>
          </w:p>
          <w:p w14:paraId="7DABF6BF"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Smanjenje broja slučajeva mentalnih poremećaja i povećanje kvalitetu života,</w:t>
            </w:r>
          </w:p>
          <w:p w14:paraId="4925FF03" w14:textId="77777777"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 xml:space="preserve">Smanjenje broja ovisnika o različitim vrstama ovisnosti </w:t>
            </w:r>
          </w:p>
        </w:tc>
      </w:tr>
      <w:tr w:rsidR="00AA1D90" w:rsidRPr="00215F72" w14:paraId="5AB75AB2" w14:textId="77777777" w:rsidTr="00215F72">
        <w:trPr>
          <w:tblCellSpacing w:w="15" w:type="dxa"/>
        </w:trPr>
        <w:tc>
          <w:tcPr>
            <w:tcW w:w="2502" w:type="dxa"/>
            <w:shd w:val="clear" w:color="auto" w:fill="8DB3E2" w:themeFill="text2" w:themeFillTint="66"/>
            <w:vAlign w:val="center"/>
          </w:tcPr>
          <w:p w14:paraId="144B893A" w14:textId="39E1C88C" w:rsidR="00AA1D90" w:rsidRPr="00215F72" w:rsidRDefault="00AA1D90" w:rsidP="00870766">
            <w:pPr>
              <w:spacing w:after="0"/>
              <w:rPr>
                <w:rFonts w:asciiTheme="majorHAnsi" w:hAnsiTheme="majorHAnsi"/>
                <w:b/>
                <w:bCs/>
                <w:sz w:val="20"/>
                <w:szCs w:val="20"/>
                <w:lang w:eastAsia="hr-HR"/>
              </w:rPr>
            </w:pPr>
            <w:r w:rsidRPr="00215F72">
              <w:rPr>
                <w:rFonts w:asciiTheme="majorHAnsi" w:hAnsiTheme="majorHAnsi"/>
                <w:b/>
                <w:bCs/>
                <w:sz w:val="20"/>
                <w:szCs w:val="20"/>
                <w:lang w:eastAsia="hr-HR"/>
              </w:rPr>
              <w:t>Upravljanje kriznim javnozdravstvenim prijetnjama</w:t>
            </w:r>
          </w:p>
        </w:tc>
        <w:tc>
          <w:tcPr>
            <w:tcW w:w="4364" w:type="dxa"/>
            <w:vAlign w:val="center"/>
          </w:tcPr>
          <w:p w14:paraId="30DC3BE8" w14:textId="224A8892"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Razviti protokole za postupanje u kriznim situacijama</w:t>
            </w:r>
          </w:p>
        </w:tc>
        <w:tc>
          <w:tcPr>
            <w:tcW w:w="2380" w:type="dxa"/>
            <w:vAlign w:val="center"/>
          </w:tcPr>
          <w:p w14:paraId="0BF2F1DA" w14:textId="6432F8D8"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 domovi zdravlja</w:t>
            </w:r>
          </w:p>
        </w:tc>
        <w:tc>
          <w:tcPr>
            <w:tcW w:w="1813" w:type="dxa"/>
            <w:vAlign w:val="center"/>
          </w:tcPr>
          <w:p w14:paraId="0234DF03" w14:textId="1A1FDAB2"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tc>
        <w:tc>
          <w:tcPr>
            <w:tcW w:w="2648" w:type="dxa"/>
            <w:vAlign w:val="center"/>
          </w:tcPr>
          <w:p w14:paraId="415C2D03" w14:textId="540DDBC0" w:rsidR="00AA1D90" w:rsidRPr="005F58ED" w:rsidRDefault="00AA1D90" w:rsidP="00870766">
            <w:pPr>
              <w:spacing w:after="0"/>
              <w:rPr>
                <w:rFonts w:asciiTheme="majorHAnsi" w:hAnsiTheme="majorHAnsi"/>
                <w:sz w:val="18"/>
                <w:szCs w:val="18"/>
                <w:lang w:eastAsia="hr-HR"/>
              </w:rPr>
            </w:pPr>
            <w:r w:rsidRPr="005F58ED">
              <w:rPr>
                <w:rFonts w:asciiTheme="majorHAnsi" w:hAnsiTheme="majorHAnsi"/>
                <w:sz w:val="18"/>
                <w:szCs w:val="18"/>
                <w:lang w:eastAsia="hr-HR"/>
              </w:rPr>
              <w:t>Pravovremeno i učinkovito postupanje u slučajevima pojave pandemija, epidemija, prirodnih i drugih katastrofa i ostalih izvanrednih situacija</w:t>
            </w:r>
          </w:p>
        </w:tc>
      </w:tr>
      <w:tr w:rsidR="00AA1D90" w:rsidRPr="00215F72" w14:paraId="6B329CEF" w14:textId="77777777" w:rsidTr="00215F72">
        <w:trPr>
          <w:tblCellSpacing w:w="15" w:type="dxa"/>
        </w:trPr>
        <w:tc>
          <w:tcPr>
            <w:tcW w:w="2502" w:type="dxa"/>
            <w:shd w:val="clear" w:color="auto" w:fill="8DB3E2" w:themeFill="text2" w:themeFillTint="66"/>
            <w:vAlign w:val="center"/>
          </w:tcPr>
          <w:p w14:paraId="10067BCB" w14:textId="0FBB7038" w:rsidR="00AA1D90" w:rsidRPr="00215F72" w:rsidRDefault="00AA1D90" w:rsidP="00442043">
            <w:pPr>
              <w:spacing w:after="0"/>
              <w:rPr>
                <w:rFonts w:asciiTheme="majorHAnsi" w:hAnsiTheme="majorHAnsi"/>
                <w:b/>
                <w:bCs/>
                <w:sz w:val="20"/>
                <w:szCs w:val="20"/>
                <w:lang w:eastAsia="hr-HR"/>
              </w:rPr>
            </w:pPr>
            <w:r w:rsidRPr="00DF3C3A">
              <w:rPr>
                <w:rFonts w:asciiTheme="majorHAnsi" w:hAnsiTheme="majorHAnsi"/>
                <w:b/>
                <w:bCs/>
                <w:sz w:val="20"/>
                <w:szCs w:val="20"/>
                <w:lang w:eastAsia="hr-HR"/>
              </w:rPr>
              <w:t>Organizacija edukativnih predavanja i radionica</w:t>
            </w:r>
          </w:p>
        </w:tc>
        <w:tc>
          <w:tcPr>
            <w:tcW w:w="4364" w:type="dxa"/>
            <w:vAlign w:val="center"/>
          </w:tcPr>
          <w:p w14:paraId="63C7CA53" w14:textId="229C3ECA"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Redovna predavanja i radionice u školama i na fakultetima o štetnosti pušenja i zdravlju. </w:t>
            </w:r>
            <w:r w:rsidRPr="005F58ED">
              <w:rPr>
                <w:rFonts w:asciiTheme="majorHAnsi" w:hAnsiTheme="majorHAnsi"/>
                <w:sz w:val="18"/>
                <w:szCs w:val="18"/>
                <w:lang w:eastAsia="hr-HR"/>
              </w:rPr>
              <w:br/>
              <w:t xml:space="preserve">- Uključivanje stručnjaka (liječnici, nutricionisti) u radionice. </w:t>
            </w:r>
            <w:r w:rsidRPr="005F58ED">
              <w:rPr>
                <w:rFonts w:asciiTheme="majorHAnsi" w:hAnsiTheme="majorHAnsi"/>
                <w:sz w:val="18"/>
                <w:szCs w:val="18"/>
                <w:lang w:eastAsia="hr-HR"/>
              </w:rPr>
              <w:br/>
              <w:t>- Multimedijska i interaktivna predavanja.</w:t>
            </w:r>
          </w:p>
        </w:tc>
        <w:tc>
          <w:tcPr>
            <w:tcW w:w="2380" w:type="dxa"/>
            <w:vAlign w:val="center"/>
          </w:tcPr>
          <w:p w14:paraId="02A9B91C" w14:textId="7C2F25A6"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HNŽ-K, Ministarstvo zdravstva, rada i socijalne skrbi HNŽ-K, domovi zdravlja, Ministarstvo prosvjete, znanosti kulture i športa HNŽ-K </w:t>
            </w:r>
          </w:p>
        </w:tc>
        <w:tc>
          <w:tcPr>
            <w:tcW w:w="1813" w:type="dxa"/>
            <w:vAlign w:val="center"/>
          </w:tcPr>
          <w:p w14:paraId="2A0C9123" w14:textId="77777777"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p w14:paraId="442F0A50" w14:textId="08C17529"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648" w:type="dxa"/>
            <w:vAlign w:val="center"/>
          </w:tcPr>
          <w:p w14:paraId="5BAB802C" w14:textId="7B737594"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Broj održanih radionica/predavanja. </w:t>
            </w:r>
            <w:r w:rsidRPr="005F58ED">
              <w:rPr>
                <w:rFonts w:asciiTheme="majorHAnsi" w:hAnsiTheme="majorHAnsi"/>
                <w:sz w:val="18"/>
                <w:szCs w:val="18"/>
                <w:lang w:eastAsia="hr-HR"/>
              </w:rPr>
              <w:br/>
              <w:t>- Povećanje znanja među učesnicima (prije i post testiranje).</w:t>
            </w:r>
          </w:p>
        </w:tc>
      </w:tr>
      <w:tr w:rsidR="00AA1D90" w:rsidRPr="00215F72" w14:paraId="0FB17241" w14:textId="77777777" w:rsidTr="00215F72">
        <w:trPr>
          <w:tblCellSpacing w:w="15" w:type="dxa"/>
        </w:trPr>
        <w:tc>
          <w:tcPr>
            <w:tcW w:w="2502" w:type="dxa"/>
            <w:shd w:val="clear" w:color="auto" w:fill="8DB3E2" w:themeFill="text2" w:themeFillTint="66"/>
            <w:vAlign w:val="center"/>
          </w:tcPr>
          <w:p w14:paraId="6010349B" w14:textId="46066C85" w:rsidR="00AA1D90" w:rsidRPr="00215F72" w:rsidRDefault="00AA1D90" w:rsidP="00442043">
            <w:pPr>
              <w:spacing w:after="0"/>
              <w:rPr>
                <w:rFonts w:asciiTheme="majorHAnsi" w:hAnsiTheme="majorHAnsi"/>
                <w:b/>
                <w:bCs/>
                <w:sz w:val="20"/>
                <w:szCs w:val="20"/>
                <w:lang w:eastAsia="hr-HR"/>
              </w:rPr>
            </w:pPr>
            <w:r w:rsidRPr="00DF3C3A">
              <w:rPr>
                <w:rFonts w:asciiTheme="majorHAnsi" w:hAnsiTheme="majorHAnsi"/>
                <w:b/>
                <w:bCs/>
                <w:sz w:val="20"/>
                <w:szCs w:val="20"/>
                <w:lang w:eastAsia="hr-HR"/>
              </w:rPr>
              <w:lastRenderedPageBreak/>
              <w:t>Kreiranje medijskih kampanja</w:t>
            </w:r>
          </w:p>
        </w:tc>
        <w:tc>
          <w:tcPr>
            <w:tcW w:w="4364" w:type="dxa"/>
            <w:vAlign w:val="center"/>
          </w:tcPr>
          <w:p w14:paraId="68BF0F3E" w14:textId="636338B6"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Televizijske, radio i društvene mreže kampanje o štetnosti pušenja. </w:t>
            </w:r>
            <w:r w:rsidRPr="005F58ED">
              <w:rPr>
                <w:rFonts w:asciiTheme="majorHAnsi" w:hAnsiTheme="majorHAnsi"/>
                <w:sz w:val="18"/>
                <w:szCs w:val="18"/>
                <w:lang w:eastAsia="hr-HR"/>
              </w:rPr>
              <w:br/>
              <w:t xml:space="preserve">- Kampanje specifične za uzraste (mladi, odrasli, stariji). </w:t>
            </w:r>
            <w:r w:rsidRPr="005F58ED">
              <w:rPr>
                <w:rFonts w:asciiTheme="majorHAnsi" w:hAnsiTheme="majorHAnsi"/>
                <w:sz w:val="18"/>
                <w:szCs w:val="18"/>
                <w:lang w:eastAsia="hr-HR"/>
              </w:rPr>
              <w:br/>
              <w:t>- Korištenje emotivnih poruka i stvarnih priča.</w:t>
            </w:r>
          </w:p>
        </w:tc>
        <w:tc>
          <w:tcPr>
            <w:tcW w:w="2380" w:type="dxa"/>
            <w:vAlign w:val="center"/>
          </w:tcPr>
          <w:p w14:paraId="04B8AB99" w14:textId="19A7B39E"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w:t>
            </w:r>
          </w:p>
        </w:tc>
        <w:tc>
          <w:tcPr>
            <w:tcW w:w="1813" w:type="dxa"/>
            <w:vAlign w:val="center"/>
          </w:tcPr>
          <w:p w14:paraId="79C52661"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p w14:paraId="3B9BB98A" w14:textId="1B5E3D85"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648" w:type="dxa"/>
            <w:vAlign w:val="center"/>
          </w:tcPr>
          <w:p w14:paraId="6029BC5F" w14:textId="46AEEC75" w:rsidR="00AA1D90" w:rsidRPr="005F58ED" w:rsidRDefault="00AA1D90" w:rsidP="00442043">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Doseg kampanja (pregledi, klikovi, slušatelji). </w:t>
            </w:r>
            <w:r w:rsidRPr="005F58ED">
              <w:rPr>
                <w:rFonts w:asciiTheme="majorHAnsi" w:hAnsiTheme="majorHAnsi"/>
                <w:sz w:val="18"/>
                <w:szCs w:val="18"/>
                <w:lang w:eastAsia="hr-HR"/>
              </w:rPr>
              <w:br/>
              <w:t>- Povećanje svijesti (ankete prije i nakon kampanje).</w:t>
            </w:r>
          </w:p>
        </w:tc>
      </w:tr>
      <w:tr w:rsidR="00AA1D90" w:rsidRPr="00215F72" w14:paraId="7E434FEE" w14:textId="77777777" w:rsidTr="00215F72">
        <w:trPr>
          <w:tblCellSpacing w:w="15" w:type="dxa"/>
        </w:trPr>
        <w:tc>
          <w:tcPr>
            <w:tcW w:w="2502" w:type="dxa"/>
            <w:shd w:val="clear" w:color="auto" w:fill="8DB3E2" w:themeFill="text2" w:themeFillTint="66"/>
            <w:vAlign w:val="center"/>
          </w:tcPr>
          <w:p w14:paraId="09268C84" w14:textId="775E6634" w:rsidR="00AA1D90" w:rsidRPr="00215F72" w:rsidRDefault="00AA1D90" w:rsidP="00AA1D90">
            <w:pPr>
              <w:spacing w:after="0"/>
              <w:rPr>
                <w:rFonts w:asciiTheme="majorHAnsi" w:hAnsiTheme="majorHAnsi"/>
                <w:b/>
                <w:bCs/>
                <w:sz w:val="20"/>
                <w:szCs w:val="20"/>
                <w:lang w:eastAsia="hr-HR"/>
              </w:rPr>
            </w:pPr>
            <w:r w:rsidRPr="00DF3C3A">
              <w:rPr>
                <w:rFonts w:asciiTheme="majorHAnsi" w:hAnsiTheme="majorHAnsi"/>
                <w:b/>
                <w:bCs/>
                <w:sz w:val="20"/>
                <w:szCs w:val="20"/>
                <w:lang w:eastAsia="hr-HR"/>
              </w:rPr>
              <w:t>Saradnja sa lokalnim zajednicama i institucijama</w:t>
            </w:r>
          </w:p>
        </w:tc>
        <w:tc>
          <w:tcPr>
            <w:tcW w:w="4364" w:type="dxa"/>
            <w:vAlign w:val="center"/>
          </w:tcPr>
          <w:p w14:paraId="26E9672A" w14:textId="12959E5A"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Suradnja sa školama, zdravstvenim ustanovama i nevladinim organizacijama- udrugama. </w:t>
            </w:r>
            <w:r w:rsidRPr="005F58ED">
              <w:rPr>
                <w:rFonts w:asciiTheme="majorHAnsi" w:hAnsiTheme="majorHAnsi"/>
                <w:sz w:val="18"/>
                <w:szCs w:val="18"/>
                <w:lang w:eastAsia="hr-HR"/>
              </w:rPr>
              <w:br/>
              <w:t xml:space="preserve">- Organizacija savjetovališta za prestanak pušenja. </w:t>
            </w:r>
            <w:r w:rsidRPr="005F58ED">
              <w:rPr>
                <w:rFonts w:asciiTheme="majorHAnsi" w:hAnsiTheme="majorHAnsi"/>
                <w:sz w:val="18"/>
                <w:szCs w:val="18"/>
                <w:lang w:eastAsia="hr-HR"/>
              </w:rPr>
              <w:br/>
              <w:t>- Stvaranje podrške za prestanak pušenja u zajednici.</w:t>
            </w:r>
          </w:p>
        </w:tc>
        <w:tc>
          <w:tcPr>
            <w:tcW w:w="2380" w:type="dxa"/>
            <w:vAlign w:val="center"/>
          </w:tcPr>
          <w:p w14:paraId="01762C9F"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 domovi zdravlja, Ministarstvo prosvjete, znanosti kulture i športa HNŽ-K</w:t>
            </w:r>
          </w:p>
          <w:p w14:paraId="63278D79" w14:textId="34A12770"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Nevladine organizacije - udruge</w:t>
            </w:r>
          </w:p>
        </w:tc>
        <w:tc>
          <w:tcPr>
            <w:tcW w:w="1813" w:type="dxa"/>
            <w:vAlign w:val="center"/>
          </w:tcPr>
          <w:p w14:paraId="096AC88C"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p w14:paraId="7F6B4547" w14:textId="609C634C"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648" w:type="dxa"/>
            <w:vAlign w:val="center"/>
          </w:tcPr>
          <w:p w14:paraId="514DAB54" w14:textId="2BAF2C2C"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Broj partnerstava i uključenih institucija. </w:t>
            </w:r>
            <w:r w:rsidRPr="005F58ED">
              <w:rPr>
                <w:rFonts w:asciiTheme="majorHAnsi" w:hAnsiTheme="majorHAnsi"/>
                <w:sz w:val="18"/>
                <w:szCs w:val="18"/>
                <w:lang w:eastAsia="hr-HR"/>
              </w:rPr>
              <w:br/>
              <w:t>- Broj osoba koje su se obratile za pomoć.</w:t>
            </w:r>
          </w:p>
        </w:tc>
      </w:tr>
      <w:tr w:rsidR="00AA1D90" w:rsidRPr="00215F72" w14:paraId="6F1F1798" w14:textId="77777777" w:rsidTr="00215F72">
        <w:trPr>
          <w:tblCellSpacing w:w="15" w:type="dxa"/>
        </w:trPr>
        <w:tc>
          <w:tcPr>
            <w:tcW w:w="2502" w:type="dxa"/>
            <w:shd w:val="clear" w:color="auto" w:fill="8DB3E2" w:themeFill="text2" w:themeFillTint="66"/>
            <w:vAlign w:val="center"/>
          </w:tcPr>
          <w:p w14:paraId="472DCD7F" w14:textId="45DCEC12" w:rsidR="00AA1D90" w:rsidRPr="00215F72" w:rsidRDefault="00AA1D90" w:rsidP="00AA1D90">
            <w:pPr>
              <w:spacing w:after="0"/>
              <w:rPr>
                <w:rFonts w:asciiTheme="majorHAnsi" w:hAnsiTheme="majorHAnsi"/>
                <w:b/>
                <w:bCs/>
                <w:sz w:val="20"/>
                <w:szCs w:val="20"/>
                <w:lang w:eastAsia="hr-HR"/>
              </w:rPr>
            </w:pPr>
            <w:r w:rsidRPr="00DF3C3A">
              <w:rPr>
                <w:rFonts w:asciiTheme="majorHAnsi" w:hAnsiTheme="majorHAnsi"/>
                <w:b/>
                <w:bCs/>
                <w:sz w:val="20"/>
                <w:szCs w:val="20"/>
                <w:lang w:eastAsia="hr-HR"/>
              </w:rPr>
              <w:t>Radionice o zdravim stilovima života</w:t>
            </w:r>
          </w:p>
        </w:tc>
        <w:tc>
          <w:tcPr>
            <w:tcW w:w="4364" w:type="dxa"/>
            <w:vAlign w:val="center"/>
          </w:tcPr>
          <w:p w14:paraId="433163AB" w14:textId="08A7C515"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Organizacija radionica u zajednicama, radnim mjestima i zdravstvenim ustanovama o zdravim stilovima života. </w:t>
            </w:r>
            <w:r w:rsidRPr="005F58ED">
              <w:rPr>
                <w:rFonts w:asciiTheme="majorHAnsi" w:hAnsiTheme="majorHAnsi"/>
                <w:sz w:val="18"/>
                <w:szCs w:val="18"/>
                <w:lang w:eastAsia="hr-HR"/>
              </w:rPr>
              <w:br/>
              <w:t xml:space="preserve">- Organizacija sportskih aktivnosti (biciklizam, šetnje). </w:t>
            </w:r>
            <w:r w:rsidRPr="005F58ED">
              <w:rPr>
                <w:rFonts w:asciiTheme="majorHAnsi" w:hAnsiTheme="majorHAnsi"/>
                <w:sz w:val="18"/>
                <w:szCs w:val="18"/>
                <w:lang w:eastAsia="hr-HR"/>
              </w:rPr>
              <w:br/>
              <w:t xml:space="preserve">- </w:t>
            </w:r>
            <w:proofErr w:type="spellStart"/>
            <w:r w:rsidRPr="005F58ED">
              <w:rPr>
                <w:rFonts w:asciiTheme="majorHAnsi" w:hAnsiTheme="majorHAnsi"/>
                <w:sz w:val="18"/>
                <w:szCs w:val="18"/>
                <w:lang w:eastAsia="hr-HR"/>
              </w:rPr>
              <w:t>Podsticanje</w:t>
            </w:r>
            <w:proofErr w:type="spellEnd"/>
            <w:r w:rsidRPr="005F58ED">
              <w:rPr>
                <w:rFonts w:asciiTheme="majorHAnsi" w:hAnsiTheme="majorHAnsi"/>
                <w:sz w:val="18"/>
                <w:szCs w:val="18"/>
                <w:lang w:eastAsia="hr-HR"/>
              </w:rPr>
              <w:t xml:space="preserve"> fizičke aktivnosti i prevencija stresa.</w:t>
            </w:r>
          </w:p>
        </w:tc>
        <w:tc>
          <w:tcPr>
            <w:tcW w:w="2380" w:type="dxa"/>
            <w:vAlign w:val="center"/>
          </w:tcPr>
          <w:p w14:paraId="0651E083"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Zavod za javno zdravstvo HNŽ-K, Ministarstvo zdravstva, rada i socijalne skrbi HNŽ-K, domovi zdravlja, Ministarstvo prosvjete, znanosti kulture i športa HNŽ-K</w:t>
            </w:r>
          </w:p>
          <w:p w14:paraId="58C96B7D" w14:textId="0E1EBB70"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Nevladine organizacije - udruge</w:t>
            </w:r>
          </w:p>
        </w:tc>
        <w:tc>
          <w:tcPr>
            <w:tcW w:w="1813" w:type="dxa"/>
            <w:vAlign w:val="center"/>
          </w:tcPr>
          <w:p w14:paraId="6A9A3C8A"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p w14:paraId="422D887B" w14:textId="3A11637C"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648" w:type="dxa"/>
            <w:vAlign w:val="center"/>
          </w:tcPr>
          <w:p w14:paraId="67D9AA00" w14:textId="6E7830DD"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Broj sudionika na radionicama. </w:t>
            </w:r>
            <w:r w:rsidRPr="005F58ED">
              <w:rPr>
                <w:rFonts w:asciiTheme="majorHAnsi" w:hAnsiTheme="majorHAnsi"/>
                <w:sz w:val="18"/>
                <w:szCs w:val="18"/>
                <w:lang w:eastAsia="hr-HR"/>
              </w:rPr>
              <w:br/>
              <w:t>- Povećanje broja ljudi koji prakticiraju fizičku aktivnost.</w:t>
            </w:r>
          </w:p>
        </w:tc>
      </w:tr>
      <w:tr w:rsidR="00AA1D90" w:rsidRPr="00215F72" w14:paraId="35BBD2BE" w14:textId="77777777" w:rsidTr="00215F72">
        <w:trPr>
          <w:tblCellSpacing w:w="15" w:type="dxa"/>
        </w:trPr>
        <w:tc>
          <w:tcPr>
            <w:tcW w:w="2502" w:type="dxa"/>
            <w:shd w:val="clear" w:color="auto" w:fill="8DB3E2" w:themeFill="text2" w:themeFillTint="66"/>
            <w:vAlign w:val="center"/>
          </w:tcPr>
          <w:p w14:paraId="098D3F43" w14:textId="0190A077" w:rsidR="00AA1D90" w:rsidRPr="00215F72" w:rsidRDefault="00AA1D90" w:rsidP="00AA1D90">
            <w:pPr>
              <w:spacing w:after="0"/>
              <w:rPr>
                <w:rFonts w:asciiTheme="majorHAnsi" w:hAnsiTheme="majorHAnsi"/>
                <w:b/>
                <w:bCs/>
                <w:sz w:val="20"/>
                <w:szCs w:val="20"/>
                <w:lang w:eastAsia="hr-HR"/>
              </w:rPr>
            </w:pPr>
            <w:r w:rsidRPr="00DF3C3A">
              <w:rPr>
                <w:rFonts w:asciiTheme="majorHAnsi" w:hAnsiTheme="majorHAnsi"/>
                <w:b/>
                <w:bCs/>
                <w:sz w:val="20"/>
                <w:szCs w:val="20"/>
                <w:lang w:eastAsia="hr-HR"/>
              </w:rPr>
              <w:t>Promocija pravilne ishrane i smanjenje nezdravih navika</w:t>
            </w:r>
          </w:p>
        </w:tc>
        <w:tc>
          <w:tcPr>
            <w:tcW w:w="4364" w:type="dxa"/>
            <w:vAlign w:val="center"/>
          </w:tcPr>
          <w:p w14:paraId="0AC0961B" w14:textId="128A3106"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Edukacija o zdravoj ishrani, smanjenju alkohola, masne hrane i pušenja. </w:t>
            </w:r>
            <w:r w:rsidRPr="005F58ED">
              <w:rPr>
                <w:rFonts w:asciiTheme="majorHAnsi" w:hAnsiTheme="majorHAnsi"/>
                <w:sz w:val="18"/>
                <w:szCs w:val="18"/>
                <w:lang w:eastAsia="hr-HR"/>
              </w:rPr>
              <w:br/>
              <w:t>- Savjetovanje o zdravim jelovnicima i pripremi obroka.</w:t>
            </w:r>
          </w:p>
        </w:tc>
        <w:tc>
          <w:tcPr>
            <w:tcW w:w="2380" w:type="dxa"/>
            <w:vAlign w:val="center"/>
          </w:tcPr>
          <w:p w14:paraId="4C0973DB" w14:textId="694448CA"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Zavod za javno zdravstvo HNŽ-K, Ministarstvo zdravstva, rada i socijalne skrbi HNŽ-K, domovi zdravlja, </w:t>
            </w:r>
          </w:p>
          <w:p w14:paraId="194B3618" w14:textId="3B95AE2B" w:rsidR="00AA1D90" w:rsidRPr="005F58ED" w:rsidRDefault="00AA1D90" w:rsidP="00AA1D90">
            <w:pPr>
              <w:spacing w:after="0"/>
              <w:rPr>
                <w:rFonts w:asciiTheme="majorHAnsi" w:hAnsiTheme="majorHAnsi"/>
                <w:sz w:val="18"/>
                <w:szCs w:val="18"/>
                <w:lang w:eastAsia="hr-HR"/>
              </w:rPr>
            </w:pPr>
          </w:p>
        </w:tc>
        <w:tc>
          <w:tcPr>
            <w:tcW w:w="1813" w:type="dxa"/>
            <w:vAlign w:val="center"/>
          </w:tcPr>
          <w:p w14:paraId="48224E5C" w14:textId="77777777"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2025.2034.</w:t>
            </w:r>
          </w:p>
          <w:p w14:paraId="7566F79B" w14:textId="6724EFBE"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kontinuirano</w:t>
            </w:r>
          </w:p>
        </w:tc>
        <w:tc>
          <w:tcPr>
            <w:tcW w:w="2648" w:type="dxa"/>
            <w:vAlign w:val="center"/>
          </w:tcPr>
          <w:p w14:paraId="0A35DAB1" w14:textId="6E7D735A" w:rsidR="00AA1D90" w:rsidRPr="005F58ED" w:rsidRDefault="00AA1D90" w:rsidP="00AA1D90">
            <w:pPr>
              <w:spacing w:after="0"/>
              <w:rPr>
                <w:rFonts w:asciiTheme="majorHAnsi" w:hAnsiTheme="majorHAnsi"/>
                <w:sz w:val="18"/>
                <w:szCs w:val="18"/>
                <w:lang w:eastAsia="hr-HR"/>
              </w:rPr>
            </w:pPr>
            <w:r w:rsidRPr="005F58ED">
              <w:rPr>
                <w:rFonts w:asciiTheme="majorHAnsi" w:hAnsiTheme="majorHAnsi"/>
                <w:sz w:val="18"/>
                <w:szCs w:val="18"/>
                <w:lang w:eastAsia="hr-HR"/>
              </w:rPr>
              <w:t xml:space="preserve">- Edukacija o zdravoj ishrani, smanjenju alkohola, masne hrane i pušenja. </w:t>
            </w:r>
            <w:r w:rsidRPr="005F58ED">
              <w:rPr>
                <w:rFonts w:asciiTheme="majorHAnsi" w:hAnsiTheme="majorHAnsi"/>
                <w:sz w:val="18"/>
                <w:szCs w:val="18"/>
                <w:lang w:eastAsia="hr-HR"/>
              </w:rPr>
              <w:br/>
              <w:t>- Savjetovanje o zdravim jelovnicima i pripremi obroka.</w:t>
            </w:r>
          </w:p>
        </w:tc>
      </w:tr>
    </w:tbl>
    <w:p w14:paraId="0E58EEAB" w14:textId="1D797C40" w:rsidR="006F4F41" w:rsidRPr="00215F72" w:rsidRDefault="00314B41" w:rsidP="00C17F97">
      <w:pPr>
        <w:spacing w:after="100" w:afterAutospacing="1"/>
        <w:rPr>
          <w:rFonts w:asciiTheme="majorHAnsi" w:hAnsiTheme="majorHAnsi"/>
          <w:b/>
          <w:bCs/>
          <w:sz w:val="20"/>
          <w:szCs w:val="20"/>
          <w:lang w:eastAsia="hr-HR"/>
        </w:rPr>
      </w:pPr>
      <w:r w:rsidRPr="00215F72">
        <w:rPr>
          <w:rFonts w:asciiTheme="majorHAnsi" w:hAnsiTheme="majorHAnsi"/>
          <w:b/>
          <w:bCs/>
          <w:sz w:val="20"/>
          <w:szCs w:val="20"/>
        </w:rPr>
        <w:t>Procijenjena</w:t>
      </w:r>
      <w:r w:rsidR="006F4F41" w:rsidRPr="00215F72">
        <w:rPr>
          <w:rFonts w:asciiTheme="majorHAnsi" w:hAnsiTheme="majorHAnsi"/>
          <w:b/>
          <w:bCs/>
          <w:sz w:val="20"/>
          <w:szCs w:val="20"/>
        </w:rPr>
        <w:t xml:space="preserve"> financijska sredstva: </w:t>
      </w:r>
      <w:r w:rsidR="00AA1D90" w:rsidRPr="00215F72">
        <w:rPr>
          <w:rFonts w:asciiTheme="majorHAnsi" w:hAnsiTheme="majorHAnsi"/>
          <w:b/>
          <w:bCs/>
          <w:sz w:val="20"/>
          <w:szCs w:val="20"/>
        </w:rPr>
        <w:t>4.0</w:t>
      </w:r>
      <w:r w:rsidR="006F4F41" w:rsidRPr="00215F72">
        <w:rPr>
          <w:rFonts w:asciiTheme="majorHAnsi" w:hAnsiTheme="majorHAnsi"/>
          <w:b/>
          <w:bCs/>
          <w:sz w:val="20"/>
          <w:szCs w:val="20"/>
        </w:rPr>
        <w:t>00.000,00 KM</w:t>
      </w:r>
    </w:p>
    <w:p w14:paraId="1E4AFF39" w14:textId="77777777" w:rsidR="00215F72" w:rsidRDefault="00215F72" w:rsidP="00C17F97">
      <w:pPr>
        <w:rPr>
          <w:rFonts w:asciiTheme="majorHAnsi" w:hAnsiTheme="majorHAnsi"/>
          <w:sz w:val="20"/>
          <w:szCs w:val="20"/>
        </w:rPr>
      </w:pPr>
    </w:p>
    <w:p w14:paraId="4CAAFDB8" w14:textId="77777777" w:rsidR="00215F72" w:rsidRDefault="00215F72" w:rsidP="00C17F97">
      <w:pPr>
        <w:rPr>
          <w:rFonts w:asciiTheme="majorHAnsi" w:hAnsiTheme="majorHAnsi"/>
          <w:sz w:val="20"/>
          <w:szCs w:val="20"/>
        </w:rPr>
      </w:pPr>
    </w:p>
    <w:p w14:paraId="2E436594" w14:textId="77777777" w:rsidR="00215F72" w:rsidRDefault="00215F72" w:rsidP="00C17F97">
      <w:pPr>
        <w:rPr>
          <w:rFonts w:asciiTheme="majorHAnsi" w:hAnsiTheme="majorHAnsi"/>
          <w:sz w:val="20"/>
          <w:szCs w:val="20"/>
        </w:rPr>
      </w:pPr>
    </w:p>
    <w:p w14:paraId="256336E7" w14:textId="77777777" w:rsidR="00215F72" w:rsidRPr="00E04FE3" w:rsidRDefault="00215F72" w:rsidP="00215F72">
      <w:pPr>
        <w:autoSpaceDE w:val="0"/>
        <w:autoSpaceDN w:val="0"/>
        <w:adjustRightInd w:val="0"/>
        <w:spacing w:after="0"/>
        <w:jc w:val="center"/>
        <w:rPr>
          <w:rFonts w:asciiTheme="majorHAnsi" w:eastAsia="Calibri" w:hAnsiTheme="majorHAnsi"/>
          <w:b/>
          <w:bCs/>
          <w:sz w:val="28"/>
          <w:szCs w:val="28"/>
          <w:u w:val="single"/>
          <w:lang w:eastAsia="bs-Latn-BA" w:bidi="ar-SA"/>
        </w:rPr>
      </w:pPr>
      <w:r w:rsidRPr="00E04FE3">
        <w:rPr>
          <w:rFonts w:asciiTheme="majorHAnsi" w:eastAsiaTheme="minorEastAsia" w:hAnsiTheme="majorHAnsi"/>
          <w:b/>
          <w:bCs/>
          <w:sz w:val="28"/>
          <w:szCs w:val="28"/>
        </w:rPr>
        <w:lastRenderedPageBreak/>
        <w:t>Strateški cilj:</w:t>
      </w:r>
      <w:r w:rsidRPr="00E04FE3">
        <w:rPr>
          <w:rFonts w:asciiTheme="majorHAnsi" w:hAnsiTheme="majorHAnsi"/>
          <w:b/>
          <w:bCs/>
          <w:sz w:val="28"/>
          <w:szCs w:val="28"/>
        </w:rPr>
        <w:t xml:space="preserve"> 6</w:t>
      </w:r>
    </w:p>
    <w:p w14:paraId="18A24CA6" w14:textId="4439BBF7" w:rsidR="00215F72" w:rsidRDefault="00215F72" w:rsidP="00215F72">
      <w:pPr>
        <w:spacing w:after="0"/>
        <w:jc w:val="center"/>
        <w:rPr>
          <w:rFonts w:asciiTheme="majorHAnsi" w:hAnsiTheme="majorHAnsi"/>
          <w:b/>
          <w:bCs/>
          <w:sz w:val="28"/>
          <w:szCs w:val="28"/>
        </w:rPr>
      </w:pPr>
      <w:r w:rsidRPr="00E04FE3">
        <w:rPr>
          <w:rFonts w:asciiTheme="majorHAnsi" w:hAnsiTheme="majorHAnsi"/>
          <w:b/>
          <w:bCs/>
          <w:sz w:val="28"/>
          <w:szCs w:val="28"/>
        </w:rPr>
        <w:t>Uspostava funkcije kontrolinga i razvoj sustava troškovne učinkovitosti u zdravstvenim ustanovama</w:t>
      </w:r>
    </w:p>
    <w:p w14:paraId="01AE938B" w14:textId="77777777" w:rsidR="00215F72" w:rsidRPr="00215F72" w:rsidRDefault="00215F72" w:rsidP="00215F72">
      <w:pPr>
        <w:spacing w:after="0"/>
        <w:jc w:val="center"/>
        <w:rPr>
          <w:rFonts w:asciiTheme="majorHAnsi" w:hAnsiTheme="majorHAnsi"/>
          <w:b/>
          <w:bCs/>
          <w:sz w:val="28"/>
          <w:szCs w:val="28"/>
          <w:shd w:val="clear" w:color="auto" w:fill="8DB3E2" w:themeFill="text2" w:themeFillTint="66"/>
        </w:rPr>
      </w:pPr>
    </w:p>
    <w:tbl>
      <w:tblPr>
        <w:tblW w:w="138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7"/>
        <w:gridCol w:w="4394"/>
        <w:gridCol w:w="2268"/>
        <w:gridCol w:w="1985"/>
        <w:gridCol w:w="2693"/>
      </w:tblGrid>
      <w:tr w:rsidR="00215F72" w:rsidRPr="00084C51" w14:paraId="109C9E17" w14:textId="77777777" w:rsidTr="00215F72">
        <w:trPr>
          <w:trHeight w:val="151"/>
          <w:tblHeader/>
          <w:tblCellSpacing w:w="15" w:type="dxa"/>
        </w:trPr>
        <w:tc>
          <w:tcPr>
            <w:tcW w:w="2502" w:type="dxa"/>
            <w:shd w:val="clear" w:color="auto" w:fill="8DB3E2" w:themeFill="text2" w:themeFillTint="66"/>
            <w:vAlign w:val="center"/>
            <w:hideMark/>
          </w:tcPr>
          <w:p w14:paraId="1A60BCA7" w14:textId="77777777" w:rsidR="00215F72" w:rsidRPr="00084C51" w:rsidRDefault="00215F72" w:rsidP="00215F72">
            <w:pPr>
              <w:spacing w:after="0" w:line="240" w:lineRule="auto"/>
              <w:jc w:val="center"/>
              <w:rPr>
                <w:rFonts w:ascii="Times New Roman" w:hAnsi="Times New Roman"/>
                <w:b/>
                <w:bCs/>
                <w:sz w:val="24"/>
                <w:szCs w:val="24"/>
                <w:lang w:eastAsia="hr-HR"/>
              </w:rPr>
            </w:pPr>
            <w:r w:rsidRPr="00084C51">
              <w:rPr>
                <w:rFonts w:ascii="Times New Roman" w:hAnsi="Times New Roman"/>
                <w:b/>
                <w:bCs/>
                <w:sz w:val="24"/>
                <w:szCs w:val="24"/>
                <w:lang w:eastAsia="hr-HR"/>
              </w:rPr>
              <w:t>Cilj</w:t>
            </w:r>
          </w:p>
        </w:tc>
        <w:tc>
          <w:tcPr>
            <w:tcW w:w="4364" w:type="dxa"/>
            <w:shd w:val="clear" w:color="auto" w:fill="8DB3E2" w:themeFill="text2" w:themeFillTint="66"/>
            <w:vAlign w:val="center"/>
            <w:hideMark/>
          </w:tcPr>
          <w:p w14:paraId="0C320566" w14:textId="77777777" w:rsidR="00215F72" w:rsidRPr="00084C51" w:rsidRDefault="00215F72" w:rsidP="00215F72">
            <w:pPr>
              <w:spacing w:after="0" w:line="240" w:lineRule="auto"/>
              <w:jc w:val="center"/>
              <w:rPr>
                <w:rFonts w:ascii="Times New Roman" w:hAnsi="Times New Roman"/>
                <w:b/>
                <w:bCs/>
                <w:sz w:val="24"/>
                <w:szCs w:val="24"/>
                <w:lang w:eastAsia="hr-HR"/>
              </w:rPr>
            </w:pPr>
            <w:r>
              <w:rPr>
                <w:rFonts w:ascii="Times New Roman" w:hAnsi="Times New Roman"/>
                <w:b/>
                <w:bCs/>
                <w:sz w:val="24"/>
                <w:szCs w:val="24"/>
                <w:lang w:eastAsia="hr-HR"/>
              </w:rPr>
              <w:t>Aktivnosti</w:t>
            </w:r>
          </w:p>
        </w:tc>
        <w:tc>
          <w:tcPr>
            <w:tcW w:w="2238" w:type="dxa"/>
            <w:shd w:val="clear" w:color="auto" w:fill="8DB3E2" w:themeFill="text2" w:themeFillTint="66"/>
            <w:vAlign w:val="center"/>
          </w:tcPr>
          <w:p w14:paraId="7605CC67" w14:textId="77777777" w:rsidR="00215F72" w:rsidRPr="00084C51" w:rsidRDefault="00215F72" w:rsidP="00215F72">
            <w:pPr>
              <w:spacing w:after="0" w:line="240" w:lineRule="auto"/>
              <w:jc w:val="center"/>
              <w:rPr>
                <w:rFonts w:ascii="Times New Roman" w:hAnsi="Times New Roman"/>
                <w:b/>
                <w:bCs/>
                <w:sz w:val="24"/>
                <w:szCs w:val="24"/>
                <w:lang w:eastAsia="hr-HR"/>
              </w:rPr>
            </w:pPr>
            <w:r>
              <w:rPr>
                <w:rFonts w:ascii="Times New Roman" w:hAnsi="Times New Roman"/>
                <w:b/>
                <w:bCs/>
                <w:sz w:val="24"/>
                <w:szCs w:val="24"/>
                <w:lang w:eastAsia="hr-HR"/>
              </w:rPr>
              <w:t>Nositelji</w:t>
            </w:r>
          </w:p>
        </w:tc>
        <w:tc>
          <w:tcPr>
            <w:tcW w:w="1955" w:type="dxa"/>
            <w:shd w:val="clear" w:color="auto" w:fill="8DB3E2" w:themeFill="text2" w:themeFillTint="66"/>
            <w:vAlign w:val="center"/>
            <w:hideMark/>
          </w:tcPr>
          <w:p w14:paraId="577F8E04" w14:textId="3FCA62BE" w:rsidR="00215F72" w:rsidRPr="00084C51" w:rsidRDefault="00215F72" w:rsidP="00215F72">
            <w:pPr>
              <w:spacing w:after="0" w:line="240" w:lineRule="auto"/>
              <w:jc w:val="center"/>
              <w:rPr>
                <w:rFonts w:ascii="Times New Roman" w:hAnsi="Times New Roman"/>
                <w:b/>
                <w:bCs/>
                <w:sz w:val="24"/>
                <w:szCs w:val="24"/>
                <w:lang w:eastAsia="hr-HR"/>
              </w:rPr>
            </w:pPr>
            <w:r>
              <w:rPr>
                <w:rFonts w:ascii="Times New Roman" w:hAnsi="Times New Roman"/>
                <w:b/>
                <w:bCs/>
                <w:sz w:val="24"/>
                <w:szCs w:val="24"/>
                <w:lang w:eastAsia="hr-HR"/>
              </w:rPr>
              <w:t>Rokovi/vrijeme</w:t>
            </w:r>
          </w:p>
        </w:tc>
        <w:tc>
          <w:tcPr>
            <w:tcW w:w="2648" w:type="dxa"/>
            <w:shd w:val="clear" w:color="auto" w:fill="8DB3E2" w:themeFill="text2" w:themeFillTint="66"/>
            <w:vAlign w:val="center"/>
          </w:tcPr>
          <w:p w14:paraId="427EAC16" w14:textId="77777777" w:rsidR="00215F72" w:rsidRDefault="00215F72" w:rsidP="00215F72">
            <w:pPr>
              <w:spacing w:after="0" w:line="240" w:lineRule="auto"/>
              <w:jc w:val="center"/>
              <w:rPr>
                <w:rFonts w:ascii="Times New Roman" w:hAnsi="Times New Roman"/>
                <w:b/>
                <w:bCs/>
                <w:sz w:val="24"/>
                <w:szCs w:val="24"/>
                <w:lang w:eastAsia="hr-HR"/>
              </w:rPr>
            </w:pPr>
            <w:r>
              <w:rPr>
                <w:rFonts w:ascii="Times New Roman" w:hAnsi="Times New Roman"/>
                <w:b/>
                <w:bCs/>
                <w:sz w:val="24"/>
                <w:szCs w:val="24"/>
                <w:lang w:eastAsia="hr-HR"/>
              </w:rPr>
              <w:t>Indikatori</w:t>
            </w:r>
          </w:p>
        </w:tc>
      </w:tr>
      <w:tr w:rsidR="00215F72" w:rsidRPr="00215F72" w14:paraId="41763C6C" w14:textId="77777777" w:rsidTr="009C68BE">
        <w:trPr>
          <w:trHeight w:val="2002"/>
          <w:tblCellSpacing w:w="15" w:type="dxa"/>
        </w:trPr>
        <w:tc>
          <w:tcPr>
            <w:tcW w:w="2502" w:type="dxa"/>
            <w:shd w:val="clear" w:color="auto" w:fill="8DB3E2" w:themeFill="text2" w:themeFillTint="66"/>
            <w:vAlign w:val="center"/>
            <w:hideMark/>
          </w:tcPr>
          <w:p w14:paraId="63698084" w14:textId="77777777" w:rsidR="00215F72" w:rsidRPr="00215F72" w:rsidRDefault="00215F72" w:rsidP="006577EC">
            <w:pPr>
              <w:spacing w:after="0" w:line="240" w:lineRule="auto"/>
              <w:rPr>
                <w:rFonts w:asciiTheme="majorHAnsi" w:hAnsiTheme="majorHAnsi"/>
                <w:sz w:val="20"/>
                <w:szCs w:val="20"/>
                <w:lang w:eastAsia="hr-HR"/>
              </w:rPr>
            </w:pPr>
            <w:r w:rsidRPr="00215F72">
              <w:rPr>
                <w:rFonts w:asciiTheme="majorHAnsi" w:hAnsiTheme="majorHAnsi"/>
                <w:b/>
                <w:bCs/>
                <w:sz w:val="20"/>
                <w:szCs w:val="20"/>
                <w:lang w:eastAsia="hr-HR"/>
              </w:rPr>
              <w:t xml:space="preserve">Razvoj i implementacija digitalnih alata za kontroling i organiziranje kontrolinga u zdravstvenim ustanovama </w:t>
            </w:r>
          </w:p>
        </w:tc>
        <w:tc>
          <w:tcPr>
            <w:tcW w:w="4364" w:type="dxa"/>
            <w:vAlign w:val="center"/>
            <w:hideMark/>
          </w:tcPr>
          <w:p w14:paraId="61742F94"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 Ulaganje u informatičke sustave za praćenje troškova i resursa </w:t>
            </w:r>
          </w:p>
          <w:p w14:paraId="4152229F"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Obuka zaposlenika za nove alate i tehnologije</w:t>
            </w:r>
          </w:p>
        </w:tc>
        <w:tc>
          <w:tcPr>
            <w:tcW w:w="2238" w:type="dxa"/>
          </w:tcPr>
          <w:p w14:paraId="07071025" w14:textId="77777777" w:rsidR="00215F72" w:rsidRPr="00AB5028" w:rsidRDefault="00215F72" w:rsidP="006577EC">
            <w:pPr>
              <w:spacing w:after="0" w:line="240" w:lineRule="auto"/>
              <w:rPr>
                <w:rFonts w:asciiTheme="majorHAnsi" w:hAnsiTheme="majorHAnsi"/>
                <w:sz w:val="18"/>
                <w:szCs w:val="18"/>
                <w:lang w:eastAsia="hr-HR"/>
              </w:rPr>
            </w:pPr>
          </w:p>
          <w:p w14:paraId="350321E0" w14:textId="77777777" w:rsidR="00215F72" w:rsidRPr="00AB5028" w:rsidRDefault="00215F72" w:rsidP="006577EC">
            <w:pPr>
              <w:spacing w:after="0" w:line="240" w:lineRule="auto"/>
              <w:rPr>
                <w:rFonts w:asciiTheme="majorHAnsi" w:hAnsiTheme="majorHAnsi"/>
                <w:sz w:val="18"/>
                <w:szCs w:val="18"/>
                <w:lang w:eastAsia="hr-HR"/>
              </w:rPr>
            </w:pPr>
          </w:p>
          <w:p w14:paraId="54375E53" w14:textId="77777777" w:rsidR="00215F72" w:rsidRPr="00AB5028" w:rsidRDefault="00215F72" w:rsidP="006577EC">
            <w:pPr>
              <w:spacing w:after="0" w:line="240" w:lineRule="auto"/>
              <w:rPr>
                <w:rFonts w:asciiTheme="majorHAnsi" w:hAnsiTheme="majorHAnsi"/>
                <w:sz w:val="18"/>
                <w:szCs w:val="18"/>
                <w:lang w:eastAsia="hr-HR"/>
              </w:rPr>
            </w:pPr>
          </w:p>
          <w:p w14:paraId="6B2A68B9"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5500617D"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Zdravstvene ustanove </w:t>
            </w:r>
          </w:p>
        </w:tc>
        <w:tc>
          <w:tcPr>
            <w:tcW w:w="1955" w:type="dxa"/>
            <w:vAlign w:val="center"/>
            <w:hideMark/>
          </w:tcPr>
          <w:p w14:paraId="0AA8E1FD"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2025.-2028.</w:t>
            </w:r>
          </w:p>
        </w:tc>
        <w:tc>
          <w:tcPr>
            <w:tcW w:w="2648" w:type="dxa"/>
            <w:vAlign w:val="center"/>
          </w:tcPr>
          <w:p w14:paraId="6F15216E"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Razvijen informatički sustav</w:t>
            </w:r>
          </w:p>
          <w:p w14:paraId="18B06097"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educiranih zaposlenika</w:t>
            </w:r>
          </w:p>
        </w:tc>
      </w:tr>
      <w:tr w:rsidR="00BC19C2" w:rsidRPr="00215F72" w14:paraId="64CC2916" w14:textId="77777777" w:rsidTr="009C68BE">
        <w:trPr>
          <w:trHeight w:val="2002"/>
          <w:tblCellSpacing w:w="15" w:type="dxa"/>
        </w:trPr>
        <w:tc>
          <w:tcPr>
            <w:tcW w:w="2502" w:type="dxa"/>
            <w:shd w:val="clear" w:color="auto" w:fill="8DB3E2" w:themeFill="text2" w:themeFillTint="66"/>
            <w:vAlign w:val="center"/>
          </w:tcPr>
          <w:p w14:paraId="60A36DA8" w14:textId="39C99906" w:rsidR="00BC19C2" w:rsidRPr="00215F72" w:rsidRDefault="00BC19C2" w:rsidP="006577EC">
            <w:pPr>
              <w:spacing w:after="0" w:line="240" w:lineRule="auto"/>
              <w:rPr>
                <w:rFonts w:asciiTheme="majorHAnsi" w:hAnsiTheme="majorHAnsi"/>
                <w:b/>
                <w:bCs/>
                <w:sz w:val="20"/>
                <w:szCs w:val="20"/>
                <w:lang w:eastAsia="hr-HR"/>
              </w:rPr>
            </w:pPr>
            <w:r w:rsidRPr="00215F72">
              <w:rPr>
                <w:rFonts w:asciiTheme="majorHAnsi" w:hAnsiTheme="majorHAnsi"/>
                <w:b/>
                <w:bCs/>
                <w:sz w:val="20"/>
                <w:szCs w:val="20"/>
                <w:lang w:eastAsia="hr-HR"/>
              </w:rPr>
              <w:t>Uvođenje sustava za praćenje troškova i upravljanje resursima i definiranje protokola za mjerenje izravnih troškova</w:t>
            </w:r>
          </w:p>
        </w:tc>
        <w:tc>
          <w:tcPr>
            <w:tcW w:w="4364" w:type="dxa"/>
            <w:vAlign w:val="center"/>
          </w:tcPr>
          <w:p w14:paraId="16E74B16"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Implementacija sustava za praćenje potrošnje lijekova, materijala i ljudskih resursa</w:t>
            </w:r>
          </w:p>
          <w:p w14:paraId="423844FD"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Razviti troškovno i upravljačko računovodstvo </w:t>
            </w:r>
          </w:p>
          <w:p w14:paraId="78B2B752" w14:textId="03BB6805"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Razviti strategije za racionalizaciju potrošnje</w:t>
            </w:r>
          </w:p>
        </w:tc>
        <w:tc>
          <w:tcPr>
            <w:tcW w:w="2238" w:type="dxa"/>
          </w:tcPr>
          <w:p w14:paraId="5B3E5ED8" w14:textId="77777777" w:rsidR="00BC19C2" w:rsidRPr="00AB5028" w:rsidRDefault="00BC19C2" w:rsidP="00BC19C2">
            <w:pPr>
              <w:spacing w:after="0" w:line="240" w:lineRule="auto"/>
              <w:rPr>
                <w:rFonts w:asciiTheme="majorHAnsi" w:hAnsiTheme="majorHAnsi"/>
                <w:sz w:val="18"/>
                <w:szCs w:val="18"/>
                <w:lang w:eastAsia="hr-HR"/>
              </w:rPr>
            </w:pPr>
          </w:p>
          <w:p w14:paraId="01AF9453" w14:textId="77777777" w:rsidR="00BC19C2" w:rsidRPr="00AB5028" w:rsidRDefault="00BC19C2" w:rsidP="00BC19C2">
            <w:pPr>
              <w:spacing w:after="0" w:line="240" w:lineRule="auto"/>
              <w:rPr>
                <w:rFonts w:asciiTheme="majorHAnsi" w:hAnsiTheme="majorHAnsi"/>
                <w:sz w:val="18"/>
                <w:szCs w:val="18"/>
                <w:lang w:eastAsia="hr-HR"/>
              </w:rPr>
            </w:pPr>
          </w:p>
          <w:p w14:paraId="0D3078D1" w14:textId="77777777" w:rsidR="00BC19C2" w:rsidRPr="00AB5028" w:rsidRDefault="00BC19C2" w:rsidP="00BC19C2">
            <w:pPr>
              <w:spacing w:after="0" w:line="240" w:lineRule="auto"/>
              <w:rPr>
                <w:rFonts w:asciiTheme="majorHAnsi" w:hAnsiTheme="majorHAnsi"/>
                <w:sz w:val="18"/>
                <w:szCs w:val="18"/>
                <w:lang w:eastAsia="hr-HR"/>
              </w:rPr>
            </w:pPr>
          </w:p>
          <w:p w14:paraId="3E77EF67" w14:textId="47D9E4EF"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7B2FB734" w14:textId="1A281990"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tcPr>
          <w:p w14:paraId="70942DD0" w14:textId="14182236" w:rsidR="00BC19C2" w:rsidRPr="00AB5028" w:rsidRDefault="00BC19C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2025.-2029.</w:t>
            </w:r>
          </w:p>
        </w:tc>
        <w:tc>
          <w:tcPr>
            <w:tcW w:w="2648" w:type="dxa"/>
            <w:vAlign w:val="center"/>
          </w:tcPr>
          <w:p w14:paraId="0773CC47"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 smanjenja nepotrebnih troškova  </w:t>
            </w:r>
          </w:p>
          <w:p w14:paraId="007086FB"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Razvijena strategija za racionalizaciju potrošnje </w:t>
            </w:r>
          </w:p>
          <w:p w14:paraId="7FAE825D" w14:textId="77F6EDB9"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Poboljšanja učinkovitost poslovanja</w:t>
            </w:r>
          </w:p>
        </w:tc>
      </w:tr>
      <w:tr w:rsidR="00BC19C2" w:rsidRPr="00215F72" w14:paraId="01679BE3" w14:textId="77777777" w:rsidTr="009C68BE">
        <w:trPr>
          <w:trHeight w:val="1704"/>
          <w:tblCellSpacing w:w="15" w:type="dxa"/>
        </w:trPr>
        <w:tc>
          <w:tcPr>
            <w:tcW w:w="2502" w:type="dxa"/>
            <w:shd w:val="clear" w:color="auto" w:fill="8DB3E2" w:themeFill="text2" w:themeFillTint="66"/>
            <w:vAlign w:val="center"/>
          </w:tcPr>
          <w:p w14:paraId="60D75914" w14:textId="54878FF5" w:rsidR="00BC19C2" w:rsidRPr="00215F72" w:rsidRDefault="00BC19C2" w:rsidP="006577EC">
            <w:pPr>
              <w:spacing w:after="0" w:line="240" w:lineRule="auto"/>
              <w:rPr>
                <w:rFonts w:asciiTheme="majorHAnsi" w:hAnsiTheme="majorHAnsi"/>
                <w:b/>
                <w:bCs/>
                <w:sz w:val="20"/>
                <w:szCs w:val="20"/>
                <w:lang w:eastAsia="hr-HR"/>
              </w:rPr>
            </w:pPr>
            <w:r w:rsidRPr="00215F72">
              <w:rPr>
                <w:rFonts w:asciiTheme="majorHAnsi" w:hAnsiTheme="majorHAnsi"/>
                <w:b/>
                <w:bCs/>
                <w:sz w:val="20"/>
                <w:szCs w:val="20"/>
                <w:lang w:eastAsia="hr-HR"/>
              </w:rPr>
              <w:t>Jačanje kapaciteta za učinkovito planiranje</w:t>
            </w:r>
          </w:p>
        </w:tc>
        <w:tc>
          <w:tcPr>
            <w:tcW w:w="4364" w:type="dxa"/>
            <w:vAlign w:val="center"/>
          </w:tcPr>
          <w:p w14:paraId="162B2C14"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Organiziranje edukacija za menadžment u modernim metodama budžetiranja</w:t>
            </w:r>
          </w:p>
          <w:p w14:paraId="4081409D" w14:textId="1146AAB3"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Razviti planove za diversifikaciju izvora financiranja (partnerstva, donacije)</w:t>
            </w:r>
          </w:p>
        </w:tc>
        <w:tc>
          <w:tcPr>
            <w:tcW w:w="2238" w:type="dxa"/>
            <w:vAlign w:val="center"/>
          </w:tcPr>
          <w:p w14:paraId="01B125F6" w14:textId="777777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3998938A" w14:textId="0409F077" w:rsidR="00BC19C2" w:rsidRPr="00AB5028" w:rsidRDefault="00BC19C2" w:rsidP="00BC19C2">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tcPr>
          <w:p w14:paraId="2D60DA11" w14:textId="0922B9A5" w:rsidR="00BC19C2" w:rsidRPr="00AB5028" w:rsidRDefault="00BC19C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2025.-2030.</w:t>
            </w:r>
          </w:p>
        </w:tc>
        <w:tc>
          <w:tcPr>
            <w:tcW w:w="2648" w:type="dxa"/>
            <w:vAlign w:val="center"/>
          </w:tcPr>
          <w:p w14:paraId="445FBFDC" w14:textId="77777777" w:rsidR="00BC19C2" w:rsidRPr="00AB5028" w:rsidRDefault="00BC19C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održanih edukacija</w:t>
            </w:r>
          </w:p>
          <w:p w14:paraId="779A9C35" w14:textId="686512EF" w:rsidR="00BC19C2" w:rsidRPr="00AB5028" w:rsidRDefault="00BC19C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Broj razvijenih planova </w:t>
            </w:r>
          </w:p>
        </w:tc>
      </w:tr>
      <w:tr w:rsidR="00215F72" w:rsidRPr="00215F72" w14:paraId="1067AF39" w14:textId="77777777" w:rsidTr="009C68BE">
        <w:trPr>
          <w:trHeight w:val="1712"/>
          <w:tblCellSpacing w:w="15" w:type="dxa"/>
        </w:trPr>
        <w:tc>
          <w:tcPr>
            <w:tcW w:w="2502" w:type="dxa"/>
            <w:shd w:val="clear" w:color="auto" w:fill="8DB3E2" w:themeFill="text2" w:themeFillTint="66"/>
            <w:vAlign w:val="center"/>
            <w:hideMark/>
          </w:tcPr>
          <w:p w14:paraId="164FAD7A" w14:textId="77777777" w:rsidR="00215F72" w:rsidRPr="00215F72" w:rsidRDefault="00215F72" w:rsidP="006577EC">
            <w:pPr>
              <w:spacing w:after="0" w:line="240" w:lineRule="auto"/>
              <w:rPr>
                <w:rFonts w:asciiTheme="majorHAnsi" w:hAnsiTheme="majorHAnsi"/>
                <w:sz w:val="20"/>
                <w:szCs w:val="20"/>
                <w:lang w:eastAsia="hr-HR"/>
              </w:rPr>
            </w:pPr>
            <w:r w:rsidRPr="00215F72">
              <w:rPr>
                <w:rFonts w:asciiTheme="majorHAnsi" w:hAnsiTheme="majorHAnsi"/>
                <w:b/>
                <w:bCs/>
                <w:sz w:val="20"/>
                <w:szCs w:val="20"/>
                <w:lang w:eastAsia="hr-HR"/>
              </w:rPr>
              <w:lastRenderedPageBreak/>
              <w:t>Unaprjeđenje ljudskih resursa u kontrolingu</w:t>
            </w:r>
          </w:p>
        </w:tc>
        <w:tc>
          <w:tcPr>
            <w:tcW w:w="4364" w:type="dxa"/>
            <w:vAlign w:val="center"/>
            <w:hideMark/>
          </w:tcPr>
          <w:p w14:paraId="09BEEB21"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Povećanje broja specijaliziranih kadrova u kontrolingu</w:t>
            </w:r>
          </w:p>
          <w:p w14:paraId="7C4F013D"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Organiziranje edukacija za kontrolore i menadžere</w:t>
            </w:r>
          </w:p>
          <w:p w14:paraId="7DEF8076"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Razviti sustave motivacije za zaposlenike u kontrolingu</w:t>
            </w:r>
          </w:p>
        </w:tc>
        <w:tc>
          <w:tcPr>
            <w:tcW w:w="2238" w:type="dxa"/>
            <w:vAlign w:val="center"/>
          </w:tcPr>
          <w:p w14:paraId="68202015"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337BB127"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hideMark/>
          </w:tcPr>
          <w:p w14:paraId="2B47F1BF"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2025.-2032.</w:t>
            </w:r>
          </w:p>
        </w:tc>
        <w:tc>
          <w:tcPr>
            <w:tcW w:w="2648" w:type="dxa"/>
            <w:vAlign w:val="center"/>
          </w:tcPr>
          <w:p w14:paraId="6CB152C0"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specijaliziranih kadrova u kontrolingu</w:t>
            </w:r>
          </w:p>
          <w:p w14:paraId="69C07C03"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educiranih kontrolera i menadžera</w:t>
            </w:r>
          </w:p>
          <w:p w14:paraId="18625BC7"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Razvijeni sustavi motivacije </w:t>
            </w:r>
          </w:p>
        </w:tc>
      </w:tr>
      <w:tr w:rsidR="00215F72" w:rsidRPr="00215F72" w14:paraId="3AE70AC4" w14:textId="77777777" w:rsidTr="00215F72">
        <w:trPr>
          <w:trHeight w:val="2030"/>
          <w:tblCellSpacing w:w="15" w:type="dxa"/>
        </w:trPr>
        <w:tc>
          <w:tcPr>
            <w:tcW w:w="2502" w:type="dxa"/>
            <w:shd w:val="clear" w:color="auto" w:fill="8DB3E2" w:themeFill="text2" w:themeFillTint="66"/>
            <w:vAlign w:val="center"/>
            <w:hideMark/>
          </w:tcPr>
          <w:p w14:paraId="74B9CD95" w14:textId="77777777" w:rsidR="00215F72" w:rsidRPr="00215F72" w:rsidRDefault="00215F72" w:rsidP="006577EC">
            <w:pPr>
              <w:spacing w:after="0" w:line="240" w:lineRule="auto"/>
              <w:rPr>
                <w:rFonts w:asciiTheme="majorHAnsi" w:hAnsiTheme="majorHAnsi"/>
                <w:sz w:val="20"/>
                <w:szCs w:val="20"/>
                <w:lang w:eastAsia="hr-HR"/>
              </w:rPr>
            </w:pPr>
            <w:r w:rsidRPr="00215F72">
              <w:rPr>
                <w:rFonts w:asciiTheme="majorHAnsi" w:hAnsiTheme="majorHAnsi"/>
                <w:b/>
                <w:bCs/>
                <w:sz w:val="20"/>
                <w:szCs w:val="20"/>
                <w:lang w:eastAsia="hr-HR"/>
              </w:rPr>
              <w:t>Osiguranje usklađenosti s zakonodavstvom i propisima</w:t>
            </w:r>
          </w:p>
        </w:tc>
        <w:tc>
          <w:tcPr>
            <w:tcW w:w="4364" w:type="dxa"/>
            <w:vAlign w:val="center"/>
            <w:hideMark/>
          </w:tcPr>
          <w:p w14:paraId="1710CFF5"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Praćenje promjena u zakonodavstvu i osiguranje poštivanja propisa</w:t>
            </w:r>
          </w:p>
          <w:p w14:paraId="7B06A32C"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Razviti unutarnje kontrole za smanjenje nepravilnosti</w:t>
            </w:r>
          </w:p>
        </w:tc>
        <w:tc>
          <w:tcPr>
            <w:tcW w:w="2238" w:type="dxa"/>
            <w:vAlign w:val="center"/>
          </w:tcPr>
          <w:p w14:paraId="48AEBF87"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72F67149"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hideMark/>
          </w:tcPr>
          <w:p w14:paraId="7364F627"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2025.-2034.</w:t>
            </w:r>
          </w:p>
        </w:tc>
        <w:tc>
          <w:tcPr>
            <w:tcW w:w="2648" w:type="dxa"/>
            <w:vAlign w:val="center"/>
          </w:tcPr>
          <w:p w14:paraId="67B650FC"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usklađenih propisa</w:t>
            </w:r>
          </w:p>
          <w:p w14:paraId="584DC763"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provedenih unutarnjih kontrola</w:t>
            </w:r>
          </w:p>
        </w:tc>
      </w:tr>
      <w:tr w:rsidR="00215F72" w:rsidRPr="00215F72" w14:paraId="621CFDEA" w14:textId="77777777" w:rsidTr="009C68BE">
        <w:trPr>
          <w:trHeight w:val="2271"/>
          <w:tblCellSpacing w:w="15" w:type="dxa"/>
        </w:trPr>
        <w:tc>
          <w:tcPr>
            <w:tcW w:w="2502" w:type="dxa"/>
            <w:shd w:val="clear" w:color="auto" w:fill="8DB3E2" w:themeFill="text2" w:themeFillTint="66"/>
            <w:vAlign w:val="center"/>
            <w:hideMark/>
          </w:tcPr>
          <w:p w14:paraId="4C94C6F6" w14:textId="77777777" w:rsidR="00215F72" w:rsidRPr="00215F72" w:rsidRDefault="00215F72" w:rsidP="006577EC">
            <w:pPr>
              <w:spacing w:after="0" w:line="240" w:lineRule="auto"/>
              <w:rPr>
                <w:rFonts w:asciiTheme="majorHAnsi" w:hAnsiTheme="majorHAnsi"/>
                <w:sz w:val="20"/>
                <w:szCs w:val="20"/>
                <w:lang w:eastAsia="hr-HR"/>
              </w:rPr>
            </w:pPr>
            <w:r w:rsidRPr="00215F72">
              <w:rPr>
                <w:rFonts w:asciiTheme="majorHAnsi" w:hAnsiTheme="majorHAnsi"/>
                <w:b/>
                <w:bCs/>
                <w:sz w:val="20"/>
                <w:szCs w:val="20"/>
                <w:lang w:eastAsia="hr-HR"/>
              </w:rPr>
              <w:t>Povećanje učinkovitosti kroz analizu podataka i KPI-</w:t>
            </w:r>
            <w:proofErr w:type="spellStart"/>
            <w:r w:rsidRPr="00215F72">
              <w:rPr>
                <w:rFonts w:asciiTheme="majorHAnsi" w:hAnsiTheme="majorHAnsi"/>
                <w:b/>
                <w:bCs/>
                <w:sz w:val="20"/>
                <w:szCs w:val="20"/>
                <w:lang w:eastAsia="hr-HR"/>
              </w:rPr>
              <w:t>eva</w:t>
            </w:r>
            <w:proofErr w:type="spellEnd"/>
          </w:p>
        </w:tc>
        <w:tc>
          <w:tcPr>
            <w:tcW w:w="4364" w:type="dxa"/>
            <w:vAlign w:val="center"/>
            <w:hideMark/>
          </w:tcPr>
          <w:p w14:paraId="02A1A955"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Uvođenje sustava za praćenje KPI-</w:t>
            </w:r>
            <w:proofErr w:type="spellStart"/>
            <w:r w:rsidRPr="00AB5028">
              <w:rPr>
                <w:rFonts w:asciiTheme="majorHAnsi" w:hAnsiTheme="majorHAnsi"/>
                <w:sz w:val="18"/>
                <w:szCs w:val="18"/>
                <w:lang w:eastAsia="hr-HR"/>
              </w:rPr>
              <w:t>eva</w:t>
            </w:r>
            <w:proofErr w:type="spellEnd"/>
            <w:r w:rsidRPr="00AB5028">
              <w:rPr>
                <w:rFonts w:asciiTheme="majorHAnsi" w:hAnsiTheme="majorHAnsi"/>
                <w:sz w:val="18"/>
                <w:szCs w:val="18"/>
                <w:lang w:eastAsia="hr-HR"/>
              </w:rPr>
              <w:t xml:space="preserve"> (zadovoljstvo pacijenata, vrijeme čekanja, kvaliteta usluga)</w:t>
            </w:r>
          </w:p>
          <w:p w14:paraId="0EE9CCD1"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Redovita analiza performansi i implementacija korektivnih mjera</w:t>
            </w:r>
          </w:p>
        </w:tc>
        <w:tc>
          <w:tcPr>
            <w:tcW w:w="2238" w:type="dxa"/>
            <w:vAlign w:val="center"/>
          </w:tcPr>
          <w:p w14:paraId="3A63247A"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087B2FCB"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hideMark/>
          </w:tcPr>
          <w:p w14:paraId="78E53F8E"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2025.-2034.</w:t>
            </w:r>
          </w:p>
        </w:tc>
        <w:tc>
          <w:tcPr>
            <w:tcW w:w="2648" w:type="dxa"/>
            <w:vAlign w:val="center"/>
          </w:tcPr>
          <w:p w14:paraId="3A59B12B"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Broj pacijenata koji čekaju na dijagnostičke i druge zdravstvene usluge  preko 30 dana </w:t>
            </w:r>
          </w:p>
          <w:p w14:paraId="1DEE82CF"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Broj provedenih anketa o zadovoljstvu pacijenata i zdravstvenih radnika</w:t>
            </w:r>
          </w:p>
        </w:tc>
      </w:tr>
      <w:tr w:rsidR="00215F72" w:rsidRPr="00215F72" w14:paraId="171174A0" w14:textId="77777777" w:rsidTr="00215F72">
        <w:trPr>
          <w:trHeight w:val="1481"/>
          <w:tblCellSpacing w:w="15" w:type="dxa"/>
        </w:trPr>
        <w:tc>
          <w:tcPr>
            <w:tcW w:w="2502" w:type="dxa"/>
            <w:shd w:val="clear" w:color="auto" w:fill="8DB3E2" w:themeFill="text2" w:themeFillTint="66"/>
            <w:vAlign w:val="center"/>
            <w:hideMark/>
          </w:tcPr>
          <w:p w14:paraId="0D45D520" w14:textId="77777777" w:rsidR="00215F72" w:rsidRPr="00215F72" w:rsidRDefault="00215F72" w:rsidP="006577EC">
            <w:pPr>
              <w:spacing w:after="0" w:line="240" w:lineRule="auto"/>
              <w:rPr>
                <w:rFonts w:asciiTheme="majorHAnsi" w:hAnsiTheme="majorHAnsi"/>
                <w:sz w:val="20"/>
                <w:szCs w:val="20"/>
                <w:lang w:eastAsia="hr-HR"/>
              </w:rPr>
            </w:pPr>
            <w:r w:rsidRPr="00215F72">
              <w:rPr>
                <w:rFonts w:asciiTheme="majorHAnsi" w:hAnsiTheme="majorHAnsi"/>
                <w:b/>
                <w:bCs/>
                <w:sz w:val="20"/>
                <w:szCs w:val="20"/>
                <w:lang w:eastAsia="hr-HR"/>
              </w:rPr>
              <w:t>Evaluacija i prilagodba plana</w:t>
            </w:r>
          </w:p>
        </w:tc>
        <w:tc>
          <w:tcPr>
            <w:tcW w:w="4364" w:type="dxa"/>
            <w:vAlign w:val="center"/>
            <w:hideMark/>
          </w:tcPr>
          <w:p w14:paraId="4B0DDB4E"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Redovita evaluacija provedbe plana svake 3 godine i prilagodba ciljeva i aktivnosti</w:t>
            </w:r>
          </w:p>
          <w:p w14:paraId="6DA31F64" w14:textId="77777777" w:rsidR="00215F72" w:rsidRPr="00AB5028" w:rsidRDefault="00215F72" w:rsidP="006577EC">
            <w:pPr>
              <w:spacing w:after="0" w:line="240" w:lineRule="auto"/>
              <w:rPr>
                <w:rFonts w:asciiTheme="majorHAnsi" w:hAnsiTheme="majorHAnsi"/>
                <w:sz w:val="18"/>
                <w:szCs w:val="18"/>
                <w:lang w:eastAsia="hr-HR"/>
              </w:rPr>
            </w:pPr>
          </w:p>
        </w:tc>
        <w:tc>
          <w:tcPr>
            <w:tcW w:w="2238" w:type="dxa"/>
            <w:vAlign w:val="center"/>
          </w:tcPr>
          <w:p w14:paraId="25F83A4A"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Ministarstvo, ZZO HNŽ-K</w:t>
            </w:r>
          </w:p>
          <w:p w14:paraId="3EE0DF35"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Zdravstvene ustanove</w:t>
            </w:r>
          </w:p>
        </w:tc>
        <w:tc>
          <w:tcPr>
            <w:tcW w:w="1955" w:type="dxa"/>
            <w:vAlign w:val="center"/>
            <w:hideMark/>
          </w:tcPr>
          <w:p w14:paraId="53DFC22E"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2029.-2034.</w:t>
            </w:r>
          </w:p>
        </w:tc>
        <w:tc>
          <w:tcPr>
            <w:tcW w:w="2648" w:type="dxa"/>
            <w:vAlign w:val="center"/>
          </w:tcPr>
          <w:p w14:paraId="29E1511B"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Izvješće o provedenoj evaluaciji plana</w:t>
            </w:r>
          </w:p>
          <w:p w14:paraId="43F131D4" w14:textId="77777777" w:rsidR="00215F72" w:rsidRPr="00AB5028" w:rsidRDefault="00215F72" w:rsidP="006577EC">
            <w:pPr>
              <w:spacing w:after="0" w:line="240" w:lineRule="auto"/>
              <w:rPr>
                <w:rFonts w:asciiTheme="majorHAnsi" w:hAnsiTheme="majorHAnsi"/>
                <w:sz w:val="18"/>
                <w:szCs w:val="18"/>
                <w:lang w:eastAsia="hr-HR"/>
              </w:rPr>
            </w:pPr>
            <w:r w:rsidRPr="00AB5028">
              <w:rPr>
                <w:rFonts w:asciiTheme="majorHAnsi" w:hAnsiTheme="majorHAnsi"/>
                <w:sz w:val="18"/>
                <w:szCs w:val="18"/>
                <w:lang w:eastAsia="hr-HR"/>
              </w:rPr>
              <w:t xml:space="preserve">Izvješće o prilagodbi ciljeva i aktivnosti </w:t>
            </w:r>
          </w:p>
        </w:tc>
      </w:tr>
    </w:tbl>
    <w:p w14:paraId="516AEC23" w14:textId="77777777" w:rsidR="00215F72" w:rsidRDefault="00215F72" w:rsidP="00C17F97">
      <w:pPr>
        <w:rPr>
          <w:rFonts w:asciiTheme="majorHAnsi" w:hAnsiTheme="majorHAnsi"/>
          <w:sz w:val="20"/>
          <w:szCs w:val="20"/>
        </w:rPr>
      </w:pPr>
    </w:p>
    <w:p w14:paraId="1511B39E" w14:textId="77777777" w:rsidR="00215F72" w:rsidRDefault="00215F72" w:rsidP="00C17F97">
      <w:pPr>
        <w:rPr>
          <w:rFonts w:asciiTheme="majorHAnsi" w:hAnsiTheme="majorHAnsi"/>
          <w:sz w:val="20"/>
          <w:szCs w:val="20"/>
        </w:rPr>
      </w:pPr>
    </w:p>
    <w:p w14:paraId="481830D2" w14:textId="2CD38525" w:rsidR="005E29E1" w:rsidRPr="00AA4ED6" w:rsidRDefault="005E29E1" w:rsidP="00870766">
      <w:pPr>
        <w:rPr>
          <w:rFonts w:asciiTheme="majorHAnsi" w:hAnsiTheme="majorHAnsi"/>
          <w:color w:val="FF0000"/>
        </w:rPr>
        <w:sectPr w:rsidR="005E29E1" w:rsidRPr="00AA4ED6" w:rsidSect="00CB2C76">
          <w:footerReference w:type="default" r:id="rId48"/>
          <w:pgSz w:w="16838" w:h="11906" w:orient="landscape" w:code="9"/>
          <w:pgMar w:top="1418" w:right="1418" w:bottom="1418" w:left="1560" w:header="709" w:footer="709" w:gutter="0"/>
          <w:cols w:space="708"/>
          <w:titlePg/>
          <w:docGrid w:linePitch="360"/>
        </w:sectPr>
      </w:pPr>
    </w:p>
    <w:tbl>
      <w:tblPr>
        <w:tblStyle w:val="Reetkatablice"/>
        <w:tblpPr w:leftFromText="180" w:rightFromText="180" w:vertAnchor="text" w:horzAnchor="margin" w:tblpXSpec="right" w:tblpY="1154"/>
        <w:tblW w:w="0" w:type="auto"/>
        <w:shd w:val="clear" w:color="auto" w:fill="17365D" w:themeFill="text2" w:themeFillShade="BF"/>
        <w:tblLook w:val="04A0" w:firstRow="1" w:lastRow="0" w:firstColumn="1" w:lastColumn="0" w:noHBand="0" w:noVBand="1"/>
      </w:tblPr>
      <w:tblGrid>
        <w:gridCol w:w="5521"/>
      </w:tblGrid>
      <w:tr w:rsidR="009F6805" w14:paraId="425EC41E" w14:textId="77777777" w:rsidTr="009F6805">
        <w:trPr>
          <w:trHeight w:val="416"/>
        </w:trPr>
        <w:tc>
          <w:tcPr>
            <w:tcW w:w="5521" w:type="dxa"/>
            <w:shd w:val="clear" w:color="auto" w:fill="17365D" w:themeFill="text2" w:themeFillShade="BF"/>
          </w:tcPr>
          <w:p w14:paraId="1EA1DB17" w14:textId="127065C1" w:rsidR="009F6805" w:rsidRPr="002842AC" w:rsidRDefault="002842AC" w:rsidP="002842AC">
            <w:pPr>
              <w:spacing w:before="100" w:beforeAutospacing="1" w:after="100" w:afterAutospacing="1"/>
              <w:jc w:val="center"/>
              <w:rPr>
                <w:rFonts w:asciiTheme="majorHAnsi" w:hAnsiTheme="majorHAnsi"/>
                <w:b/>
                <w:bCs/>
                <w:sz w:val="28"/>
                <w:szCs w:val="28"/>
                <w:lang w:eastAsia="hr-HR"/>
              </w:rPr>
            </w:pPr>
            <w:r>
              <w:rPr>
                <w:rFonts w:asciiTheme="majorHAnsi" w:hAnsiTheme="majorHAnsi"/>
                <w:b/>
                <w:bCs/>
                <w:sz w:val="28"/>
                <w:szCs w:val="28"/>
                <w:lang w:eastAsia="hr-HR"/>
              </w:rPr>
              <w:lastRenderedPageBreak/>
              <w:t>11.</w:t>
            </w:r>
            <w:r w:rsidR="009F6805" w:rsidRPr="002842AC">
              <w:rPr>
                <w:rFonts w:asciiTheme="majorHAnsi" w:hAnsiTheme="majorHAnsi"/>
                <w:b/>
                <w:bCs/>
                <w:sz w:val="28"/>
                <w:szCs w:val="28"/>
                <w:lang w:eastAsia="hr-HR"/>
              </w:rPr>
              <w:t>PRAĆENJE IMPLEMENTACIJE STRATEGIJE</w:t>
            </w:r>
          </w:p>
        </w:tc>
      </w:tr>
    </w:tbl>
    <w:p w14:paraId="45B5ED01" w14:textId="6C22805A" w:rsidR="009F6805" w:rsidRPr="009F6805" w:rsidRDefault="00ED26CE" w:rsidP="009F6805">
      <w:pPr>
        <w:rPr>
          <w:rFonts w:asciiTheme="majorHAnsi" w:hAnsiTheme="majorHAnsi"/>
        </w:rPr>
      </w:pPr>
      <w:r w:rsidRPr="00AA4ED6">
        <w:rPr>
          <w:rFonts w:asciiTheme="majorHAnsi" w:hAnsiTheme="majorHAnsi"/>
          <w:noProof/>
          <w:sz w:val="24"/>
          <w:szCs w:val="24"/>
          <w:lang w:val="hr-BA" w:eastAsia="hr-BA" w:bidi="ar-SA"/>
        </w:rPr>
        <w:drawing>
          <wp:anchor distT="0" distB="0" distL="114300" distR="114300" simplePos="0" relativeHeight="251681792" behindDoc="0" locked="0" layoutInCell="1" allowOverlap="1" wp14:anchorId="020C89BE" wp14:editId="255CEF18">
            <wp:simplePos x="0" y="0"/>
            <wp:positionH relativeFrom="column">
              <wp:posOffset>1270</wp:posOffset>
            </wp:positionH>
            <wp:positionV relativeFrom="paragraph">
              <wp:posOffset>172720</wp:posOffset>
            </wp:positionV>
            <wp:extent cx="1955800" cy="1346200"/>
            <wp:effectExtent l="0" t="0" r="6350" b="6350"/>
            <wp:wrapSquare wrapText="bothSides"/>
            <wp:docPr id="14366293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1346200"/>
                    </a:xfrm>
                    <a:prstGeom prst="rect">
                      <a:avLst/>
                    </a:prstGeom>
                    <a:noFill/>
                    <a:ln>
                      <a:noFill/>
                    </a:ln>
                  </pic:spPr>
                </pic:pic>
              </a:graphicData>
            </a:graphic>
            <wp14:sizeRelV relativeFrom="margin">
              <wp14:pctHeight>0</wp14:pctHeight>
            </wp14:sizeRelV>
          </wp:anchor>
        </w:drawing>
      </w:r>
      <w:bookmarkStart w:id="51" w:name="_Hlk184726591"/>
    </w:p>
    <w:p w14:paraId="2B1B59EA" w14:textId="77777777" w:rsidR="009F6805" w:rsidRDefault="009F6805" w:rsidP="009F6805">
      <w:pPr>
        <w:spacing w:after="0"/>
        <w:jc w:val="both"/>
        <w:rPr>
          <w:rFonts w:ascii="Times New Roman" w:hAnsi="Times New Roman"/>
          <w:sz w:val="24"/>
          <w:szCs w:val="24"/>
          <w:lang w:eastAsia="hr-HR"/>
        </w:rPr>
      </w:pPr>
    </w:p>
    <w:p w14:paraId="6055CEDE" w14:textId="77777777" w:rsidR="009F6805" w:rsidRDefault="009F6805" w:rsidP="009F6805">
      <w:pPr>
        <w:spacing w:after="0"/>
        <w:jc w:val="both"/>
        <w:rPr>
          <w:rFonts w:ascii="Times New Roman" w:hAnsi="Times New Roman"/>
          <w:sz w:val="24"/>
          <w:szCs w:val="24"/>
          <w:lang w:eastAsia="hr-HR"/>
        </w:rPr>
      </w:pPr>
    </w:p>
    <w:p w14:paraId="02A96700" w14:textId="77777777" w:rsidR="009F6805" w:rsidRDefault="009F6805" w:rsidP="009F6805">
      <w:pPr>
        <w:spacing w:after="0"/>
        <w:jc w:val="both"/>
        <w:rPr>
          <w:rFonts w:ascii="Times New Roman" w:hAnsi="Times New Roman"/>
          <w:sz w:val="24"/>
          <w:szCs w:val="24"/>
          <w:lang w:eastAsia="hr-HR"/>
        </w:rPr>
      </w:pPr>
    </w:p>
    <w:p w14:paraId="501C19DC" w14:textId="77777777" w:rsidR="009F6805" w:rsidRDefault="009F6805" w:rsidP="009F6805">
      <w:pPr>
        <w:spacing w:after="0"/>
        <w:jc w:val="both"/>
        <w:rPr>
          <w:rFonts w:ascii="Times New Roman" w:hAnsi="Times New Roman"/>
          <w:sz w:val="24"/>
          <w:szCs w:val="24"/>
          <w:lang w:eastAsia="hr-HR"/>
        </w:rPr>
      </w:pPr>
    </w:p>
    <w:p w14:paraId="13C3F3BB" w14:textId="77777777" w:rsidR="009F6805" w:rsidRDefault="009F6805" w:rsidP="009F6805">
      <w:pPr>
        <w:spacing w:after="0"/>
        <w:jc w:val="both"/>
        <w:rPr>
          <w:rFonts w:ascii="Times New Roman" w:hAnsi="Times New Roman"/>
          <w:sz w:val="24"/>
          <w:szCs w:val="24"/>
          <w:lang w:eastAsia="hr-HR"/>
        </w:rPr>
      </w:pPr>
    </w:p>
    <w:p w14:paraId="00B2ACEA" w14:textId="77777777" w:rsidR="009F6805" w:rsidRDefault="009F6805" w:rsidP="009F6805">
      <w:pPr>
        <w:spacing w:after="0"/>
        <w:jc w:val="both"/>
        <w:rPr>
          <w:rFonts w:ascii="Times New Roman" w:hAnsi="Times New Roman"/>
          <w:sz w:val="24"/>
          <w:szCs w:val="24"/>
          <w:lang w:eastAsia="hr-HR"/>
        </w:rPr>
      </w:pPr>
    </w:p>
    <w:p w14:paraId="535532F5" w14:textId="511D04E1"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Praćenje implementacije strategije razvoja zdravstva u Hercegovačko-neretvanskoj županiji (HNŽ)  od ključne je važnosti kako bi se osigurao uspješan napredak i postizanje ciljeva strategije. Za učinkovito praćenje implementacije potrebno je razviti sustav koji obuhvaća ključne aspekte, od praćenja financijskih rezultata, kroz učinkovitost resursa, do pr</w:t>
      </w:r>
      <w:r w:rsidR="009416CC">
        <w:rPr>
          <w:rFonts w:asciiTheme="majorHAnsi" w:hAnsiTheme="majorHAnsi"/>
          <w:sz w:val="24"/>
          <w:szCs w:val="24"/>
          <w:lang w:eastAsia="hr-HR"/>
        </w:rPr>
        <w:t>a</w:t>
      </w:r>
      <w:r w:rsidRPr="009F6805">
        <w:rPr>
          <w:rFonts w:asciiTheme="majorHAnsi" w:hAnsiTheme="majorHAnsi"/>
          <w:sz w:val="24"/>
          <w:szCs w:val="24"/>
          <w:lang w:eastAsia="hr-HR"/>
        </w:rPr>
        <w:t>ćenja kvalitete usluga.</w:t>
      </w:r>
    </w:p>
    <w:p w14:paraId="0690CFC0" w14:textId="77777777" w:rsidR="009F6805" w:rsidRPr="009F6805" w:rsidRDefault="009F6805" w:rsidP="009F6805">
      <w:pPr>
        <w:spacing w:after="0"/>
        <w:jc w:val="both"/>
        <w:rPr>
          <w:rFonts w:asciiTheme="majorHAnsi" w:hAnsiTheme="majorHAnsi"/>
          <w:sz w:val="24"/>
          <w:szCs w:val="24"/>
          <w:lang w:eastAsia="hr-HR"/>
        </w:rPr>
      </w:pPr>
    </w:p>
    <w:p w14:paraId="7C7EBE0E" w14:textId="77777777"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Navedeni sustav treba postaviti na način da može odgovoriti na pitanje jesu li strateški ciljevi dobri, je li način ostvarivanja tih ciljeva dobro postavljen te daju li očekivane rezultate.</w:t>
      </w:r>
    </w:p>
    <w:p w14:paraId="254E1FF7" w14:textId="77777777"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Kako bi sustav za učinkovito praćenje implementiranja Strategije dao očekivane rezultate potrebno je:</w:t>
      </w:r>
    </w:p>
    <w:p w14:paraId="412D0A64" w14:textId="77777777" w:rsidR="009F6805" w:rsidRPr="009F6805" w:rsidRDefault="009F6805" w:rsidP="009F6805">
      <w:pPr>
        <w:pStyle w:val="Odlomakpopisa"/>
        <w:numPr>
          <w:ilvl w:val="0"/>
          <w:numId w:val="53"/>
        </w:numPr>
        <w:spacing w:after="0"/>
        <w:jc w:val="both"/>
        <w:rPr>
          <w:rFonts w:asciiTheme="majorHAnsi" w:hAnsiTheme="majorHAnsi"/>
          <w:sz w:val="24"/>
          <w:szCs w:val="24"/>
          <w:lang w:eastAsia="hr-HR"/>
        </w:rPr>
      </w:pPr>
      <w:r w:rsidRPr="009F6805">
        <w:rPr>
          <w:rFonts w:asciiTheme="majorHAnsi" w:hAnsiTheme="majorHAnsi"/>
          <w:sz w:val="24"/>
          <w:szCs w:val="24"/>
          <w:lang w:eastAsia="hr-HR"/>
        </w:rPr>
        <w:t>odrediti dinamiku izvješćivanja kako bi se osigurale potrebne informacije o realiziranju postavljenih ciljeva,</w:t>
      </w:r>
    </w:p>
    <w:p w14:paraId="77F478FD" w14:textId="77777777" w:rsidR="009F6805" w:rsidRPr="009F6805" w:rsidRDefault="009F6805" w:rsidP="009F6805">
      <w:pPr>
        <w:pStyle w:val="Odlomakpopisa"/>
        <w:numPr>
          <w:ilvl w:val="0"/>
          <w:numId w:val="53"/>
        </w:numPr>
        <w:spacing w:after="0"/>
        <w:jc w:val="both"/>
        <w:rPr>
          <w:rFonts w:asciiTheme="majorHAnsi" w:hAnsiTheme="majorHAnsi"/>
          <w:sz w:val="24"/>
          <w:szCs w:val="24"/>
        </w:rPr>
      </w:pPr>
      <w:r w:rsidRPr="009F6805">
        <w:rPr>
          <w:rFonts w:asciiTheme="majorHAnsi" w:hAnsiTheme="majorHAnsi"/>
          <w:sz w:val="24"/>
          <w:szCs w:val="24"/>
          <w:lang w:eastAsia="hr-HR"/>
        </w:rPr>
        <w:t xml:space="preserve">imenovati radna tijela  </w:t>
      </w:r>
      <w:r w:rsidRPr="009F6805">
        <w:rPr>
          <w:rFonts w:asciiTheme="majorHAnsi" w:hAnsiTheme="majorHAnsi"/>
          <w:sz w:val="24"/>
          <w:szCs w:val="24"/>
        </w:rPr>
        <w:t>za provedbu i praćenje provedbe strateškog plana na razini svakog posebnog cilja,</w:t>
      </w:r>
    </w:p>
    <w:p w14:paraId="78D279DE" w14:textId="77777777" w:rsidR="009F6805" w:rsidRPr="009F6805" w:rsidRDefault="009F6805" w:rsidP="009F6805">
      <w:pPr>
        <w:pStyle w:val="Odlomakpopisa"/>
        <w:numPr>
          <w:ilvl w:val="0"/>
          <w:numId w:val="53"/>
        </w:numPr>
        <w:spacing w:after="0"/>
        <w:jc w:val="both"/>
        <w:rPr>
          <w:rFonts w:asciiTheme="majorHAnsi" w:hAnsiTheme="majorHAnsi"/>
          <w:sz w:val="24"/>
          <w:szCs w:val="24"/>
        </w:rPr>
      </w:pPr>
      <w:r w:rsidRPr="009F6805">
        <w:rPr>
          <w:rFonts w:asciiTheme="majorHAnsi" w:hAnsiTheme="majorHAnsi"/>
          <w:sz w:val="24"/>
          <w:szCs w:val="24"/>
        </w:rPr>
        <w:t>u okviru radnog tima imenovati odgovornu osobu s tim da jedna osoba može biti za više ciljeva.</w:t>
      </w:r>
    </w:p>
    <w:p w14:paraId="3D9A3282" w14:textId="77777777" w:rsidR="009F6805" w:rsidRPr="009F6805" w:rsidRDefault="009F6805" w:rsidP="009F6805">
      <w:pPr>
        <w:pStyle w:val="Odlomakpopisa"/>
        <w:spacing w:after="0"/>
        <w:jc w:val="both"/>
        <w:rPr>
          <w:rFonts w:asciiTheme="majorHAnsi" w:hAnsiTheme="majorHAnsi"/>
          <w:sz w:val="24"/>
          <w:szCs w:val="24"/>
        </w:rPr>
      </w:pPr>
    </w:p>
    <w:p w14:paraId="192062E1" w14:textId="51990B12"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Za učinkovito praćenje, važno je definirati odgovorne osobe i timove za svako područje strategije. Ovi timovi će redovito pratiti napredak, analizirati rezultate i poduzimati korektivne mjere u slučaju odstupanja.</w:t>
      </w:r>
    </w:p>
    <w:p w14:paraId="0A7E1DB8" w14:textId="77777777" w:rsidR="009F6805" w:rsidRPr="009F6805" w:rsidRDefault="009F6805" w:rsidP="009F6805">
      <w:pPr>
        <w:spacing w:after="0"/>
        <w:jc w:val="both"/>
        <w:rPr>
          <w:rFonts w:asciiTheme="majorHAnsi" w:hAnsiTheme="majorHAnsi"/>
          <w:sz w:val="24"/>
          <w:szCs w:val="24"/>
        </w:rPr>
      </w:pPr>
    </w:p>
    <w:p w14:paraId="2346D65D" w14:textId="77777777" w:rsidR="009F6805" w:rsidRPr="009F6805" w:rsidRDefault="009F6805" w:rsidP="009F6805">
      <w:pPr>
        <w:spacing w:after="0"/>
        <w:jc w:val="both"/>
        <w:rPr>
          <w:rFonts w:asciiTheme="majorHAnsi" w:hAnsiTheme="majorHAnsi"/>
          <w:sz w:val="24"/>
          <w:szCs w:val="24"/>
        </w:rPr>
      </w:pPr>
      <w:r w:rsidRPr="009F6805">
        <w:rPr>
          <w:rFonts w:asciiTheme="majorHAnsi" w:hAnsiTheme="majorHAnsi"/>
          <w:sz w:val="24"/>
          <w:szCs w:val="24"/>
        </w:rPr>
        <w:t xml:space="preserve">Ministarstvo će odmah po usvajanju Strategije, a najkasnije u roku od 30 dana imenovati radna tijela za svaki pojedini cilj kojim će se utvrditi dinamika i način sačinjavanja izvješća o realizaciji postavljenih ciljeva. </w:t>
      </w:r>
    </w:p>
    <w:p w14:paraId="4722CB56" w14:textId="77777777" w:rsidR="009F6805" w:rsidRPr="009F6805" w:rsidRDefault="009F6805" w:rsidP="009F6805">
      <w:pPr>
        <w:spacing w:after="0"/>
        <w:jc w:val="both"/>
        <w:outlineLvl w:val="3"/>
        <w:rPr>
          <w:rFonts w:asciiTheme="majorHAnsi" w:hAnsiTheme="majorHAnsi"/>
          <w:b/>
          <w:bCs/>
          <w:sz w:val="24"/>
          <w:szCs w:val="24"/>
          <w:lang w:eastAsia="hr-HR"/>
        </w:rPr>
      </w:pPr>
    </w:p>
    <w:p w14:paraId="1CDF8334" w14:textId="77777777"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 xml:space="preserve">Redovito izvještavanje ključno je za uspješno praćenje implementacije strategije. Izvještaji će biti dostavljeni Vladi HNŽ-K putem ministarstva, te će se na temelju tih izvještaja donositi odluke o eventualnim korektivnim mjerama. </w:t>
      </w:r>
    </w:p>
    <w:p w14:paraId="45B91704" w14:textId="77777777" w:rsidR="009F6805" w:rsidRPr="009F6805" w:rsidRDefault="009F6805" w:rsidP="009F6805">
      <w:pPr>
        <w:spacing w:after="0"/>
        <w:jc w:val="both"/>
        <w:rPr>
          <w:rFonts w:asciiTheme="majorHAnsi" w:hAnsiTheme="majorHAnsi"/>
          <w:sz w:val="24"/>
          <w:szCs w:val="24"/>
        </w:rPr>
      </w:pPr>
    </w:p>
    <w:p w14:paraId="68B4C5F9" w14:textId="77777777" w:rsidR="009F6805" w:rsidRPr="009F6805" w:rsidRDefault="009F6805" w:rsidP="009F6805">
      <w:pPr>
        <w:spacing w:after="0"/>
        <w:jc w:val="both"/>
        <w:rPr>
          <w:rFonts w:asciiTheme="majorHAnsi" w:hAnsiTheme="majorHAnsi"/>
          <w:sz w:val="24"/>
          <w:szCs w:val="24"/>
        </w:rPr>
      </w:pPr>
      <w:r w:rsidRPr="009F6805">
        <w:rPr>
          <w:rFonts w:asciiTheme="majorHAnsi" w:hAnsiTheme="majorHAnsi"/>
          <w:sz w:val="24"/>
          <w:szCs w:val="24"/>
        </w:rPr>
        <w:t xml:space="preserve">Izvješća o ispunjavanju ciljeva  temelje se na pravodobnom i kvalitetnom praćenju  i procjenama koje trebaju dati odgovore na pitanja o stupnju realiziranja ciljeva na kraju svake godine, ukazati na eventualne prepreke u realiziranju planiranih aktivnosti,  jesu li </w:t>
      </w:r>
      <w:r w:rsidRPr="009F6805">
        <w:rPr>
          <w:rFonts w:asciiTheme="majorHAnsi" w:hAnsiTheme="majorHAnsi"/>
          <w:sz w:val="24"/>
          <w:szCs w:val="24"/>
        </w:rPr>
        <w:lastRenderedPageBreak/>
        <w:t>osigurani svi resursi za ostvarivanje planiranog cilja, opisati koordinaciju s drugim nositeljima, prijedlozi za poboljšanje i druga pitanja od značaja za pravodobno i učinkovito praćenje provedbe.</w:t>
      </w:r>
    </w:p>
    <w:p w14:paraId="7A1BD345" w14:textId="77777777" w:rsidR="009F6805" w:rsidRPr="009F6805" w:rsidRDefault="009F6805" w:rsidP="009F6805">
      <w:pPr>
        <w:spacing w:after="0"/>
        <w:jc w:val="both"/>
        <w:rPr>
          <w:rFonts w:asciiTheme="majorHAnsi" w:hAnsiTheme="majorHAnsi"/>
          <w:sz w:val="24"/>
          <w:szCs w:val="24"/>
        </w:rPr>
      </w:pPr>
      <w:r w:rsidRPr="009F6805">
        <w:rPr>
          <w:rFonts w:asciiTheme="majorHAnsi" w:hAnsiTheme="majorHAnsi"/>
          <w:sz w:val="24"/>
          <w:szCs w:val="24"/>
        </w:rPr>
        <w:t>Izvješće sačinjavati jednom godišnje  i to najkasnije do 1.4. tekuće godine za prethodnu godinu te češće, na  zahtjev ministarstva i Vlade HNŽ kada to ocjene za potrebnim.</w:t>
      </w:r>
    </w:p>
    <w:p w14:paraId="1884FAE6" w14:textId="77777777" w:rsidR="009F6805" w:rsidRPr="009F6805" w:rsidRDefault="009F6805" w:rsidP="009F6805">
      <w:pPr>
        <w:spacing w:after="0"/>
        <w:jc w:val="both"/>
        <w:rPr>
          <w:rFonts w:asciiTheme="majorHAnsi" w:hAnsiTheme="majorHAnsi"/>
          <w:sz w:val="24"/>
          <w:szCs w:val="24"/>
        </w:rPr>
      </w:pPr>
    </w:p>
    <w:p w14:paraId="4E6DD59B" w14:textId="04DD9E10"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Ako se rezultati ne podudaraju s očekivanjima, potrebno je postaviti korektivne mjere kako bi se ispravile nepravilnosti. Timovi će definirati korektivne akcije na temelju analiziranih podataka i izvještaja.</w:t>
      </w:r>
    </w:p>
    <w:p w14:paraId="66A86CE7" w14:textId="77777777" w:rsidR="009F6805" w:rsidRPr="009F6805" w:rsidRDefault="009F6805" w:rsidP="009F6805">
      <w:pPr>
        <w:spacing w:after="0"/>
        <w:jc w:val="both"/>
        <w:outlineLvl w:val="3"/>
        <w:rPr>
          <w:rFonts w:asciiTheme="majorHAnsi" w:hAnsiTheme="majorHAnsi"/>
          <w:b/>
          <w:bCs/>
          <w:sz w:val="24"/>
          <w:szCs w:val="24"/>
          <w:lang w:eastAsia="hr-HR"/>
        </w:rPr>
      </w:pPr>
    </w:p>
    <w:p w14:paraId="6666D2B3" w14:textId="77777777" w:rsidR="009F6805" w:rsidRPr="009F6805" w:rsidRDefault="009F6805" w:rsidP="009F6805">
      <w:pPr>
        <w:spacing w:after="0"/>
        <w:jc w:val="both"/>
        <w:rPr>
          <w:rFonts w:asciiTheme="majorHAnsi" w:hAnsiTheme="majorHAnsi"/>
          <w:sz w:val="24"/>
          <w:szCs w:val="24"/>
          <w:lang w:eastAsia="hr-HR"/>
        </w:rPr>
      </w:pPr>
      <w:r w:rsidRPr="009F6805">
        <w:rPr>
          <w:rFonts w:asciiTheme="majorHAnsi" w:hAnsiTheme="majorHAnsi"/>
          <w:sz w:val="24"/>
          <w:szCs w:val="24"/>
          <w:lang w:eastAsia="hr-HR"/>
        </w:rPr>
        <w:t>Svake 3 do 5 godina, potrebno je provesti dubinsku evaluaciju cijele strategije i napraviti prilagodbe temeljem promjena u zakonodavstvu, tehnologiji, financijskim uvjetima i potrebama građana.</w:t>
      </w:r>
    </w:p>
    <w:p w14:paraId="11AE15BD" w14:textId="77777777" w:rsidR="009F6805" w:rsidRPr="009F6805" w:rsidRDefault="009F6805" w:rsidP="009F6805">
      <w:pPr>
        <w:spacing w:after="0"/>
        <w:jc w:val="both"/>
        <w:rPr>
          <w:rFonts w:asciiTheme="majorHAnsi" w:hAnsiTheme="majorHAnsi"/>
          <w:sz w:val="24"/>
          <w:szCs w:val="24"/>
          <w:lang w:eastAsia="hr-HR"/>
        </w:rPr>
      </w:pPr>
    </w:p>
    <w:p w14:paraId="5E84BF09" w14:textId="77777777" w:rsidR="009F6805" w:rsidRPr="009F6805" w:rsidRDefault="009F6805" w:rsidP="009F6805">
      <w:pPr>
        <w:spacing w:after="0"/>
        <w:jc w:val="both"/>
        <w:rPr>
          <w:rFonts w:asciiTheme="majorHAnsi" w:hAnsiTheme="majorHAnsi"/>
          <w:sz w:val="24"/>
          <w:szCs w:val="24"/>
        </w:rPr>
      </w:pPr>
      <w:r w:rsidRPr="009F6805">
        <w:rPr>
          <w:rFonts w:asciiTheme="majorHAnsi" w:hAnsiTheme="majorHAnsi"/>
          <w:sz w:val="24"/>
          <w:szCs w:val="24"/>
          <w:lang w:eastAsia="hr-HR"/>
        </w:rPr>
        <w:t>Praćenje implementacije strategije razvoja zdravstva u HNŽ treba biti kontinuirani proces koji uključuje redovito prikupljanje podataka, evaluaciju rezultata, te prilagodbu akcija kako bi se postigli ciljevi. Korištenjem jasno definiranih indikatora, odgovornosti i periodičnih evaluacija, moguće je osigurati uspješan napredak i postizanje strateških ciljeva u razdoblju 2025.-2034. godine.</w:t>
      </w:r>
    </w:p>
    <w:p w14:paraId="25A1B222" w14:textId="77777777" w:rsidR="009F6805" w:rsidRPr="009F6805" w:rsidRDefault="009F6805" w:rsidP="009F6805">
      <w:pPr>
        <w:spacing w:after="0"/>
        <w:jc w:val="both"/>
        <w:rPr>
          <w:rFonts w:asciiTheme="majorHAnsi" w:hAnsiTheme="majorHAnsi"/>
          <w:sz w:val="24"/>
          <w:szCs w:val="24"/>
        </w:rPr>
      </w:pPr>
    </w:p>
    <w:bookmarkEnd w:id="51"/>
    <w:p w14:paraId="473B917A" w14:textId="77777777" w:rsidR="009F6805" w:rsidRPr="008D2FE8" w:rsidRDefault="009F6805" w:rsidP="009F6805">
      <w:pPr>
        <w:spacing w:after="0"/>
        <w:jc w:val="both"/>
        <w:rPr>
          <w:rFonts w:ascii="Times New Roman" w:hAnsi="Times New Roman"/>
          <w:sz w:val="24"/>
          <w:szCs w:val="24"/>
        </w:rPr>
      </w:pPr>
    </w:p>
    <w:p w14:paraId="03BD34C5" w14:textId="77777777" w:rsidR="005E29E1" w:rsidRDefault="005E29E1" w:rsidP="00870766">
      <w:pPr>
        <w:rPr>
          <w:rFonts w:asciiTheme="majorHAnsi" w:hAnsiTheme="majorHAnsi"/>
        </w:rPr>
      </w:pPr>
    </w:p>
    <w:p w14:paraId="455384C7" w14:textId="77777777" w:rsidR="009F6805" w:rsidRDefault="009F6805" w:rsidP="00870766">
      <w:pPr>
        <w:rPr>
          <w:rFonts w:asciiTheme="majorHAnsi" w:hAnsiTheme="majorHAnsi"/>
        </w:rPr>
      </w:pPr>
    </w:p>
    <w:p w14:paraId="616BF22B" w14:textId="77777777" w:rsidR="009F6805" w:rsidRDefault="009F6805" w:rsidP="00870766">
      <w:pPr>
        <w:rPr>
          <w:rFonts w:asciiTheme="majorHAnsi" w:hAnsiTheme="majorHAnsi"/>
        </w:rPr>
      </w:pPr>
    </w:p>
    <w:p w14:paraId="10062F7E" w14:textId="77777777" w:rsidR="009F6805" w:rsidRDefault="009F6805" w:rsidP="00870766">
      <w:pPr>
        <w:rPr>
          <w:rFonts w:asciiTheme="majorHAnsi" w:hAnsiTheme="majorHAnsi"/>
        </w:rPr>
      </w:pPr>
    </w:p>
    <w:p w14:paraId="5E9FB560" w14:textId="77777777" w:rsidR="009F6805" w:rsidRDefault="009F6805" w:rsidP="00870766">
      <w:pPr>
        <w:rPr>
          <w:rFonts w:asciiTheme="majorHAnsi" w:hAnsiTheme="majorHAnsi"/>
        </w:rPr>
      </w:pPr>
    </w:p>
    <w:p w14:paraId="3E99400A" w14:textId="77777777" w:rsidR="009F6805" w:rsidRDefault="009F6805" w:rsidP="00870766">
      <w:pPr>
        <w:rPr>
          <w:rFonts w:asciiTheme="majorHAnsi" w:hAnsiTheme="majorHAnsi"/>
        </w:rPr>
      </w:pPr>
    </w:p>
    <w:p w14:paraId="1B946354" w14:textId="77777777" w:rsidR="009F6805" w:rsidRDefault="009F6805" w:rsidP="00870766">
      <w:pPr>
        <w:rPr>
          <w:rFonts w:asciiTheme="majorHAnsi" w:hAnsiTheme="majorHAnsi"/>
        </w:rPr>
      </w:pPr>
    </w:p>
    <w:p w14:paraId="492C9B47" w14:textId="77777777" w:rsidR="009F6805" w:rsidRDefault="009F6805" w:rsidP="00870766">
      <w:pPr>
        <w:rPr>
          <w:rFonts w:asciiTheme="majorHAnsi" w:hAnsiTheme="majorHAnsi"/>
        </w:rPr>
      </w:pPr>
    </w:p>
    <w:p w14:paraId="75EF9D2F" w14:textId="77777777" w:rsidR="009F6805" w:rsidRDefault="009F6805" w:rsidP="00870766">
      <w:pPr>
        <w:rPr>
          <w:rFonts w:asciiTheme="majorHAnsi" w:hAnsiTheme="majorHAnsi"/>
        </w:rPr>
      </w:pPr>
    </w:p>
    <w:p w14:paraId="0F1DCD55" w14:textId="77777777" w:rsidR="009F6805" w:rsidRDefault="009F6805" w:rsidP="00870766">
      <w:pPr>
        <w:rPr>
          <w:rFonts w:asciiTheme="majorHAnsi" w:hAnsiTheme="majorHAnsi"/>
        </w:rPr>
      </w:pPr>
    </w:p>
    <w:p w14:paraId="0C8EB009" w14:textId="77777777" w:rsidR="009F6805" w:rsidRDefault="009F6805" w:rsidP="00870766">
      <w:pPr>
        <w:rPr>
          <w:rFonts w:asciiTheme="majorHAnsi" w:hAnsiTheme="majorHAnsi"/>
        </w:rPr>
      </w:pPr>
    </w:p>
    <w:p w14:paraId="39F10C9D" w14:textId="77777777" w:rsidR="009F6805" w:rsidRDefault="009F6805" w:rsidP="00870766">
      <w:pPr>
        <w:rPr>
          <w:rFonts w:asciiTheme="majorHAnsi" w:hAnsiTheme="majorHAnsi"/>
        </w:rPr>
      </w:pPr>
    </w:p>
    <w:p w14:paraId="089F6197" w14:textId="177B018C" w:rsidR="009F6805" w:rsidRDefault="009F6805" w:rsidP="00870766">
      <w:pPr>
        <w:rPr>
          <w:rFonts w:asciiTheme="majorHAnsi" w:hAnsiTheme="majorHAnsi"/>
        </w:rPr>
      </w:pPr>
      <w:r w:rsidRPr="00AA4ED6">
        <w:rPr>
          <w:rFonts w:asciiTheme="majorHAnsi" w:hAnsiTheme="majorHAnsi"/>
          <w:noProof/>
          <w:sz w:val="24"/>
          <w:szCs w:val="24"/>
          <w:lang w:val="hr-BA" w:eastAsia="hr-BA" w:bidi="ar-SA"/>
        </w:rPr>
        <w:lastRenderedPageBreak/>
        <w:drawing>
          <wp:anchor distT="0" distB="0" distL="114300" distR="114300" simplePos="0" relativeHeight="251685888" behindDoc="0" locked="0" layoutInCell="1" allowOverlap="1" wp14:anchorId="1680101C" wp14:editId="5C752D1F">
            <wp:simplePos x="0" y="0"/>
            <wp:positionH relativeFrom="column">
              <wp:posOffset>1270</wp:posOffset>
            </wp:positionH>
            <wp:positionV relativeFrom="paragraph">
              <wp:posOffset>33020</wp:posOffset>
            </wp:positionV>
            <wp:extent cx="1955800" cy="1536700"/>
            <wp:effectExtent l="0" t="0" r="6350" b="6350"/>
            <wp:wrapSquare wrapText="bothSides"/>
            <wp:docPr id="5629671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1536700"/>
                    </a:xfrm>
                    <a:prstGeom prst="rect">
                      <a:avLst/>
                    </a:prstGeom>
                    <a:noFill/>
                    <a:ln>
                      <a:noFill/>
                    </a:ln>
                  </pic:spPr>
                </pic:pic>
              </a:graphicData>
            </a:graphic>
            <wp14:sizeRelV relativeFrom="margin">
              <wp14:pctHeight>0</wp14:pctHeight>
            </wp14:sizeRelV>
          </wp:anchor>
        </w:drawing>
      </w:r>
    </w:p>
    <w:p w14:paraId="02B46C3D" w14:textId="430E5260" w:rsidR="009F6805" w:rsidRPr="00AA4ED6" w:rsidRDefault="009F6805" w:rsidP="00870766">
      <w:pPr>
        <w:rPr>
          <w:rFonts w:asciiTheme="majorHAnsi" w:hAnsiTheme="majorHAnsi"/>
        </w:rPr>
      </w:pPr>
    </w:p>
    <w:p w14:paraId="7EACCF70" w14:textId="164EC9E8" w:rsidR="00ED26CE" w:rsidRPr="00AA4ED6" w:rsidRDefault="00ED26CE" w:rsidP="002842AC">
      <w:pPr>
        <w:pStyle w:val="NoSpacing1"/>
        <w:numPr>
          <w:ilvl w:val="0"/>
          <w:numId w:val="1"/>
        </w:numPr>
        <w:shd w:val="clear" w:color="auto" w:fill="002060"/>
        <w:spacing w:line="276" w:lineRule="auto"/>
        <w:jc w:val="center"/>
        <w:outlineLvl w:val="0"/>
        <w:rPr>
          <w:rFonts w:asciiTheme="majorHAnsi" w:hAnsiTheme="majorHAnsi"/>
          <w:b/>
          <w:sz w:val="28"/>
          <w:szCs w:val="28"/>
          <w:lang w:val="hr-HR"/>
        </w:rPr>
      </w:pPr>
      <w:r w:rsidRPr="00AA4ED6">
        <w:rPr>
          <w:rFonts w:asciiTheme="majorHAnsi" w:hAnsiTheme="majorHAnsi"/>
          <w:b/>
          <w:sz w:val="28"/>
          <w:szCs w:val="28"/>
          <w:lang w:val="hr-HR"/>
        </w:rPr>
        <w:t>ZAKLJUČAK</w:t>
      </w:r>
    </w:p>
    <w:p w14:paraId="469EEF14" w14:textId="77777777" w:rsidR="00ED26CE" w:rsidRPr="00AA4ED6" w:rsidRDefault="00ED26CE" w:rsidP="00ED26CE">
      <w:pPr>
        <w:spacing w:after="0"/>
        <w:jc w:val="both"/>
        <w:rPr>
          <w:rFonts w:asciiTheme="majorHAnsi" w:hAnsiTheme="majorHAnsi"/>
          <w:sz w:val="24"/>
          <w:szCs w:val="24"/>
        </w:rPr>
      </w:pPr>
    </w:p>
    <w:p w14:paraId="27FC43ED" w14:textId="77777777" w:rsidR="005E29E1" w:rsidRPr="00AA4ED6" w:rsidRDefault="005E29E1" w:rsidP="00ED26CE">
      <w:pPr>
        <w:jc w:val="both"/>
        <w:rPr>
          <w:rFonts w:asciiTheme="majorHAnsi" w:hAnsiTheme="majorHAnsi"/>
          <w:sz w:val="24"/>
          <w:szCs w:val="24"/>
        </w:rPr>
      </w:pPr>
    </w:p>
    <w:p w14:paraId="40FFB8B4" w14:textId="77777777" w:rsidR="00ED26CE" w:rsidRPr="00AA4ED6" w:rsidRDefault="00ED26CE" w:rsidP="00ED26CE">
      <w:pPr>
        <w:spacing w:before="100" w:beforeAutospacing="1" w:after="100" w:afterAutospacing="1" w:line="240" w:lineRule="auto"/>
        <w:jc w:val="both"/>
        <w:rPr>
          <w:rFonts w:asciiTheme="majorHAnsi" w:hAnsiTheme="majorHAnsi"/>
          <w:sz w:val="24"/>
          <w:szCs w:val="24"/>
          <w:lang w:eastAsia="hr-HR"/>
        </w:rPr>
      </w:pPr>
    </w:p>
    <w:p w14:paraId="67D08512" w14:textId="40FCE591" w:rsidR="005E29E1" w:rsidRPr="00AA4ED6" w:rsidRDefault="005E29E1" w:rsidP="00622BB3">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Strategija razvoja zdravstva HNŽ-K je sveobuhvatan dokument čiji cilj je obuhvatiti  sve ključne aspekte zdravstvene zaštite, od primarne i sekundarne do tercijarne razine, usmjerena na jačanje zdravlja stanovništva, poboljšanje kvalitete zdravstvenih usluga i smanjenje socijalnih i regionalnih nejednakosti u pristupu zdravstvenoj zaštiti.</w:t>
      </w:r>
    </w:p>
    <w:p w14:paraId="5F04144B" w14:textId="087D0C23" w:rsidR="005E29E1" w:rsidRPr="00AA4ED6" w:rsidRDefault="005E29E1" w:rsidP="00622BB3">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S obzirom na izazove i specifičnosti Hercegovačko-neretvanske županije-kantona, implementacija strategije zahtijeva koordinaciju svih relevantnih dionika, jasnu financijsku potporu, te kontinuiranu prilagodbu novim tehnologijama i promjenama u potrebama stanovništva težeći stalnoj modernizaciji u pružanju kvalitetnih i učinkovitih zdravstvenih usluga.</w:t>
      </w:r>
    </w:p>
    <w:p w14:paraId="3B809B74" w14:textId="77777777" w:rsidR="005E29E1" w:rsidRPr="00AA4ED6" w:rsidRDefault="005E29E1" w:rsidP="00622BB3">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Strategija razvoja zdravstva HNŽ-K oslanja na ključne smjernice sukladno načelima zdravstvene zaštite, a naročito u svezi:</w:t>
      </w:r>
    </w:p>
    <w:p w14:paraId="5AB0C38E" w14:textId="36D3A283" w:rsidR="005E29E1" w:rsidRPr="001C00FF" w:rsidRDefault="005E29E1" w:rsidP="00622BB3">
      <w:pPr>
        <w:pStyle w:val="Odlomakpopisa"/>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Kontinuiranog poboljšanja kvalitete zdravstvenih usluga. U tom smislu ova strategija uključuje  mjere za unaprjeđenje kvalitete usluga kroz ulaganje u edukaciju i stručnu obuku zdravstvenih radnika.</w:t>
      </w:r>
    </w:p>
    <w:p w14:paraId="327B61DD" w14:textId="716D0C18" w:rsidR="005E29E1" w:rsidRPr="001C00FF" w:rsidRDefault="005E29E1" w:rsidP="00622BB3">
      <w:pPr>
        <w:pStyle w:val="Odlomakpopisa"/>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Povećanja dostupnosti zdravstvenih usluga</w:t>
      </w:r>
      <w:r w:rsidR="00ED26CE" w:rsidRPr="001C00FF">
        <w:rPr>
          <w:rFonts w:asciiTheme="majorHAnsi" w:hAnsiTheme="majorHAnsi"/>
          <w:sz w:val="24"/>
          <w:szCs w:val="24"/>
          <w:lang w:eastAsia="hr-HR"/>
        </w:rPr>
        <w:t xml:space="preserve"> kroz jednak pristup zdravstvenoj zaštiti za svo stanovništvo bez obzira na njihovu geografski položaj ili </w:t>
      </w:r>
      <w:proofErr w:type="spellStart"/>
      <w:r w:rsidR="00ED26CE" w:rsidRPr="001C00FF">
        <w:rPr>
          <w:rFonts w:asciiTheme="majorHAnsi" w:hAnsiTheme="majorHAnsi"/>
          <w:sz w:val="24"/>
          <w:szCs w:val="24"/>
          <w:lang w:eastAsia="hr-HR"/>
        </w:rPr>
        <w:t>socio</w:t>
      </w:r>
      <w:proofErr w:type="spellEnd"/>
      <w:r w:rsidR="00ED26CE" w:rsidRPr="001C00FF">
        <w:rPr>
          <w:rFonts w:asciiTheme="majorHAnsi" w:hAnsiTheme="majorHAnsi"/>
          <w:sz w:val="24"/>
          <w:szCs w:val="24"/>
          <w:lang w:eastAsia="hr-HR"/>
        </w:rPr>
        <w:t>-ekonomski status</w:t>
      </w:r>
    </w:p>
    <w:p w14:paraId="18857FD4" w14:textId="77777777" w:rsidR="00ED26CE" w:rsidRPr="001C00FF" w:rsidRDefault="00ED26CE" w:rsidP="00622BB3">
      <w:pPr>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Povećanja učinkovitosti  zdravstvenog sustava koje zahtjeva optimizaciju resursa i smanjenje birokracije, digitalizaciju procesa, bolje planiranje i upravljanje resursima, kao i reviziju postojećih politika</w:t>
      </w:r>
    </w:p>
    <w:p w14:paraId="2E339D0A" w14:textId="77777777" w:rsidR="00ED26CE" w:rsidRPr="001C00FF" w:rsidRDefault="005E29E1" w:rsidP="00622BB3">
      <w:pPr>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Prevencij</w:t>
      </w:r>
      <w:r w:rsidR="00ED26CE" w:rsidRPr="001C00FF">
        <w:rPr>
          <w:rFonts w:asciiTheme="majorHAnsi" w:hAnsiTheme="majorHAnsi"/>
          <w:sz w:val="24"/>
          <w:szCs w:val="24"/>
          <w:lang w:eastAsia="hr-HR"/>
        </w:rPr>
        <w:t>e</w:t>
      </w:r>
      <w:r w:rsidRPr="001C00FF">
        <w:rPr>
          <w:rFonts w:asciiTheme="majorHAnsi" w:hAnsiTheme="majorHAnsi"/>
          <w:sz w:val="24"/>
          <w:szCs w:val="24"/>
          <w:lang w:eastAsia="hr-HR"/>
        </w:rPr>
        <w:t xml:space="preserve"> i promocij</w:t>
      </w:r>
      <w:r w:rsidR="00ED26CE" w:rsidRPr="001C00FF">
        <w:rPr>
          <w:rFonts w:asciiTheme="majorHAnsi" w:hAnsiTheme="majorHAnsi"/>
          <w:sz w:val="24"/>
          <w:szCs w:val="24"/>
          <w:lang w:eastAsia="hr-HR"/>
        </w:rPr>
        <w:t>e</w:t>
      </w:r>
      <w:r w:rsidRPr="001C00FF">
        <w:rPr>
          <w:rFonts w:asciiTheme="majorHAnsi" w:hAnsiTheme="majorHAnsi"/>
          <w:sz w:val="24"/>
          <w:szCs w:val="24"/>
          <w:lang w:eastAsia="hr-HR"/>
        </w:rPr>
        <w:t xml:space="preserve"> zdravlja</w:t>
      </w:r>
      <w:r w:rsidR="00ED26CE" w:rsidRPr="001C00FF">
        <w:rPr>
          <w:rFonts w:asciiTheme="majorHAnsi" w:hAnsiTheme="majorHAnsi"/>
          <w:sz w:val="24"/>
          <w:szCs w:val="24"/>
          <w:lang w:eastAsia="hr-HR"/>
        </w:rPr>
        <w:t xml:space="preserve"> kroz </w:t>
      </w:r>
      <w:r w:rsidRPr="001C00FF">
        <w:rPr>
          <w:rFonts w:asciiTheme="majorHAnsi" w:hAnsiTheme="majorHAnsi"/>
          <w:sz w:val="24"/>
          <w:szCs w:val="24"/>
          <w:lang w:eastAsia="hr-HR"/>
        </w:rPr>
        <w:t xml:space="preserve"> </w:t>
      </w:r>
      <w:r w:rsidR="00ED26CE" w:rsidRPr="001C00FF">
        <w:rPr>
          <w:rFonts w:asciiTheme="majorHAnsi" w:hAnsiTheme="majorHAnsi"/>
          <w:sz w:val="24"/>
          <w:szCs w:val="24"/>
          <w:lang w:eastAsia="hr-HR"/>
        </w:rPr>
        <w:t>e</w:t>
      </w:r>
      <w:r w:rsidRPr="001C00FF">
        <w:rPr>
          <w:rFonts w:asciiTheme="majorHAnsi" w:hAnsiTheme="majorHAnsi"/>
          <w:sz w:val="24"/>
          <w:szCs w:val="24"/>
          <w:lang w:eastAsia="hr-HR"/>
        </w:rPr>
        <w:t xml:space="preserve">dukacija </w:t>
      </w:r>
      <w:r w:rsidR="00ED26CE" w:rsidRPr="001C00FF">
        <w:rPr>
          <w:rFonts w:asciiTheme="majorHAnsi" w:hAnsiTheme="majorHAnsi"/>
          <w:sz w:val="24"/>
          <w:szCs w:val="24"/>
          <w:lang w:eastAsia="hr-HR"/>
        </w:rPr>
        <w:t>stanovništva</w:t>
      </w:r>
      <w:r w:rsidRPr="001C00FF">
        <w:rPr>
          <w:rFonts w:asciiTheme="majorHAnsi" w:hAnsiTheme="majorHAnsi"/>
          <w:sz w:val="24"/>
          <w:szCs w:val="24"/>
          <w:lang w:eastAsia="hr-HR"/>
        </w:rPr>
        <w:t xml:space="preserve"> o važnosti prevencije bolesti, redovnih pregleda i zdravog načina života</w:t>
      </w:r>
    </w:p>
    <w:p w14:paraId="67980557" w14:textId="23E7B252" w:rsidR="00B06CB7" w:rsidRPr="001C00FF" w:rsidRDefault="001C00FF" w:rsidP="00622BB3">
      <w:pPr>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M</w:t>
      </w:r>
      <w:r w:rsidR="00B06CB7" w:rsidRPr="001C00FF">
        <w:rPr>
          <w:rFonts w:asciiTheme="majorHAnsi" w:hAnsiTheme="majorHAnsi"/>
          <w:sz w:val="24"/>
          <w:szCs w:val="24"/>
          <w:lang w:eastAsia="hr-HR"/>
        </w:rPr>
        <w:t>ogućnost</w:t>
      </w:r>
      <w:r w:rsidRPr="001C00FF">
        <w:rPr>
          <w:rFonts w:asciiTheme="majorHAnsi" w:hAnsiTheme="majorHAnsi"/>
          <w:sz w:val="24"/>
          <w:szCs w:val="24"/>
          <w:lang w:eastAsia="hr-HR"/>
        </w:rPr>
        <w:t>i</w:t>
      </w:r>
      <w:r w:rsidR="00B06CB7" w:rsidRPr="001C00FF">
        <w:rPr>
          <w:rFonts w:asciiTheme="majorHAnsi" w:hAnsiTheme="majorHAnsi"/>
          <w:sz w:val="24"/>
          <w:szCs w:val="24"/>
          <w:lang w:eastAsia="hr-HR"/>
        </w:rPr>
        <w:t xml:space="preserve"> uvođenja registara za određene bolesti – onkološke, i </w:t>
      </w:r>
      <w:proofErr w:type="spellStart"/>
      <w:r w:rsidR="00B06CB7" w:rsidRPr="001C00FF">
        <w:rPr>
          <w:rFonts w:asciiTheme="majorHAnsi" w:hAnsiTheme="majorHAnsi"/>
          <w:sz w:val="24"/>
          <w:szCs w:val="24"/>
          <w:lang w:eastAsia="hr-HR"/>
        </w:rPr>
        <w:t>tzv</w:t>
      </w:r>
      <w:proofErr w:type="spellEnd"/>
      <w:r w:rsidR="00B06CB7" w:rsidRPr="001C00FF">
        <w:rPr>
          <w:rFonts w:asciiTheme="majorHAnsi" w:hAnsiTheme="majorHAnsi"/>
          <w:sz w:val="24"/>
          <w:szCs w:val="24"/>
          <w:lang w:eastAsia="hr-HR"/>
        </w:rPr>
        <w:t xml:space="preserve"> rijetke bolesti (radi planiranja sredstava za liječenje na teret ZZO)</w:t>
      </w:r>
    </w:p>
    <w:p w14:paraId="3D43F7DF" w14:textId="04823AEB" w:rsidR="005E29E1" w:rsidRPr="001C00FF" w:rsidRDefault="005E29E1" w:rsidP="00622BB3">
      <w:pPr>
        <w:numPr>
          <w:ilvl w:val="0"/>
          <w:numId w:val="40"/>
        </w:numPr>
        <w:spacing w:before="100" w:beforeAutospacing="1" w:after="100" w:afterAutospacing="1"/>
        <w:jc w:val="both"/>
        <w:rPr>
          <w:rFonts w:asciiTheme="majorHAnsi" w:hAnsiTheme="majorHAnsi"/>
          <w:sz w:val="24"/>
          <w:szCs w:val="24"/>
          <w:lang w:eastAsia="hr-HR"/>
        </w:rPr>
      </w:pPr>
      <w:r w:rsidRPr="001C00FF">
        <w:rPr>
          <w:rFonts w:asciiTheme="majorHAnsi" w:hAnsiTheme="majorHAnsi"/>
          <w:sz w:val="24"/>
          <w:szCs w:val="24"/>
          <w:lang w:eastAsia="hr-HR"/>
        </w:rPr>
        <w:t>Financijsk</w:t>
      </w:r>
      <w:r w:rsidR="00ED26CE" w:rsidRPr="001C00FF">
        <w:rPr>
          <w:rFonts w:asciiTheme="majorHAnsi" w:hAnsiTheme="majorHAnsi"/>
          <w:sz w:val="24"/>
          <w:szCs w:val="24"/>
          <w:lang w:eastAsia="hr-HR"/>
        </w:rPr>
        <w:t>e</w:t>
      </w:r>
      <w:r w:rsidRPr="001C00FF">
        <w:rPr>
          <w:rFonts w:asciiTheme="majorHAnsi" w:hAnsiTheme="majorHAnsi"/>
          <w:sz w:val="24"/>
          <w:szCs w:val="24"/>
          <w:lang w:eastAsia="hr-HR"/>
        </w:rPr>
        <w:t xml:space="preserve"> održivost</w:t>
      </w:r>
      <w:r w:rsidR="00ED26CE" w:rsidRPr="001C00FF">
        <w:rPr>
          <w:rFonts w:asciiTheme="majorHAnsi" w:hAnsiTheme="majorHAnsi"/>
          <w:sz w:val="24"/>
          <w:szCs w:val="24"/>
          <w:lang w:eastAsia="hr-HR"/>
        </w:rPr>
        <w:t xml:space="preserve">i kroz iznalaženje novih mehanizama plaćanja zdravstvenih usluga te ulaganjem </w:t>
      </w:r>
      <w:r w:rsidRPr="001C00FF">
        <w:rPr>
          <w:rFonts w:asciiTheme="majorHAnsi" w:hAnsiTheme="majorHAnsi"/>
          <w:sz w:val="24"/>
          <w:szCs w:val="24"/>
          <w:lang w:eastAsia="hr-HR"/>
        </w:rPr>
        <w:t xml:space="preserve">u prevenciju i primarnu zdravstvenu zaštitu dugoročno smanjiti troškove hospitalizacija i tretmana kroničnih bolesti, što će pomoći </w:t>
      </w:r>
      <w:r w:rsidR="00ED26CE" w:rsidRPr="001C00FF">
        <w:rPr>
          <w:rFonts w:asciiTheme="majorHAnsi" w:hAnsiTheme="majorHAnsi"/>
          <w:sz w:val="24"/>
          <w:szCs w:val="24"/>
          <w:lang w:eastAsia="hr-HR"/>
        </w:rPr>
        <w:t>smanjenju zdravstvenih troškova</w:t>
      </w:r>
    </w:p>
    <w:p w14:paraId="7388F80E" w14:textId="053AD779" w:rsidR="005E29E1" w:rsidRPr="00AA4ED6" w:rsidRDefault="005E29E1" w:rsidP="00622BB3">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Moderne i dobro opremljene zdravstvene ustanove, kao i upotreba novih tehnologija (telemedicina, napredna dijagnostika), mogu poboljšati brzinu i kvalitetu usluga</w:t>
      </w:r>
      <w:r w:rsidR="00ED26CE" w:rsidRPr="00AA4ED6">
        <w:rPr>
          <w:rFonts w:asciiTheme="majorHAnsi" w:hAnsiTheme="majorHAnsi"/>
          <w:sz w:val="24"/>
          <w:szCs w:val="24"/>
          <w:lang w:eastAsia="hr-HR"/>
        </w:rPr>
        <w:t xml:space="preserve">, te </w:t>
      </w:r>
      <w:r w:rsidR="00ED26CE" w:rsidRPr="00AA4ED6">
        <w:rPr>
          <w:rFonts w:asciiTheme="majorHAnsi" w:hAnsiTheme="majorHAnsi"/>
          <w:sz w:val="24"/>
          <w:szCs w:val="24"/>
          <w:lang w:eastAsia="hr-HR"/>
        </w:rPr>
        <w:lastRenderedPageBreak/>
        <w:t xml:space="preserve">omogućavaju </w:t>
      </w:r>
      <w:r w:rsidRPr="00AA4ED6">
        <w:rPr>
          <w:rFonts w:asciiTheme="majorHAnsi" w:hAnsiTheme="majorHAnsi"/>
          <w:sz w:val="24"/>
          <w:szCs w:val="24"/>
          <w:lang w:eastAsia="hr-HR"/>
        </w:rPr>
        <w:t>bržu i precizniju dijagnostiku, lakši pristup medicinskim podacima i bolju koordinaciju među zdravstvenim ustanovama.</w:t>
      </w:r>
    </w:p>
    <w:p w14:paraId="7C4E094D" w14:textId="77777777" w:rsidR="00502752" w:rsidRPr="00AA4ED6" w:rsidRDefault="005E29E1" w:rsidP="00502752">
      <w:pPr>
        <w:spacing w:before="100" w:beforeAutospacing="1" w:after="100" w:afterAutospacing="1"/>
        <w:jc w:val="both"/>
        <w:rPr>
          <w:rFonts w:asciiTheme="majorHAnsi" w:hAnsiTheme="majorHAnsi"/>
          <w:color w:val="222222"/>
          <w:sz w:val="24"/>
          <w:szCs w:val="24"/>
          <w:shd w:val="clear" w:color="auto" w:fill="FFFFFF"/>
        </w:rPr>
      </w:pPr>
      <w:r w:rsidRPr="00AA4ED6">
        <w:rPr>
          <w:rFonts w:asciiTheme="majorHAnsi" w:hAnsiTheme="majorHAnsi"/>
          <w:sz w:val="24"/>
          <w:szCs w:val="24"/>
          <w:lang w:eastAsia="hr-HR"/>
        </w:rPr>
        <w:t xml:space="preserve">Kako bi se postigli optimalni rezultati, važno je povezivanje zdravstvenog sektora s </w:t>
      </w:r>
      <w:r w:rsidR="00ED26CE" w:rsidRPr="00AA4ED6">
        <w:rPr>
          <w:rFonts w:asciiTheme="majorHAnsi" w:hAnsiTheme="majorHAnsi"/>
          <w:sz w:val="24"/>
          <w:szCs w:val="24"/>
          <w:lang w:eastAsia="hr-HR"/>
        </w:rPr>
        <w:t>prosvjetom</w:t>
      </w:r>
      <w:r w:rsidRPr="00AA4ED6">
        <w:rPr>
          <w:rFonts w:asciiTheme="majorHAnsi" w:hAnsiTheme="majorHAnsi"/>
          <w:sz w:val="24"/>
          <w:szCs w:val="24"/>
          <w:lang w:eastAsia="hr-HR"/>
        </w:rPr>
        <w:t xml:space="preserve">, socijalnim sektorom i lokalnim zajednicama. </w:t>
      </w:r>
      <w:r w:rsidR="00502752" w:rsidRPr="00AA4ED6">
        <w:rPr>
          <w:rFonts w:asciiTheme="majorHAnsi" w:hAnsiTheme="majorHAnsi"/>
          <w:color w:val="222222"/>
          <w:sz w:val="24"/>
          <w:szCs w:val="24"/>
          <w:shd w:val="clear" w:color="auto" w:fill="FFFFFF"/>
        </w:rPr>
        <w:t>Implementacija ove Strategije zahtijeva koordinaciju različitih dionika, uključujući lokalne vlasti, zdravstvene institucije, nevladine organizacije i privatni sektor. Redovito praćenje napretka i prilagodba strategije na temelju evaluacija i povratnih informacija također su ključni za uspjeh.</w:t>
      </w:r>
    </w:p>
    <w:p w14:paraId="04F961B1" w14:textId="05BCB394" w:rsidR="00502752" w:rsidRPr="00AA4ED6" w:rsidRDefault="00502752" w:rsidP="00502752">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Takva integracija omogućava holistički pristup zdravlju i podržava sveobuhvatni razvoj zajednice.</w:t>
      </w:r>
      <w:r w:rsidRPr="00AA4ED6">
        <w:rPr>
          <w:rFonts w:asciiTheme="majorHAnsi" w:hAnsiTheme="majorHAnsi"/>
          <w:color w:val="222222"/>
          <w:sz w:val="24"/>
          <w:szCs w:val="24"/>
          <w:shd w:val="clear" w:color="auto" w:fill="FFFFFF"/>
        </w:rPr>
        <w:t xml:space="preserve"> </w:t>
      </w:r>
    </w:p>
    <w:p w14:paraId="2EC33C89" w14:textId="604C1065" w:rsidR="00502752" w:rsidRPr="00AA4ED6" w:rsidRDefault="00502752" w:rsidP="00502752">
      <w:pPr>
        <w:spacing w:before="100" w:beforeAutospacing="1" w:after="100" w:afterAutospacing="1"/>
        <w:jc w:val="both"/>
        <w:rPr>
          <w:rFonts w:asciiTheme="majorHAnsi" w:hAnsiTheme="majorHAnsi"/>
          <w:color w:val="222222"/>
          <w:shd w:val="clear" w:color="auto" w:fill="FFFFFF"/>
        </w:rPr>
      </w:pPr>
      <w:r w:rsidRPr="00AA4ED6">
        <w:rPr>
          <w:rFonts w:asciiTheme="majorHAnsi" w:hAnsiTheme="majorHAnsi"/>
          <w:color w:val="222222"/>
          <w:sz w:val="24"/>
          <w:szCs w:val="24"/>
          <w:shd w:val="clear" w:color="auto" w:fill="FFFFFF"/>
        </w:rPr>
        <w:t>Ova </w:t>
      </w:r>
      <w:r w:rsidRPr="00AA4ED6">
        <w:rPr>
          <w:rStyle w:val="il"/>
          <w:rFonts w:asciiTheme="majorHAnsi" w:hAnsiTheme="majorHAnsi"/>
          <w:color w:val="222222"/>
          <w:sz w:val="24"/>
          <w:szCs w:val="24"/>
          <w:shd w:val="clear" w:color="auto" w:fill="FFFFFF"/>
        </w:rPr>
        <w:t>strategija</w:t>
      </w:r>
      <w:r w:rsidRPr="00AA4ED6">
        <w:rPr>
          <w:rFonts w:asciiTheme="majorHAnsi" w:hAnsiTheme="majorHAnsi"/>
          <w:color w:val="222222"/>
          <w:sz w:val="24"/>
          <w:szCs w:val="24"/>
          <w:shd w:val="clear" w:color="auto" w:fill="FFFFFF"/>
        </w:rPr>
        <w:t> pruža sveobuhvatan plan za unapređenje zdravstvene skrbi u Hercegovačko-Neretvanskoj županiji, osiguravajući bolju kvalitetu života za sve njezine stanovnike</w:t>
      </w:r>
      <w:r w:rsidRPr="00AA4ED6">
        <w:rPr>
          <w:rFonts w:asciiTheme="majorHAnsi" w:hAnsiTheme="majorHAnsi"/>
          <w:color w:val="222222"/>
          <w:shd w:val="clear" w:color="auto" w:fill="FFFFFF"/>
        </w:rPr>
        <w:t>.</w:t>
      </w:r>
    </w:p>
    <w:p w14:paraId="1F05EF16" w14:textId="19231D84" w:rsidR="00ED26CE" w:rsidRPr="00A12E47" w:rsidRDefault="00ED26CE" w:rsidP="00622BB3">
      <w:pPr>
        <w:spacing w:before="100" w:beforeAutospacing="1" w:after="100" w:afterAutospacing="1"/>
        <w:jc w:val="both"/>
        <w:rPr>
          <w:rFonts w:asciiTheme="majorHAnsi" w:hAnsiTheme="majorHAnsi"/>
          <w:sz w:val="24"/>
          <w:szCs w:val="24"/>
          <w:lang w:eastAsia="hr-HR"/>
        </w:rPr>
      </w:pPr>
      <w:r w:rsidRPr="00AA4ED6">
        <w:rPr>
          <w:rFonts w:asciiTheme="majorHAnsi" w:hAnsiTheme="majorHAnsi"/>
          <w:sz w:val="24"/>
          <w:szCs w:val="24"/>
          <w:lang w:eastAsia="hr-HR"/>
        </w:rPr>
        <w:t>S</w:t>
      </w:r>
      <w:r w:rsidR="005E29E1" w:rsidRPr="00AA4ED6">
        <w:rPr>
          <w:rFonts w:asciiTheme="majorHAnsi" w:hAnsiTheme="majorHAnsi"/>
          <w:sz w:val="24"/>
          <w:szCs w:val="24"/>
          <w:lang w:eastAsia="hr-HR"/>
        </w:rPr>
        <w:t xml:space="preserve">trategija razvoja zdravstva HNŽ-K </w:t>
      </w:r>
      <w:r w:rsidRPr="00AA4ED6">
        <w:rPr>
          <w:rFonts w:asciiTheme="majorHAnsi" w:hAnsiTheme="majorHAnsi"/>
          <w:sz w:val="24"/>
          <w:szCs w:val="24"/>
          <w:lang w:eastAsia="hr-HR"/>
        </w:rPr>
        <w:t xml:space="preserve">je </w:t>
      </w:r>
      <w:r w:rsidR="005E29E1" w:rsidRPr="00AA4ED6">
        <w:rPr>
          <w:rFonts w:asciiTheme="majorHAnsi" w:hAnsiTheme="majorHAnsi"/>
          <w:sz w:val="24"/>
          <w:szCs w:val="24"/>
          <w:lang w:eastAsia="hr-HR"/>
        </w:rPr>
        <w:t xml:space="preserve"> usmjer</w:t>
      </w:r>
      <w:r w:rsidRPr="00AA4ED6">
        <w:rPr>
          <w:rFonts w:asciiTheme="majorHAnsi" w:hAnsiTheme="majorHAnsi"/>
          <w:sz w:val="24"/>
          <w:szCs w:val="24"/>
          <w:lang w:eastAsia="hr-HR"/>
        </w:rPr>
        <w:t>ena</w:t>
      </w:r>
      <w:r w:rsidR="005E29E1" w:rsidRPr="00AA4ED6">
        <w:rPr>
          <w:rFonts w:asciiTheme="majorHAnsi" w:hAnsiTheme="majorHAnsi"/>
          <w:sz w:val="24"/>
          <w:szCs w:val="24"/>
          <w:lang w:eastAsia="hr-HR"/>
        </w:rPr>
        <w:t xml:space="preserve"> na stvaranje modernog, pristupačnog i održivog zdravstvenog sustava koji će zadovoljiti potrebe </w:t>
      </w:r>
      <w:r w:rsidRPr="00AA4ED6">
        <w:rPr>
          <w:rFonts w:asciiTheme="majorHAnsi" w:hAnsiTheme="majorHAnsi"/>
          <w:sz w:val="24"/>
          <w:szCs w:val="24"/>
          <w:lang w:eastAsia="hr-HR"/>
        </w:rPr>
        <w:t>stanovništva</w:t>
      </w:r>
      <w:r w:rsidR="005E29E1" w:rsidRPr="00AA4ED6">
        <w:rPr>
          <w:rFonts w:asciiTheme="majorHAnsi" w:hAnsiTheme="majorHAnsi"/>
          <w:sz w:val="24"/>
          <w:szCs w:val="24"/>
          <w:lang w:eastAsia="hr-HR"/>
        </w:rPr>
        <w:t xml:space="preserve"> i unaprijediti njihovo zdravlje. Kontinuirana evaluacija i prilagodba strategije na temelju rezultata i novih izazova ključna je za osiguranje dugoročnog uspjeha i napretka u zdravstvenom sektoru</w:t>
      </w:r>
      <w:r w:rsidRPr="00AA4ED6">
        <w:rPr>
          <w:rFonts w:asciiTheme="majorHAnsi" w:hAnsiTheme="majorHAnsi"/>
          <w:sz w:val="24"/>
          <w:szCs w:val="24"/>
          <w:lang w:eastAsia="hr-HR"/>
        </w:rPr>
        <w:t>.</w:t>
      </w:r>
    </w:p>
    <w:p w14:paraId="7492FFAC" w14:textId="77777777" w:rsidR="00ED26CE" w:rsidRPr="00AA4ED6" w:rsidRDefault="00ED26CE" w:rsidP="00622BB3">
      <w:pPr>
        <w:spacing w:before="100" w:beforeAutospacing="1" w:after="100" w:afterAutospacing="1"/>
        <w:jc w:val="center"/>
        <w:rPr>
          <w:rFonts w:asciiTheme="majorHAnsi" w:hAnsiTheme="majorHAnsi"/>
          <w:b/>
          <w:bCs/>
          <w:i/>
          <w:iCs/>
          <w:sz w:val="28"/>
          <w:szCs w:val="28"/>
        </w:rPr>
      </w:pPr>
      <w:r w:rsidRPr="00AA4ED6">
        <w:rPr>
          <w:rFonts w:asciiTheme="majorHAnsi" w:hAnsiTheme="majorHAnsi"/>
          <w:b/>
          <w:bCs/>
          <w:i/>
          <w:iCs/>
          <w:sz w:val="28"/>
          <w:szCs w:val="28"/>
        </w:rPr>
        <w:t>„Zdravlje nije sve, ali bez zdravlja, sve je ništa.“</w:t>
      </w:r>
    </w:p>
    <w:p w14:paraId="62EBDD53" w14:textId="0D99CDF8" w:rsidR="00ED26CE" w:rsidRPr="00AA4ED6" w:rsidRDefault="00ED26CE" w:rsidP="00622BB3">
      <w:pPr>
        <w:spacing w:before="100" w:beforeAutospacing="1" w:after="100" w:afterAutospacing="1"/>
        <w:jc w:val="center"/>
        <w:rPr>
          <w:rFonts w:asciiTheme="majorHAnsi" w:hAnsiTheme="majorHAnsi"/>
          <w:b/>
          <w:bCs/>
          <w:i/>
          <w:iCs/>
          <w:sz w:val="28"/>
          <w:szCs w:val="28"/>
          <w:lang w:eastAsia="hr-HR"/>
        </w:rPr>
      </w:pPr>
      <w:r w:rsidRPr="00AA4ED6">
        <w:rPr>
          <w:rFonts w:asciiTheme="majorHAnsi" w:hAnsiTheme="majorHAnsi"/>
          <w:b/>
          <w:bCs/>
          <w:i/>
          <w:iCs/>
          <w:sz w:val="28"/>
          <w:szCs w:val="28"/>
        </w:rPr>
        <w:t>– Arthur Schopenhauer -</w:t>
      </w:r>
    </w:p>
    <w:p w14:paraId="156B3A06" w14:textId="1257A38F" w:rsidR="00ED26CE" w:rsidRDefault="00ED26CE" w:rsidP="00622BB3">
      <w:pPr>
        <w:spacing w:before="100" w:beforeAutospacing="1" w:after="100" w:afterAutospacing="1"/>
        <w:jc w:val="both"/>
        <w:rPr>
          <w:rFonts w:asciiTheme="majorHAnsi" w:hAnsiTheme="majorHAnsi"/>
          <w:noProof/>
          <w:sz w:val="24"/>
          <w:szCs w:val="24"/>
          <w:lang w:val="hr-BA" w:eastAsia="hr-BA" w:bidi="ar-SA"/>
        </w:rPr>
      </w:pPr>
    </w:p>
    <w:p w14:paraId="3E895F87"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5D45BA94"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2A738D62"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5C425488"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790B452B"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3A719ACF" w14:textId="77777777" w:rsidR="001C00FF" w:rsidRDefault="001C00FF" w:rsidP="00622BB3">
      <w:pPr>
        <w:spacing w:before="100" w:beforeAutospacing="1" w:after="100" w:afterAutospacing="1"/>
        <w:jc w:val="both"/>
        <w:rPr>
          <w:rFonts w:asciiTheme="majorHAnsi" w:hAnsiTheme="majorHAnsi"/>
          <w:noProof/>
          <w:sz w:val="24"/>
          <w:szCs w:val="24"/>
          <w:lang w:val="hr-BA" w:eastAsia="hr-BA" w:bidi="ar-SA"/>
        </w:rPr>
      </w:pPr>
    </w:p>
    <w:p w14:paraId="28E40063"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7BF3C923" w14:textId="77777777" w:rsidR="00A12E47" w:rsidRDefault="00A12E47" w:rsidP="00622BB3">
      <w:pPr>
        <w:spacing w:before="100" w:beforeAutospacing="1" w:after="100" w:afterAutospacing="1"/>
        <w:jc w:val="both"/>
        <w:rPr>
          <w:rFonts w:asciiTheme="majorHAnsi" w:hAnsiTheme="majorHAnsi"/>
          <w:noProof/>
          <w:sz w:val="24"/>
          <w:szCs w:val="24"/>
          <w:lang w:val="hr-BA" w:eastAsia="hr-BA" w:bidi="ar-SA"/>
        </w:rPr>
      </w:pPr>
    </w:p>
    <w:p w14:paraId="6B591A4C" w14:textId="77777777" w:rsidR="00A12E47" w:rsidRPr="00592BF7" w:rsidRDefault="00A12E47" w:rsidP="00A12E47">
      <w:pPr>
        <w:autoSpaceDE w:val="0"/>
        <w:autoSpaceDN w:val="0"/>
        <w:adjustRightInd w:val="0"/>
        <w:spacing w:after="0"/>
        <w:rPr>
          <w:rFonts w:ascii="Times New Roman" w:eastAsiaTheme="minorHAnsi" w:hAnsi="Times New Roman"/>
          <w:b/>
          <w:sz w:val="24"/>
          <w:szCs w:val="24"/>
          <w:lang w:bidi="ar-SA"/>
        </w:rPr>
      </w:pPr>
      <w:r>
        <w:rPr>
          <w:rFonts w:ascii="Times New Roman" w:eastAsiaTheme="minorHAnsi" w:hAnsi="Times New Roman"/>
          <w:b/>
          <w:sz w:val="24"/>
          <w:szCs w:val="24"/>
          <w:lang w:bidi="ar-SA"/>
        </w:rPr>
        <w:lastRenderedPageBreak/>
        <w:t>Literatura:</w:t>
      </w:r>
    </w:p>
    <w:p w14:paraId="5452C0D5" w14:textId="77777777" w:rsidR="00A12E47" w:rsidRPr="00592BF7" w:rsidRDefault="00A12E47" w:rsidP="00A12E47">
      <w:pPr>
        <w:autoSpaceDE w:val="0"/>
        <w:autoSpaceDN w:val="0"/>
        <w:adjustRightInd w:val="0"/>
        <w:spacing w:after="0"/>
        <w:rPr>
          <w:rFonts w:ascii="Times New Roman" w:eastAsia="Calibri" w:hAnsi="Times New Roman"/>
          <w:b/>
          <w:bCs/>
          <w:sz w:val="24"/>
          <w:szCs w:val="24"/>
          <w:lang w:eastAsia="bs-Latn-BA" w:bidi="ar-SA"/>
        </w:rPr>
      </w:pPr>
    </w:p>
    <w:p w14:paraId="05BC8286" w14:textId="56A746C8" w:rsidR="00A12E47" w:rsidRPr="00592BF7" w:rsidRDefault="00A12E47" w:rsidP="00A12E47">
      <w:pPr>
        <w:pStyle w:val="Odlomakpopisa"/>
        <w:numPr>
          <w:ilvl w:val="0"/>
          <w:numId w:val="62"/>
        </w:numPr>
        <w:jc w:val="both"/>
        <w:rPr>
          <w:rFonts w:ascii="Times New Roman" w:eastAsia="Calibri" w:hAnsi="Times New Roman"/>
          <w:sz w:val="24"/>
          <w:szCs w:val="24"/>
          <w:lang w:bidi="ar-SA"/>
        </w:rPr>
      </w:pPr>
      <w:r w:rsidRPr="00592BF7">
        <w:rPr>
          <w:rFonts w:ascii="Times New Roman" w:eastAsia="Calibri" w:hAnsi="Times New Roman"/>
          <w:sz w:val="24"/>
          <w:szCs w:val="24"/>
          <w:lang w:bidi="ar-SA"/>
        </w:rPr>
        <w:t>Ocjena zdravstvenog stanja pučanstva Hercegovačko-neret</w:t>
      </w:r>
      <w:r>
        <w:rPr>
          <w:rFonts w:ascii="Times New Roman" w:eastAsia="Calibri" w:hAnsi="Times New Roman"/>
          <w:sz w:val="24"/>
          <w:szCs w:val="24"/>
          <w:lang w:bidi="ar-SA"/>
        </w:rPr>
        <w:t xml:space="preserve">vanskog kantona / županije za </w:t>
      </w:r>
      <w:r w:rsidRPr="005F58ED">
        <w:rPr>
          <w:rFonts w:ascii="Times New Roman" w:eastAsia="Calibri" w:hAnsi="Times New Roman"/>
          <w:sz w:val="24"/>
          <w:szCs w:val="24"/>
          <w:lang w:bidi="ar-SA"/>
        </w:rPr>
        <w:t>2023 g.</w:t>
      </w:r>
      <w:r w:rsidRPr="00592BF7">
        <w:rPr>
          <w:rFonts w:ascii="Times New Roman" w:eastAsia="Calibri" w:hAnsi="Times New Roman"/>
          <w:sz w:val="24"/>
          <w:szCs w:val="24"/>
          <w:lang w:bidi="ar-SA"/>
        </w:rPr>
        <w:t xml:space="preserve"> </w:t>
      </w:r>
      <w:r>
        <w:rPr>
          <w:rFonts w:ascii="Times New Roman" w:eastAsia="Calibri" w:hAnsi="Times New Roman"/>
          <w:sz w:val="24"/>
          <w:szCs w:val="24"/>
          <w:lang w:bidi="ar-SA"/>
        </w:rPr>
        <w:t xml:space="preserve">- </w:t>
      </w:r>
      <w:r w:rsidRPr="00592BF7">
        <w:rPr>
          <w:rFonts w:ascii="Times New Roman" w:eastAsia="Calibri" w:hAnsi="Times New Roman"/>
          <w:sz w:val="24"/>
          <w:szCs w:val="24"/>
          <w:lang w:bidi="ar-SA"/>
        </w:rPr>
        <w:t>Zavod za javno zdravstvo HNK/Ž.</w:t>
      </w:r>
    </w:p>
    <w:p w14:paraId="2BE80BAC" w14:textId="77777777" w:rsidR="00A12E47" w:rsidRDefault="00A12E47" w:rsidP="00A12E47">
      <w:pPr>
        <w:pStyle w:val="Odlomakpopisa"/>
        <w:numPr>
          <w:ilvl w:val="0"/>
          <w:numId w:val="62"/>
        </w:numPr>
        <w:jc w:val="both"/>
        <w:rPr>
          <w:rFonts w:ascii="Times New Roman" w:eastAsia="Calibri" w:hAnsi="Times New Roman"/>
          <w:sz w:val="24"/>
          <w:szCs w:val="24"/>
          <w:lang w:bidi="ar-SA"/>
        </w:rPr>
      </w:pPr>
      <w:r w:rsidRPr="00592BF7">
        <w:rPr>
          <w:rFonts w:ascii="Times New Roman" w:eastAsia="Calibri" w:hAnsi="Times New Roman"/>
          <w:sz w:val="24"/>
          <w:szCs w:val="24"/>
          <w:lang w:bidi="ar-SA"/>
        </w:rPr>
        <w:t>Zakon o zdravstvenoj zaštiti ("Službene novine Federacije BiH" br. 46/10</w:t>
      </w:r>
      <w:r>
        <w:rPr>
          <w:rFonts w:ascii="Times New Roman" w:eastAsia="Calibri" w:hAnsi="Times New Roman"/>
          <w:sz w:val="24"/>
          <w:szCs w:val="24"/>
          <w:lang w:bidi="ar-SA"/>
        </w:rPr>
        <w:t xml:space="preserve"> i 75/13</w:t>
      </w:r>
      <w:r w:rsidRPr="00592BF7">
        <w:rPr>
          <w:rFonts w:ascii="Times New Roman" w:eastAsia="Calibri" w:hAnsi="Times New Roman"/>
          <w:sz w:val="24"/>
          <w:szCs w:val="24"/>
          <w:lang w:bidi="ar-SA"/>
        </w:rPr>
        <w:t>)</w:t>
      </w:r>
    </w:p>
    <w:p w14:paraId="001499C8" w14:textId="77777777" w:rsidR="00A12E47" w:rsidRPr="00B27486" w:rsidRDefault="00A12E47" w:rsidP="00A12E47">
      <w:pPr>
        <w:pStyle w:val="Odlomakpopisa"/>
        <w:numPr>
          <w:ilvl w:val="0"/>
          <w:numId w:val="62"/>
        </w:numPr>
        <w:jc w:val="both"/>
        <w:rPr>
          <w:rFonts w:ascii="Times New Roman" w:eastAsia="Calibri" w:hAnsi="Times New Roman"/>
          <w:sz w:val="24"/>
          <w:szCs w:val="24"/>
          <w:lang w:bidi="ar-SA"/>
        </w:rPr>
      </w:pPr>
      <w:r>
        <w:rPr>
          <w:rFonts w:ascii="Times New Roman" w:eastAsia="Calibri" w:hAnsi="Times New Roman"/>
          <w:sz w:val="24"/>
          <w:szCs w:val="24"/>
          <w:lang w:bidi="ar-SA"/>
        </w:rPr>
        <w:t xml:space="preserve">Komentari zdravstvenih zakona Knjiga 1, Sarajevo 2011. – Snježana </w:t>
      </w:r>
      <w:proofErr w:type="spellStart"/>
      <w:r>
        <w:rPr>
          <w:rFonts w:ascii="Times New Roman" w:eastAsia="Calibri" w:hAnsi="Times New Roman"/>
          <w:sz w:val="24"/>
          <w:szCs w:val="24"/>
          <w:lang w:bidi="ar-SA"/>
        </w:rPr>
        <w:t>Bodnaruk</w:t>
      </w:r>
      <w:proofErr w:type="spellEnd"/>
      <w:r>
        <w:rPr>
          <w:rFonts w:ascii="Times New Roman" w:eastAsia="Calibri" w:hAnsi="Times New Roman"/>
          <w:sz w:val="24"/>
          <w:szCs w:val="24"/>
          <w:lang w:bidi="ar-SA"/>
        </w:rPr>
        <w:t xml:space="preserve">, Jozo Čizmić, Boris </w:t>
      </w:r>
      <w:proofErr w:type="spellStart"/>
      <w:r>
        <w:rPr>
          <w:rFonts w:ascii="Times New Roman" w:eastAsia="Calibri" w:hAnsi="Times New Roman"/>
          <w:sz w:val="24"/>
          <w:szCs w:val="24"/>
          <w:lang w:bidi="ar-SA"/>
        </w:rPr>
        <w:t>Hrabač</w:t>
      </w:r>
      <w:proofErr w:type="spellEnd"/>
      <w:r>
        <w:rPr>
          <w:rFonts w:ascii="Times New Roman" w:eastAsia="Calibri" w:hAnsi="Times New Roman"/>
          <w:sz w:val="24"/>
          <w:szCs w:val="24"/>
          <w:lang w:bidi="ar-SA"/>
        </w:rPr>
        <w:t xml:space="preserve">, Senad </w:t>
      </w:r>
      <w:proofErr w:type="spellStart"/>
      <w:r>
        <w:rPr>
          <w:rFonts w:ascii="Times New Roman" w:eastAsia="Calibri" w:hAnsi="Times New Roman"/>
          <w:sz w:val="24"/>
          <w:szCs w:val="24"/>
          <w:lang w:bidi="ar-SA"/>
        </w:rPr>
        <w:t>Huseinagić</w:t>
      </w:r>
      <w:proofErr w:type="spellEnd"/>
      <w:r>
        <w:rPr>
          <w:rFonts w:ascii="Times New Roman" w:eastAsia="Calibri" w:hAnsi="Times New Roman"/>
          <w:sz w:val="24"/>
          <w:szCs w:val="24"/>
          <w:lang w:bidi="ar-SA"/>
        </w:rPr>
        <w:t xml:space="preserve"> </w:t>
      </w:r>
    </w:p>
    <w:p w14:paraId="315C4E65" w14:textId="77777777" w:rsidR="00A12E47" w:rsidRPr="00592BF7" w:rsidRDefault="00A12E47" w:rsidP="00A12E47">
      <w:pPr>
        <w:pStyle w:val="Odlomakpopisa"/>
        <w:numPr>
          <w:ilvl w:val="0"/>
          <w:numId w:val="62"/>
        </w:numPr>
        <w:jc w:val="both"/>
        <w:rPr>
          <w:rFonts w:ascii="Times New Roman" w:eastAsia="Calibri" w:hAnsi="Times New Roman"/>
          <w:sz w:val="24"/>
          <w:szCs w:val="24"/>
          <w:lang w:bidi="ar-SA"/>
        </w:rPr>
      </w:pPr>
      <w:r w:rsidRPr="00592BF7">
        <w:rPr>
          <w:rFonts w:ascii="Times New Roman" w:eastAsia="Calibri" w:hAnsi="Times New Roman"/>
          <w:sz w:val="24"/>
          <w:szCs w:val="24"/>
          <w:lang w:bidi="ar-SA"/>
        </w:rPr>
        <w:t>Pravilnik o načinu ostvarivanja prava iz obveznog zdravstvenog osiguranja</w:t>
      </w:r>
      <w:r>
        <w:rPr>
          <w:rFonts w:ascii="Times New Roman" w:eastAsia="Calibri" w:hAnsi="Times New Roman"/>
          <w:sz w:val="24"/>
          <w:szCs w:val="24"/>
          <w:lang w:bidi="ar-SA"/>
        </w:rPr>
        <w:t xml:space="preserve"> </w:t>
      </w:r>
      <w:r w:rsidRPr="00592BF7">
        <w:rPr>
          <w:rFonts w:ascii="Times New Roman" w:eastAsia="Calibri" w:hAnsi="Times New Roman"/>
          <w:sz w:val="24"/>
          <w:szCs w:val="24"/>
          <w:lang w:bidi="ar-SA"/>
        </w:rPr>
        <w:t>("Službene  novine Federacije BiH" br.31/02)</w:t>
      </w:r>
      <w:r>
        <w:rPr>
          <w:rFonts w:ascii="Times New Roman" w:eastAsia="Calibri" w:hAnsi="Times New Roman"/>
          <w:sz w:val="24"/>
          <w:szCs w:val="24"/>
          <w:lang w:bidi="ar-SA"/>
        </w:rPr>
        <w:t>.</w:t>
      </w:r>
    </w:p>
    <w:p w14:paraId="3D385022" w14:textId="77777777" w:rsidR="00A12E47" w:rsidRDefault="00A12E47" w:rsidP="00A12E47">
      <w:pPr>
        <w:pStyle w:val="Odlomakpopisa"/>
        <w:numPr>
          <w:ilvl w:val="0"/>
          <w:numId w:val="62"/>
        </w:numPr>
        <w:jc w:val="both"/>
        <w:rPr>
          <w:rFonts w:ascii="Times New Roman" w:eastAsia="Calibri" w:hAnsi="Times New Roman"/>
          <w:sz w:val="24"/>
          <w:szCs w:val="24"/>
          <w:lang w:bidi="ar-SA"/>
        </w:rPr>
      </w:pPr>
      <w:r w:rsidRPr="00592BF7">
        <w:rPr>
          <w:rFonts w:ascii="Times New Roman" w:eastAsia="Calibri" w:hAnsi="Times New Roman"/>
          <w:iCs/>
          <w:sz w:val="24"/>
          <w:szCs w:val="24"/>
          <w:lang w:bidi="ar-SA"/>
        </w:rPr>
        <w:t>Strateški plan razvoja zdravstva u</w:t>
      </w:r>
      <w:r w:rsidRPr="00592BF7">
        <w:rPr>
          <w:rFonts w:ascii="Times New Roman" w:eastAsia="Calibri" w:hAnsi="Times New Roman"/>
          <w:sz w:val="24"/>
          <w:szCs w:val="24"/>
          <w:lang w:bidi="ar-SA"/>
        </w:rPr>
        <w:t xml:space="preserve">  </w:t>
      </w:r>
      <w:r w:rsidRPr="00592BF7">
        <w:rPr>
          <w:rFonts w:ascii="Times New Roman" w:eastAsia="Calibri" w:hAnsi="Times New Roman"/>
          <w:iCs/>
          <w:sz w:val="24"/>
          <w:szCs w:val="24"/>
          <w:lang w:bidi="ar-SA"/>
        </w:rPr>
        <w:t>Federaciji Bosne i   Hercegovine u razdoblju od 2008. do 2018.</w:t>
      </w:r>
      <w:r>
        <w:rPr>
          <w:rFonts w:ascii="Times New Roman" w:eastAsia="Calibri" w:hAnsi="Times New Roman"/>
          <w:iCs/>
          <w:sz w:val="24"/>
          <w:szCs w:val="24"/>
          <w:lang w:bidi="ar-SA"/>
        </w:rPr>
        <w:t xml:space="preserve"> </w:t>
      </w:r>
      <w:r w:rsidRPr="00592BF7">
        <w:rPr>
          <w:rFonts w:ascii="Times New Roman" w:eastAsia="Calibri" w:hAnsi="Times New Roman"/>
          <w:iCs/>
          <w:sz w:val="24"/>
          <w:szCs w:val="24"/>
          <w:lang w:bidi="ar-SA"/>
        </w:rPr>
        <w:t>godine</w:t>
      </w:r>
      <w:r w:rsidRPr="00592BF7">
        <w:rPr>
          <w:rFonts w:ascii="Times New Roman" w:eastAsia="Calibri" w:hAnsi="Times New Roman"/>
          <w:sz w:val="24"/>
          <w:szCs w:val="24"/>
          <w:lang w:bidi="ar-SA"/>
        </w:rPr>
        <w:t>,</w:t>
      </w:r>
      <w:r>
        <w:rPr>
          <w:rFonts w:ascii="Times New Roman" w:eastAsia="Calibri" w:hAnsi="Times New Roman"/>
          <w:sz w:val="24"/>
          <w:szCs w:val="24"/>
          <w:lang w:bidi="ar-SA"/>
        </w:rPr>
        <w:t xml:space="preserve"> </w:t>
      </w:r>
      <w:r w:rsidRPr="00592BF7">
        <w:rPr>
          <w:rFonts w:ascii="Times New Roman" w:eastAsia="Calibri" w:hAnsi="Times New Roman"/>
          <w:sz w:val="24"/>
          <w:szCs w:val="24"/>
          <w:lang w:bidi="ar-SA"/>
        </w:rPr>
        <w:t>Sarajevo, april 2008. godine.</w:t>
      </w:r>
    </w:p>
    <w:p w14:paraId="34670EDB" w14:textId="77777777" w:rsidR="00A12E47" w:rsidRPr="00592BF7" w:rsidRDefault="00A12E47" w:rsidP="00A12E47">
      <w:pPr>
        <w:pStyle w:val="Odlomakpopisa"/>
        <w:numPr>
          <w:ilvl w:val="0"/>
          <w:numId w:val="62"/>
        </w:numPr>
        <w:jc w:val="both"/>
        <w:rPr>
          <w:rFonts w:ascii="Times New Roman" w:eastAsia="Calibri" w:hAnsi="Times New Roman"/>
          <w:sz w:val="24"/>
          <w:szCs w:val="24"/>
          <w:lang w:bidi="ar-SA"/>
        </w:rPr>
      </w:pPr>
      <w:r>
        <w:rPr>
          <w:rFonts w:ascii="Times New Roman" w:eastAsia="Calibri" w:hAnsi="Times New Roman"/>
          <w:sz w:val="24"/>
          <w:szCs w:val="24"/>
          <w:lang w:bidi="ar-SA"/>
        </w:rPr>
        <w:t>Strategija za razvoj primarne zdravstvene zaštite, -Federalno ministarstvo zdravstva</w:t>
      </w:r>
    </w:p>
    <w:p w14:paraId="70B1AD9D" w14:textId="77777777" w:rsidR="00A12E47" w:rsidRPr="00592BF7" w:rsidRDefault="00A12E47" w:rsidP="00A12E47">
      <w:pPr>
        <w:pStyle w:val="Odlomakpopisa"/>
        <w:numPr>
          <w:ilvl w:val="0"/>
          <w:numId w:val="62"/>
        </w:numPr>
        <w:jc w:val="both"/>
        <w:rPr>
          <w:rFonts w:ascii="Times New Roman" w:eastAsia="Calibri" w:hAnsi="Times New Roman"/>
          <w:sz w:val="24"/>
          <w:szCs w:val="24"/>
          <w:lang w:bidi="ar-SA"/>
        </w:rPr>
      </w:pPr>
      <w:r>
        <w:rPr>
          <w:rFonts w:ascii="Times New Roman" w:eastAsia="Calibri" w:hAnsi="Times New Roman"/>
          <w:sz w:val="24"/>
          <w:szCs w:val="24"/>
          <w:lang w:bidi="ar-SA"/>
        </w:rPr>
        <w:t>Standardi i normativi zdravstvene zaštite i nomenklatura usluga u Federaciji Bosne i Hercegovine – Plava knjiga 2014.</w:t>
      </w:r>
    </w:p>
    <w:p w14:paraId="6B5E59DE" w14:textId="77777777" w:rsidR="00A12E47" w:rsidRPr="00592BF7" w:rsidRDefault="00A12E47" w:rsidP="00A12E47">
      <w:pPr>
        <w:pStyle w:val="Odlomakpopisa"/>
        <w:numPr>
          <w:ilvl w:val="0"/>
          <w:numId w:val="62"/>
        </w:numPr>
        <w:jc w:val="both"/>
        <w:rPr>
          <w:rFonts w:ascii="Times New Roman" w:eastAsia="Calibri" w:hAnsi="Times New Roman"/>
          <w:sz w:val="24"/>
          <w:szCs w:val="24"/>
          <w:lang w:bidi="ar-SA"/>
        </w:rPr>
      </w:pPr>
      <w:r w:rsidRPr="00592BF7">
        <w:rPr>
          <w:rFonts w:ascii="Times New Roman" w:hAnsi="Times New Roman"/>
          <w:sz w:val="24"/>
          <w:szCs w:val="24"/>
          <w:lang w:bidi="ar-SA"/>
        </w:rPr>
        <w:t>Odluka o osnovnom paketu zdravstvenih prava ( „Službene novine Federacije BiH“ broj: 21/09)</w:t>
      </w:r>
      <w:r>
        <w:rPr>
          <w:rFonts w:ascii="Times New Roman" w:hAnsi="Times New Roman"/>
          <w:sz w:val="24"/>
          <w:szCs w:val="24"/>
          <w:lang w:bidi="ar-SA"/>
        </w:rPr>
        <w:t>.</w:t>
      </w:r>
    </w:p>
    <w:p w14:paraId="1DAA80FA" w14:textId="2811F233" w:rsidR="00A12E47" w:rsidRPr="00592BF7" w:rsidRDefault="00A12E47" w:rsidP="00A12E47">
      <w:pPr>
        <w:pStyle w:val="Odlomakpopisa"/>
        <w:numPr>
          <w:ilvl w:val="0"/>
          <w:numId w:val="62"/>
        </w:numPr>
        <w:spacing w:after="0"/>
        <w:jc w:val="both"/>
        <w:rPr>
          <w:rFonts w:ascii="Times New Roman" w:hAnsi="Times New Roman"/>
          <w:sz w:val="24"/>
          <w:szCs w:val="24"/>
          <w:lang w:bidi="ar-SA"/>
        </w:rPr>
      </w:pPr>
      <w:r w:rsidRPr="00592BF7">
        <w:rPr>
          <w:rFonts w:ascii="Times New Roman" w:hAnsi="Times New Roman"/>
          <w:sz w:val="24"/>
          <w:szCs w:val="24"/>
          <w:lang w:bidi="ar-SA"/>
        </w:rPr>
        <w:t xml:space="preserve">Obračun sredstava u zdravstvu </w:t>
      </w:r>
      <w:r>
        <w:rPr>
          <w:rFonts w:ascii="Times New Roman" w:hAnsi="Times New Roman"/>
          <w:sz w:val="24"/>
          <w:szCs w:val="24"/>
          <w:lang w:bidi="ar-SA"/>
        </w:rPr>
        <w:t>HNŽ-K</w:t>
      </w:r>
      <w:r w:rsidRPr="00592BF7">
        <w:rPr>
          <w:rFonts w:ascii="Times New Roman" w:hAnsi="Times New Roman"/>
          <w:sz w:val="24"/>
          <w:szCs w:val="24"/>
          <w:lang w:bidi="ar-SA"/>
        </w:rPr>
        <w:t xml:space="preserve"> za 20</w:t>
      </w:r>
      <w:r>
        <w:rPr>
          <w:rFonts w:ascii="Times New Roman" w:hAnsi="Times New Roman"/>
          <w:sz w:val="24"/>
          <w:szCs w:val="24"/>
          <w:lang w:bidi="ar-SA"/>
        </w:rPr>
        <w:t>23. godinu</w:t>
      </w:r>
    </w:p>
    <w:p w14:paraId="1CB4D736" w14:textId="5D9A2F24" w:rsidR="00A12E47" w:rsidRDefault="00A12E47" w:rsidP="00A12E47">
      <w:pPr>
        <w:pStyle w:val="Odlomakpopisa"/>
        <w:numPr>
          <w:ilvl w:val="0"/>
          <w:numId w:val="62"/>
        </w:numPr>
        <w:spacing w:after="0"/>
        <w:jc w:val="both"/>
        <w:rPr>
          <w:rFonts w:ascii="Times New Roman" w:hAnsi="Times New Roman"/>
          <w:sz w:val="24"/>
          <w:szCs w:val="24"/>
          <w:lang w:bidi="ar-SA"/>
        </w:rPr>
      </w:pPr>
      <w:r>
        <w:rPr>
          <w:rFonts w:ascii="Times New Roman" w:hAnsi="Times New Roman"/>
          <w:sz w:val="24"/>
          <w:szCs w:val="24"/>
          <w:lang w:bidi="ar-SA"/>
        </w:rPr>
        <w:t xml:space="preserve">Troškovi, </w:t>
      </w:r>
      <w:proofErr w:type="spellStart"/>
      <w:r>
        <w:rPr>
          <w:rFonts w:ascii="Times New Roman" w:hAnsi="Times New Roman"/>
          <w:sz w:val="24"/>
          <w:szCs w:val="24"/>
          <w:lang w:bidi="ar-SA"/>
        </w:rPr>
        <w:t>kvalitet</w:t>
      </w:r>
      <w:proofErr w:type="spellEnd"/>
      <w:r>
        <w:rPr>
          <w:rFonts w:ascii="Times New Roman" w:hAnsi="Times New Roman"/>
          <w:sz w:val="24"/>
          <w:szCs w:val="24"/>
          <w:lang w:bidi="ar-SA"/>
        </w:rPr>
        <w:t xml:space="preserve"> i ishod u zdravstvu – Udruženje za </w:t>
      </w:r>
      <w:proofErr w:type="spellStart"/>
      <w:r>
        <w:rPr>
          <w:rFonts w:ascii="Times New Roman" w:hAnsi="Times New Roman"/>
          <w:sz w:val="24"/>
          <w:szCs w:val="24"/>
          <w:lang w:bidi="ar-SA"/>
        </w:rPr>
        <w:t>farmakoekonomiku</w:t>
      </w:r>
      <w:proofErr w:type="spellEnd"/>
      <w:r>
        <w:rPr>
          <w:rFonts w:ascii="Times New Roman" w:hAnsi="Times New Roman"/>
          <w:sz w:val="24"/>
          <w:szCs w:val="24"/>
          <w:lang w:bidi="ar-SA"/>
        </w:rPr>
        <w:t xml:space="preserve"> i istraživanje ishoda u Bosni i Hercegovini, </w:t>
      </w:r>
      <w:r w:rsidRPr="005F58ED">
        <w:rPr>
          <w:rFonts w:ascii="Times New Roman" w:hAnsi="Times New Roman"/>
          <w:sz w:val="24"/>
          <w:szCs w:val="24"/>
          <w:lang w:bidi="ar-SA"/>
        </w:rPr>
        <w:t>Sarajevo,</w:t>
      </w:r>
      <w:r w:rsidR="005F58ED">
        <w:rPr>
          <w:rFonts w:ascii="Times New Roman" w:hAnsi="Times New Roman"/>
          <w:sz w:val="24"/>
          <w:szCs w:val="24"/>
          <w:lang w:bidi="ar-SA"/>
        </w:rPr>
        <w:t xml:space="preserve"> </w:t>
      </w:r>
      <w:r w:rsidRPr="005F58ED">
        <w:rPr>
          <w:rFonts w:ascii="Times New Roman" w:hAnsi="Times New Roman"/>
          <w:sz w:val="24"/>
          <w:szCs w:val="24"/>
          <w:lang w:bidi="ar-SA"/>
        </w:rPr>
        <w:t>2011.</w:t>
      </w:r>
      <w:r>
        <w:rPr>
          <w:rFonts w:ascii="Times New Roman" w:hAnsi="Times New Roman"/>
          <w:sz w:val="24"/>
          <w:szCs w:val="24"/>
          <w:lang w:bidi="ar-SA"/>
        </w:rPr>
        <w:t xml:space="preserve"> – ISPOR Bosna i Hercegovina</w:t>
      </w:r>
    </w:p>
    <w:p w14:paraId="60B0F36E" w14:textId="77777777" w:rsidR="00A12E47" w:rsidRDefault="00A12E47" w:rsidP="00A12E47">
      <w:pPr>
        <w:pStyle w:val="Odlomakpopisa"/>
        <w:numPr>
          <w:ilvl w:val="0"/>
          <w:numId w:val="62"/>
        </w:numPr>
        <w:spacing w:after="0"/>
        <w:jc w:val="both"/>
        <w:rPr>
          <w:rFonts w:ascii="Times New Roman" w:hAnsi="Times New Roman"/>
          <w:sz w:val="24"/>
          <w:szCs w:val="24"/>
          <w:lang w:bidi="ar-SA"/>
        </w:rPr>
      </w:pPr>
      <w:r>
        <w:rPr>
          <w:rFonts w:ascii="Times New Roman" w:hAnsi="Times New Roman"/>
          <w:sz w:val="24"/>
          <w:szCs w:val="24"/>
          <w:lang w:bidi="ar-SA"/>
        </w:rPr>
        <w:t xml:space="preserve">Socijalna medicina, </w:t>
      </w:r>
      <w:proofErr w:type="spellStart"/>
      <w:r>
        <w:rPr>
          <w:rFonts w:ascii="Times New Roman" w:hAnsi="Times New Roman"/>
          <w:sz w:val="24"/>
          <w:szCs w:val="24"/>
          <w:lang w:bidi="ar-SA"/>
        </w:rPr>
        <w:t>B.Hrabač</w:t>
      </w:r>
      <w:proofErr w:type="spellEnd"/>
      <w:r>
        <w:rPr>
          <w:rFonts w:ascii="Times New Roman" w:hAnsi="Times New Roman"/>
          <w:sz w:val="24"/>
          <w:szCs w:val="24"/>
          <w:lang w:bidi="ar-SA"/>
        </w:rPr>
        <w:t xml:space="preserve"> i </w:t>
      </w:r>
      <w:proofErr w:type="spellStart"/>
      <w:r>
        <w:rPr>
          <w:rFonts w:ascii="Times New Roman" w:hAnsi="Times New Roman"/>
          <w:sz w:val="24"/>
          <w:szCs w:val="24"/>
          <w:lang w:bidi="ar-SA"/>
        </w:rPr>
        <w:t>M.Lugonja</w:t>
      </w:r>
      <w:proofErr w:type="spellEnd"/>
      <w:r>
        <w:rPr>
          <w:rFonts w:ascii="Times New Roman" w:hAnsi="Times New Roman"/>
          <w:sz w:val="24"/>
          <w:szCs w:val="24"/>
          <w:lang w:bidi="ar-SA"/>
        </w:rPr>
        <w:t>, Mostar 2012.</w:t>
      </w:r>
    </w:p>
    <w:p w14:paraId="0565B0E8" w14:textId="1DCF012F" w:rsidR="00A12E47" w:rsidRDefault="00433017" w:rsidP="00A12E47">
      <w:pPr>
        <w:pStyle w:val="Odlomakpopisa"/>
        <w:numPr>
          <w:ilvl w:val="0"/>
          <w:numId w:val="62"/>
        </w:numPr>
        <w:spacing w:after="0"/>
        <w:jc w:val="both"/>
        <w:rPr>
          <w:rFonts w:ascii="Times New Roman" w:hAnsi="Times New Roman"/>
          <w:sz w:val="24"/>
          <w:szCs w:val="24"/>
          <w:lang w:bidi="ar-SA"/>
        </w:rPr>
      </w:pPr>
      <w:r>
        <w:rPr>
          <w:rFonts w:ascii="Times New Roman" w:hAnsi="Times New Roman"/>
          <w:sz w:val="24"/>
          <w:szCs w:val="24"/>
          <w:lang w:bidi="ar-SA"/>
        </w:rPr>
        <w:t>Strategija za provedbu reforme iz oblasti zdravstva za područje Hercegovačko-neretvanske županije-kantona za razdoblje 2017.-2020. – studeni/novembar 2016</w:t>
      </w:r>
    </w:p>
    <w:p w14:paraId="7090B700" w14:textId="744B446A" w:rsidR="00433017" w:rsidRPr="00433017" w:rsidRDefault="00433017" w:rsidP="00A12E47">
      <w:pPr>
        <w:pStyle w:val="Odlomakpopisa"/>
        <w:numPr>
          <w:ilvl w:val="0"/>
          <w:numId w:val="62"/>
        </w:numPr>
        <w:spacing w:after="0"/>
        <w:jc w:val="both"/>
        <w:rPr>
          <w:rFonts w:ascii="Times New Roman" w:hAnsi="Times New Roman"/>
          <w:sz w:val="24"/>
          <w:szCs w:val="24"/>
          <w:lang w:bidi="ar-SA"/>
        </w:rPr>
      </w:pPr>
      <w:r w:rsidRPr="00AA4ED6">
        <w:rPr>
          <w:rFonts w:asciiTheme="majorHAnsi" w:hAnsiTheme="majorHAnsi"/>
          <w:sz w:val="24"/>
          <w:szCs w:val="24"/>
        </w:rPr>
        <w:t>Strategij</w:t>
      </w:r>
      <w:r>
        <w:rPr>
          <w:rFonts w:asciiTheme="majorHAnsi" w:hAnsiTheme="majorHAnsi"/>
          <w:sz w:val="24"/>
          <w:szCs w:val="24"/>
        </w:rPr>
        <w:t>a</w:t>
      </w:r>
      <w:r w:rsidRPr="00AA4ED6">
        <w:rPr>
          <w:rFonts w:asciiTheme="majorHAnsi" w:hAnsiTheme="majorHAnsi"/>
          <w:sz w:val="24"/>
          <w:szCs w:val="24"/>
        </w:rPr>
        <w:t xml:space="preserve"> razvitka Hercegovačko-neretvanske županije/kantona za razdoblje 2021.-2027. godina</w:t>
      </w:r>
    </w:p>
    <w:p w14:paraId="28807D83" w14:textId="48206653" w:rsidR="00433017" w:rsidRDefault="00433017" w:rsidP="00A12E47">
      <w:pPr>
        <w:pStyle w:val="Odlomakpopisa"/>
        <w:numPr>
          <w:ilvl w:val="0"/>
          <w:numId w:val="62"/>
        </w:numPr>
        <w:spacing w:after="0"/>
        <w:jc w:val="both"/>
        <w:rPr>
          <w:rFonts w:ascii="Times New Roman" w:hAnsi="Times New Roman"/>
          <w:sz w:val="24"/>
          <w:szCs w:val="24"/>
          <w:lang w:bidi="ar-SA"/>
        </w:rPr>
      </w:pPr>
      <w:r w:rsidRPr="00AA4ED6">
        <w:rPr>
          <w:rFonts w:asciiTheme="majorHAnsi" w:hAnsiTheme="majorHAnsi"/>
          <w:sz w:val="24"/>
          <w:szCs w:val="24"/>
        </w:rPr>
        <w:t>Agend</w:t>
      </w:r>
      <w:r w:rsidR="005F58ED">
        <w:rPr>
          <w:rFonts w:asciiTheme="majorHAnsi" w:hAnsiTheme="majorHAnsi"/>
          <w:sz w:val="24"/>
          <w:szCs w:val="24"/>
        </w:rPr>
        <w:t>a</w:t>
      </w:r>
      <w:r w:rsidRPr="00AA4ED6">
        <w:rPr>
          <w:rFonts w:asciiTheme="majorHAnsi" w:hAnsiTheme="majorHAnsi"/>
          <w:sz w:val="24"/>
          <w:szCs w:val="24"/>
        </w:rPr>
        <w:t xml:space="preserve"> UN 2030</w:t>
      </w:r>
      <w:r w:rsidR="005F58ED">
        <w:rPr>
          <w:rFonts w:asciiTheme="majorHAnsi" w:hAnsiTheme="majorHAnsi"/>
          <w:sz w:val="24"/>
          <w:szCs w:val="24"/>
        </w:rPr>
        <w:t>.</w:t>
      </w:r>
    </w:p>
    <w:p w14:paraId="7F77A15E" w14:textId="77777777" w:rsidR="00A12E47" w:rsidRPr="00592BF7" w:rsidRDefault="00A12E47" w:rsidP="00A12E47">
      <w:pPr>
        <w:autoSpaceDE w:val="0"/>
        <w:autoSpaceDN w:val="0"/>
        <w:adjustRightInd w:val="0"/>
        <w:spacing w:after="0"/>
        <w:rPr>
          <w:rFonts w:ascii="Times New Roman" w:eastAsiaTheme="minorHAnsi" w:hAnsi="Times New Roman"/>
          <w:color w:val="000000"/>
          <w:sz w:val="24"/>
          <w:szCs w:val="24"/>
          <w:lang w:bidi="ar-SA"/>
        </w:rPr>
      </w:pPr>
    </w:p>
    <w:p w14:paraId="2B768E42" w14:textId="77777777" w:rsidR="00A12E47" w:rsidRPr="00592BF7" w:rsidRDefault="00A12E47" w:rsidP="00A12E47">
      <w:pPr>
        <w:spacing w:after="0"/>
        <w:rPr>
          <w:rFonts w:ascii="Times New Roman" w:hAnsi="Times New Roman"/>
          <w:sz w:val="24"/>
          <w:szCs w:val="24"/>
          <w:lang w:bidi="ar-SA"/>
        </w:rPr>
      </w:pPr>
    </w:p>
    <w:p w14:paraId="6C3F6FC4" w14:textId="77777777" w:rsidR="00A12E47" w:rsidRPr="00AA4ED6" w:rsidRDefault="00A12E47" w:rsidP="00622BB3">
      <w:pPr>
        <w:spacing w:before="100" w:beforeAutospacing="1" w:after="100" w:afterAutospacing="1"/>
        <w:jc w:val="both"/>
        <w:rPr>
          <w:rFonts w:asciiTheme="majorHAnsi" w:hAnsiTheme="majorHAnsi"/>
          <w:sz w:val="24"/>
          <w:szCs w:val="24"/>
          <w:lang w:eastAsia="hr-HR"/>
        </w:rPr>
      </w:pPr>
    </w:p>
    <w:p w14:paraId="38361685" w14:textId="18CCB318" w:rsidR="00ED26CE" w:rsidRPr="00AA4ED6" w:rsidRDefault="00ED26CE" w:rsidP="00622BB3">
      <w:pPr>
        <w:spacing w:before="100" w:beforeAutospacing="1" w:after="100" w:afterAutospacing="1"/>
        <w:rPr>
          <w:rFonts w:asciiTheme="majorHAnsi" w:hAnsiTheme="majorHAnsi"/>
          <w:sz w:val="24"/>
          <w:szCs w:val="24"/>
          <w:lang w:eastAsia="hr-HR"/>
        </w:rPr>
      </w:pPr>
    </w:p>
    <w:p w14:paraId="48FE4E06" w14:textId="14980668" w:rsidR="005E29E1" w:rsidRPr="00AA4ED6" w:rsidRDefault="005E29E1" w:rsidP="00622BB3">
      <w:pPr>
        <w:rPr>
          <w:rFonts w:asciiTheme="majorHAnsi" w:hAnsiTheme="majorHAnsi"/>
        </w:rPr>
      </w:pPr>
    </w:p>
    <w:p w14:paraId="76B20017" w14:textId="3A819DAD" w:rsidR="00CB2C76" w:rsidRPr="00AA4ED6" w:rsidRDefault="00CB2C76" w:rsidP="00622BB3">
      <w:pPr>
        <w:spacing w:before="100" w:beforeAutospacing="1" w:after="100" w:afterAutospacing="1"/>
        <w:rPr>
          <w:rFonts w:asciiTheme="majorHAnsi" w:hAnsiTheme="majorHAnsi"/>
          <w:sz w:val="24"/>
          <w:szCs w:val="24"/>
          <w:lang w:eastAsia="hr-HR" w:bidi="ar-SA"/>
        </w:rPr>
      </w:pPr>
    </w:p>
    <w:p w14:paraId="112B8F87" w14:textId="1EDDE170" w:rsidR="00CB2C76" w:rsidRPr="00AA4ED6" w:rsidRDefault="00CB2C76" w:rsidP="00622BB3">
      <w:pPr>
        <w:spacing w:after="160"/>
        <w:rPr>
          <w:rFonts w:asciiTheme="majorHAnsi" w:eastAsiaTheme="minorHAnsi" w:hAnsiTheme="majorHAnsi"/>
          <w:kern w:val="2"/>
          <w:lang w:bidi="ar-SA"/>
          <w14:ligatures w14:val="standardContextual"/>
        </w:rPr>
      </w:pPr>
    </w:p>
    <w:p w14:paraId="6C663905" w14:textId="1E8879D3" w:rsidR="00CB2C76" w:rsidRPr="00AA4ED6" w:rsidRDefault="00CB2C76" w:rsidP="00622BB3">
      <w:pPr>
        <w:spacing w:after="0"/>
        <w:rPr>
          <w:rFonts w:asciiTheme="majorHAnsi" w:hAnsiTheme="majorHAnsi"/>
          <w:sz w:val="24"/>
          <w:szCs w:val="24"/>
        </w:rPr>
      </w:pPr>
    </w:p>
    <w:p w14:paraId="501AD912" w14:textId="77777777" w:rsidR="00870766" w:rsidRPr="00AA4ED6" w:rsidRDefault="00870766" w:rsidP="00622BB3">
      <w:pPr>
        <w:spacing w:after="0"/>
        <w:rPr>
          <w:rFonts w:asciiTheme="majorHAnsi" w:hAnsiTheme="majorHAnsi"/>
          <w:sz w:val="24"/>
          <w:szCs w:val="24"/>
        </w:rPr>
      </w:pPr>
    </w:p>
    <w:sectPr w:rsidR="00870766" w:rsidRPr="00AA4ED6" w:rsidSect="005E29E1">
      <w:pgSz w:w="11906" w:h="16838" w:code="9"/>
      <w:pgMar w:top="1418" w:right="1418" w:bottom="156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541D9" w14:textId="77777777" w:rsidR="0046561B" w:rsidRDefault="0046561B" w:rsidP="00B773E6">
      <w:pPr>
        <w:spacing w:after="0" w:line="240" w:lineRule="auto"/>
      </w:pPr>
      <w:r>
        <w:separator/>
      </w:r>
    </w:p>
  </w:endnote>
  <w:endnote w:type="continuationSeparator" w:id="0">
    <w:p w14:paraId="78C0E631" w14:textId="77777777" w:rsidR="0046561B" w:rsidRDefault="0046561B" w:rsidP="00B77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4D Times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Narrow">
    <w:altName w:val="MS Mincho"/>
    <w:panose1 w:val="00000000000000000000"/>
    <w:charset w:val="80"/>
    <w:family w:val="auto"/>
    <w:notTrueType/>
    <w:pitch w:val="default"/>
    <w:sig w:usb0="00000001" w:usb1="08070000" w:usb2="00000010" w:usb3="00000000" w:csb0="00020000" w:csb1="00000000"/>
  </w:font>
  <w:font w:name="Calibri-Light">
    <w:altName w:val="MS Mincho"/>
    <w:panose1 w:val="00000000000000000000"/>
    <w:charset w:val="80"/>
    <w:family w:val="auto"/>
    <w:notTrueType/>
    <w:pitch w:val="default"/>
    <w:sig w:usb0="00000003" w:usb1="08070000" w:usb2="00000010" w:usb3="00000000" w:csb0="00020001" w:csb1="00000000"/>
  </w:font>
  <w:font w:name="Rajdhani-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75439"/>
      <w:docPartObj>
        <w:docPartGallery w:val="Page Numbers (Bottom of Page)"/>
        <w:docPartUnique/>
      </w:docPartObj>
    </w:sdtPr>
    <w:sdtContent>
      <w:p w14:paraId="3C850441" w14:textId="0D9EE854" w:rsidR="00281F96" w:rsidRDefault="00281F96">
        <w:pPr>
          <w:pStyle w:val="Podnoje"/>
          <w:jc w:val="right"/>
        </w:pPr>
        <w:r>
          <w:fldChar w:fldCharType="begin"/>
        </w:r>
        <w:r>
          <w:instrText>PAGE   \* MERGEFORMAT</w:instrText>
        </w:r>
        <w:r>
          <w:fldChar w:fldCharType="separate"/>
        </w:r>
        <w:r>
          <w:rPr>
            <w:lang w:val="hr-HR"/>
          </w:rPr>
          <w:t>2</w:t>
        </w:r>
        <w:r>
          <w:fldChar w:fldCharType="end"/>
        </w:r>
      </w:p>
    </w:sdtContent>
  </w:sdt>
  <w:p w14:paraId="6E2A2F02" w14:textId="77777777" w:rsidR="008B0507" w:rsidRDefault="008B050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581143"/>
      <w:docPartObj>
        <w:docPartGallery w:val="Page Numbers (Bottom of Page)"/>
        <w:docPartUnique/>
      </w:docPartObj>
    </w:sdtPr>
    <w:sdtContent>
      <w:p w14:paraId="62A1498C" w14:textId="77777777" w:rsidR="008B0507" w:rsidRDefault="008B0507">
        <w:pPr>
          <w:pStyle w:val="Podnoje"/>
          <w:jc w:val="right"/>
        </w:pPr>
        <w:r>
          <w:fldChar w:fldCharType="begin"/>
        </w:r>
        <w:r>
          <w:instrText xml:space="preserve"> PAGE   \* MERGEFORMAT </w:instrText>
        </w:r>
        <w:r>
          <w:fldChar w:fldCharType="separate"/>
        </w:r>
        <w:r w:rsidR="007D2F0A">
          <w:rPr>
            <w:noProof/>
          </w:rPr>
          <w:t>125</w:t>
        </w:r>
        <w:r>
          <w:rPr>
            <w:noProof/>
          </w:rPr>
          <w:fldChar w:fldCharType="end"/>
        </w:r>
      </w:p>
    </w:sdtContent>
  </w:sdt>
  <w:p w14:paraId="608F5A4C" w14:textId="77777777" w:rsidR="008B0507" w:rsidRDefault="008B050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33365" w14:textId="77777777" w:rsidR="0046561B" w:rsidRDefault="0046561B" w:rsidP="00B773E6">
      <w:pPr>
        <w:spacing w:after="0" w:line="240" w:lineRule="auto"/>
      </w:pPr>
      <w:r>
        <w:separator/>
      </w:r>
    </w:p>
  </w:footnote>
  <w:footnote w:type="continuationSeparator" w:id="0">
    <w:p w14:paraId="5B738FF8" w14:textId="77777777" w:rsidR="0046561B" w:rsidRDefault="0046561B" w:rsidP="00B773E6">
      <w:pPr>
        <w:spacing w:after="0" w:line="240" w:lineRule="auto"/>
      </w:pPr>
      <w:r>
        <w:continuationSeparator/>
      </w:r>
    </w:p>
  </w:footnote>
  <w:footnote w:id="1">
    <w:p w14:paraId="14F1F63A" w14:textId="220D6613" w:rsidR="008B0507" w:rsidRDefault="008B0507">
      <w:pPr>
        <w:pStyle w:val="Tekstfusnote"/>
      </w:pPr>
      <w:r>
        <w:rPr>
          <w:rStyle w:val="Referencafusnote"/>
        </w:rPr>
        <w:footnoteRef/>
      </w:r>
      <w:r>
        <w:t xml:space="preserve"> Članak 18.-25. Zakona o zdravstvenoj zaštiti („Službene novine Federacije BiH“ broj 46/10 i 75/13) </w:t>
      </w:r>
    </w:p>
  </w:footnote>
  <w:footnote w:id="2">
    <w:p w14:paraId="0D5F2951" w14:textId="4B49D18E" w:rsidR="008B0507" w:rsidRPr="00A6095A" w:rsidRDefault="008B0507">
      <w:pPr>
        <w:pStyle w:val="Tekstfusnote"/>
      </w:pPr>
      <w:r w:rsidRPr="002936C1">
        <w:rPr>
          <w:rStyle w:val="Referencafusnote"/>
        </w:rPr>
        <w:footnoteRef/>
      </w:r>
      <w:r w:rsidRPr="002936C1">
        <w:t xml:space="preserve"> </w:t>
      </w:r>
      <w:r w:rsidRPr="002936C1">
        <w:rPr>
          <w:rFonts w:ascii="Times New Roman" w:hAnsi="Times New Roman"/>
        </w:rPr>
        <w:t>Strategija razvitka Hercegovačko-neretvanske županije-kantona</w:t>
      </w:r>
      <w:r w:rsidRPr="00A6095A">
        <w:rPr>
          <w:rFonts w:ascii="Times New Roman" w:hAnsi="Times New Roman"/>
        </w:rPr>
        <w:t xml:space="preserve"> za razdoblje 2021.-2027. godina</w:t>
      </w:r>
    </w:p>
  </w:footnote>
  <w:footnote w:id="3">
    <w:p w14:paraId="2F5D29A9" w14:textId="6018358C" w:rsidR="008B0507" w:rsidRPr="005E0889" w:rsidRDefault="008B0507" w:rsidP="00B773E6">
      <w:pPr>
        <w:pStyle w:val="Tekstfusnote"/>
        <w:rPr>
          <w:rFonts w:ascii="Times New Roman" w:hAnsi="Times New Roman"/>
          <w:lang w:val="hr-BA"/>
        </w:rPr>
      </w:pPr>
      <w:r>
        <w:rPr>
          <w:rStyle w:val="Referencafusnote"/>
          <w:rFonts w:ascii="Times New Roman" w:hAnsi="Times New Roman"/>
        </w:rPr>
        <w:t>3</w:t>
      </w:r>
      <w:r w:rsidRPr="005E0889">
        <w:rPr>
          <w:rFonts w:ascii="Times New Roman" w:hAnsi="Times New Roman"/>
        </w:rPr>
        <w:t xml:space="preserve"> Članak 11. Zakona o zdravstvenom osiguranju („Službene novine Federacije BiH“, broj 30/97).</w:t>
      </w:r>
    </w:p>
  </w:footnote>
  <w:footnote w:id="4">
    <w:p w14:paraId="2413F4DD" w14:textId="483F86FF" w:rsidR="008B0507" w:rsidRPr="00834930" w:rsidRDefault="008B0507" w:rsidP="00834930">
      <w:pPr>
        <w:spacing w:after="0"/>
        <w:jc w:val="both"/>
        <w:rPr>
          <w:rFonts w:ascii="Times New Roman" w:hAnsi="Times New Roman"/>
          <w:lang w:bidi="ar-SA"/>
        </w:rPr>
      </w:pPr>
      <w:r>
        <w:rPr>
          <w:rStyle w:val="Referencafusnote"/>
        </w:rPr>
        <w:footnoteRef/>
      </w:r>
      <w:r>
        <w:t xml:space="preserve"> </w:t>
      </w:r>
      <w:r w:rsidRPr="005E0889">
        <w:rPr>
          <w:rFonts w:ascii="Times New Roman" w:hAnsi="Times New Roman"/>
          <w:sz w:val="20"/>
          <w:szCs w:val="20"/>
        </w:rPr>
        <w:t xml:space="preserve">Pokazatelji su preuzeti iz </w:t>
      </w:r>
      <w:r w:rsidRPr="005E0889">
        <w:rPr>
          <w:rFonts w:ascii="Times New Roman" w:hAnsi="Times New Roman"/>
          <w:sz w:val="20"/>
          <w:szCs w:val="20"/>
          <w:lang w:bidi="ar-SA"/>
        </w:rPr>
        <w:t>biltena Ocjena zdravstvenog stanja pučanstva u 20</w:t>
      </w:r>
      <w:r>
        <w:rPr>
          <w:rFonts w:ascii="Times New Roman" w:hAnsi="Times New Roman"/>
          <w:sz w:val="20"/>
          <w:szCs w:val="20"/>
          <w:lang w:bidi="ar-SA"/>
        </w:rPr>
        <w:t>23</w:t>
      </w:r>
      <w:r w:rsidRPr="005E0889">
        <w:rPr>
          <w:rFonts w:ascii="Times New Roman" w:hAnsi="Times New Roman"/>
          <w:sz w:val="20"/>
          <w:szCs w:val="20"/>
          <w:lang w:bidi="ar-SA"/>
        </w:rPr>
        <w:t>. godini koji je izradio Zavod za javno zdravstvo HNŽ / K.</w:t>
      </w:r>
    </w:p>
    <w:p w14:paraId="2CA58C2A" w14:textId="77777777" w:rsidR="008B0507" w:rsidRDefault="008B0507">
      <w:pPr>
        <w:pStyle w:val="Tekstfusnote"/>
      </w:pPr>
    </w:p>
  </w:footnote>
  <w:footnote w:id="5">
    <w:p w14:paraId="65FF04D7" w14:textId="40BC869B" w:rsidR="008B0507" w:rsidRDefault="008B0507" w:rsidP="005E0889">
      <w:pPr>
        <w:spacing w:after="0"/>
        <w:jc w:val="both"/>
      </w:pPr>
      <w:r>
        <w:rPr>
          <w:rStyle w:val="Referencafusnote"/>
        </w:rPr>
        <w:footnoteRef/>
      </w:r>
      <w:r>
        <w:t xml:space="preserve"> </w:t>
      </w:r>
      <w:r w:rsidRPr="005E0889">
        <w:rPr>
          <w:rFonts w:ascii="Times New Roman" w:hAnsi="Times New Roman"/>
          <w:sz w:val="20"/>
          <w:szCs w:val="20"/>
        </w:rPr>
        <w:t xml:space="preserve">Pokazatelji su preuzeti iz </w:t>
      </w:r>
      <w:r w:rsidRPr="005E0889">
        <w:rPr>
          <w:rFonts w:ascii="Times New Roman" w:hAnsi="Times New Roman"/>
          <w:sz w:val="20"/>
          <w:szCs w:val="20"/>
          <w:lang w:bidi="ar-SA"/>
        </w:rPr>
        <w:t>biltena Ocjena zdravstvenog stanja pučanstva u 20</w:t>
      </w:r>
      <w:r>
        <w:rPr>
          <w:rFonts w:ascii="Times New Roman" w:hAnsi="Times New Roman"/>
          <w:sz w:val="20"/>
          <w:szCs w:val="20"/>
          <w:lang w:bidi="ar-SA"/>
        </w:rPr>
        <w:t>23</w:t>
      </w:r>
      <w:r w:rsidRPr="005E0889">
        <w:rPr>
          <w:rFonts w:ascii="Times New Roman" w:hAnsi="Times New Roman"/>
          <w:sz w:val="20"/>
          <w:szCs w:val="20"/>
          <w:lang w:bidi="ar-SA"/>
        </w:rPr>
        <w:t xml:space="preserve">. godini koji je izradio Zavod za javno zdravstvo HNŽ </w:t>
      </w:r>
      <w:r>
        <w:rPr>
          <w:rFonts w:ascii="Times New Roman" w:hAnsi="Times New Roman"/>
          <w:sz w:val="20"/>
          <w:szCs w:val="20"/>
          <w:lang w:bidi="ar-SA"/>
        </w:rPr>
        <w:t>-</w:t>
      </w:r>
      <w:r w:rsidRPr="005E0889">
        <w:rPr>
          <w:rFonts w:ascii="Times New Roman" w:hAnsi="Times New Roman"/>
          <w:sz w:val="20"/>
          <w:szCs w:val="20"/>
          <w:lang w:bidi="ar-SA"/>
        </w:rPr>
        <w:t xml:space="preserve"> K.</w:t>
      </w:r>
    </w:p>
  </w:footnote>
  <w:footnote w:id="6">
    <w:p w14:paraId="7B0CE547" w14:textId="77777777" w:rsidR="008B0507" w:rsidRDefault="008B0507" w:rsidP="00EA5254">
      <w:pPr>
        <w:pStyle w:val="Tekstfusnote"/>
      </w:pPr>
      <w:r>
        <w:rPr>
          <w:rStyle w:val="Referencafusnote"/>
        </w:rPr>
        <w:footnoteRef/>
      </w:r>
      <w:r>
        <w:t xml:space="preserve"> Podaci iz Analize zdravstvenih ustanova kod kojih su liste čekanja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7FAF"/>
    <w:multiLevelType w:val="multilevel"/>
    <w:tmpl w:val="8CB0B2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C35EFA"/>
    <w:multiLevelType w:val="hybridMultilevel"/>
    <w:tmpl w:val="B0DA15A4"/>
    <w:lvl w:ilvl="0" w:tplc="6432721E">
      <w:numFmt w:val="bullet"/>
      <w:lvlText w:val="-"/>
      <w:lvlJc w:val="left"/>
      <w:pPr>
        <w:ind w:left="360" w:hanging="360"/>
      </w:pPr>
      <w:rPr>
        <w:rFonts w:ascii="Garamond" w:eastAsiaTheme="minorHAnsi" w:hAnsi="Garamond" w:cs="Garamond" w:hint="default"/>
      </w:rPr>
    </w:lvl>
    <w:lvl w:ilvl="1" w:tplc="6432721E">
      <w:numFmt w:val="bullet"/>
      <w:lvlText w:val="-"/>
      <w:lvlJc w:val="left"/>
      <w:pPr>
        <w:ind w:left="360" w:hanging="360"/>
      </w:pPr>
      <w:rPr>
        <w:rFonts w:ascii="Garamond" w:eastAsiaTheme="minorHAnsi" w:hAnsi="Garamond" w:cs="Garamond"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16DDF"/>
    <w:multiLevelType w:val="multilevel"/>
    <w:tmpl w:val="08FC08F6"/>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F88"/>
    <w:multiLevelType w:val="hybridMultilevel"/>
    <w:tmpl w:val="F280AE84"/>
    <w:lvl w:ilvl="0" w:tplc="1BF4AEFE">
      <w:numFmt w:val="bullet"/>
      <w:lvlText w:val="-"/>
      <w:lvlJc w:val="left"/>
      <w:pPr>
        <w:ind w:left="1440" w:hanging="360"/>
      </w:pPr>
      <w:rPr>
        <w:rFonts w:ascii="Times New Roman" w:eastAsiaTheme="minorEastAsia"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A200F0C"/>
    <w:multiLevelType w:val="multilevel"/>
    <w:tmpl w:val="1F2A09A8"/>
    <w:lvl w:ilvl="0">
      <w:start w:val="1"/>
      <w:numFmt w:val="decimal"/>
      <w:lvlText w:val="%1."/>
      <w:lvlJc w:val="left"/>
      <w:pPr>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8C35C0"/>
    <w:multiLevelType w:val="hybridMultilevel"/>
    <w:tmpl w:val="891C822A"/>
    <w:lvl w:ilvl="0" w:tplc="20E422A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8E125B"/>
    <w:multiLevelType w:val="hybridMultilevel"/>
    <w:tmpl w:val="28B89D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DD584F"/>
    <w:multiLevelType w:val="hybridMultilevel"/>
    <w:tmpl w:val="293A0B52"/>
    <w:lvl w:ilvl="0" w:tplc="6C6E4F2E">
      <w:numFmt w:val="bullet"/>
      <w:lvlText w:val="-"/>
      <w:lvlJc w:val="left"/>
      <w:pPr>
        <w:ind w:left="360" w:hanging="360"/>
      </w:pPr>
      <w:rPr>
        <w:rFonts w:ascii="Trebuchet MS" w:eastAsia="Calibri" w:hAnsi="Trebuchet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00959E2"/>
    <w:multiLevelType w:val="hybridMultilevel"/>
    <w:tmpl w:val="E05A9FCA"/>
    <w:lvl w:ilvl="0" w:tplc="6432721E">
      <w:numFmt w:val="bullet"/>
      <w:lvlText w:val="-"/>
      <w:lvlJc w:val="left"/>
      <w:pPr>
        <w:ind w:left="720" w:hanging="360"/>
      </w:pPr>
      <w:rPr>
        <w:rFonts w:ascii="Garamond" w:eastAsiaTheme="minorHAnsi" w:hAnsi="Garamond" w:cs="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F672B6"/>
    <w:multiLevelType w:val="multilevel"/>
    <w:tmpl w:val="9558F306"/>
    <w:lvl w:ilvl="0">
      <w:numFmt w:val="bullet"/>
      <w:lvlText w:val="-"/>
      <w:lvlJc w:val="left"/>
      <w:pPr>
        <w:tabs>
          <w:tab w:val="num" w:pos="360"/>
        </w:tabs>
        <w:ind w:left="360" w:hanging="360"/>
      </w:pPr>
      <w:rPr>
        <w:rFonts w:ascii="Arial" w:eastAsia="Times New Roman"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56F083E"/>
    <w:multiLevelType w:val="hybridMultilevel"/>
    <w:tmpl w:val="D8001000"/>
    <w:lvl w:ilvl="0" w:tplc="E52A03A4">
      <w:numFmt w:val="bullet"/>
      <w:lvlText w:val="-"/>
      <w:lvlJc w:val="left"/>
      <w:pPr>
        <w:tabs>
          <w:tab w:val="num" w:pos="170"/>
        </w:tabs>
        <w:ind w:left="170" w:hanging="1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EC3675"/>
    <w:multiLevelType w:val="hybridMultilevel"/>
    <w:tmpl w:val="A5763880"/>
    <w:lvl w:ilvl="0" w:tplc="1BF4AEFE">
      <w:numFmt w:val="bullet"/>
      <w:lvlText w:val="-"/>
      <w:lvlJc w:val="left"/>
      <w:pPr>
        <w:ind w:left="1440" w:hanging="360"/>
      </w:pPr>
      <w:rPr>
        <w:rFonts w:ascii="Times New Roman" w:eastAsiaTheme="minorEastAsia"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16D0587E"/>
    <w:multiLevelType w:val="hybridMultilevel"/>
    <w:tmpl w:val="3B92A8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7AC5913"/>
    <w:multiLevelType w:val="multilevel"/>
    <w:tmpl w:val="CB283C38"/>
    <w:lvl w:ilvl="0">
      <w:start w:val="1"/>
      <w:numFmt w:val="decimal"/>
      <w:lvlText w:val="%1."/>
      <w:lvlJc w:val="left"/>
      <w:pPr>
        <w:ind w:left="644"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6B5CA8"/>
    <w:multiLevelType w:val="hybridMultilevel"/>
    <w:tmpl w:val="B18A78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A113F61"/>
    <w:multiLevelType w:val="multilevel"/>
    <w:tmpl w:val="CB283C38"/>
    <w:lvl w:ilvl="0">
      <w:start w:val="1"/>
      <w:numFmt w:val="decimal"/>
      <w:lvlText w:val="%1."/>
      <w:lvlJc w:val="left"/>
      <w:pPr>
        <w:ind w:left="644"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C826B40"/>
    <w:multiLevelType w:val="hybridMultilevel"/>
    <w:tmpl w:val="829076A8"/>
    <w:lvl w:ilvl="0" w:tplc="041A0001">
      <w:start w:val="1"/>
      <w:numFmt w:val="bullet"/>
      <w:lvlText w:val=""/>
      <w:lvlJc w:val="left"/>
      <w:pPr>
        <w:ind w:left="416" w:hanging="360"/>
      </w:pPr>
      <w:rPr>
        <w:rFonts w:ascii="Symbol" w:hAnsi="Symbol" w:hint="default"/>
      </w:rPr>
    </w:lvl>
    <w:lvl w:ilvl="1" w:tplc="041A0003" w:tentative="1">
      <w:start w:val="1"/>
      <w:numFmt w:val="bullet"/>
      <w:lvlText w:val="o"/>
      <w:lvlJc w:val="left"/>
      <w:pPr>
        <w:ind w:left="1136" w:hanging="360"/>
      </w:pPr>
      <w:rPr>
        <w:rFonts w:ascii="Courier New" w:hAnsi="Courier New" w:cs="Courier New" w:hint="default"/>
      </w:rPr>
    </w:lvl>
    <w:lvl w:ilvl="2" w:tplc="041A0005" w:tentative="1">
      <w:start w:val="1"/>
      <w:numFmt w:val="bullet"/>
      <w:lvlText w:val=""/>
      <w:lvlJc w:val="left"/>
      <w:pPr>
        <w:ind w:left="1856" w:hanging="360"/>
      </w:pPr>
      <w:rPr>
        <w:rFonts w:ascii="Wingdings" w:hAnsi="Wingdings" w:hint="default"/>
      </w:rPr>
    </w:lvl>
    <w:lvl w:ilvl="3" w:tplc="041A0001" w:tentative="1">
      <w:start w:val="1"/>
      <w:numFmt w:val="bullet"/>
      <w:lvlText w:val=""/>
      <w:lvlJc w:val="left"/>
      <w:pPr>
        <w:ind w:left="2576" w:hanging="360"/>
      </w:pPr>
      <w:rPr>
        <w:rFonts w:ascii="Symbol" w:hAnsi="Symbol" w:hint="default"/>
      </w:rPr>
    </w:lvl>
    <w:lvl w:ilvl="4" w:tplc="041A0003" w:tentative="1">
      <w:start w:val="1"/>
      <w:numFmt w:val="bullet"/>
      <w:lvlText w:val="o"/>
      <w:lvlJc w:val="left"/>
      <w:pPr>
        <w:ind w:left="3296" w:hanging="360"/>
      </w:pPr>
      <w:rPr>
        <w:rFonts w:ascii="Courier New" w:hAnsi="Courier New" w:cs="Courier New" w:hint="default"/>
      </w:rPr>
    </w:lvl>
    <w:lvl w:ilvl="5" w:tplc="041A0005" w:tentative="1">
      <w:start w:val="1"/>
      <w:numFmt w:val="bullet"/>
      <w:lvlText w:val=""/>
      <w:lvlJc w:val="left"/>
      <w:pPr>
        <w:ind w:left="4016" w:hanging="360"/>
      </w:pPr>
      <w:rPr>
        <w:rFonts w:ascii="Wingdings" w:hAnsi="Wingdings" w:hint="default"/>
      </w:rPr>
    </w:lvl>
    <w:lvl w:ilvl="6" w:tplc="041A0001" w:tentative="1">
      <w:start w:val="1"/>
      <w:numFmt w:val="bullet"/>
      <w:lvlText w:val=""/>
      <w:lvlJc w:val="left"/>
      <w:pPr>
        <w:ind w:left="4736" w:hanging="360"/>
      </w:pPr>
      <w:rPr>
        <w:rFonts w:ascii="Symbol" w:hAnsi="Symbol" w:hint="default"/>
      </w:rPr>
    </w:lvl>
    <w:lvl w:ilvl="7" w:tplc="041A0003" w:tentative="1">
      <w:start w:val="1"/>
      <w:numFmt w:val="bullet"/>
      <w:lvlText w:val="o"/>
      <w:lvlJc w:val="left"/>
      <w:pPr>
        <w:ind w:left="5456" w:hanging="360"/>
      </w:pPr>
      <w:rPr>
        <w:rFonts w:ascii="Courier New" w:hAnsi="Courier New" w:cs="Courier New" w:hint="default"/>
      </w:rPr>
    </w:lvl>
    <w:lvl w:ilvl="8" w:tplc="041A0005" w:tentative="1">
      <w:start w:val="1"/>
      <w:numFmt w:val="bullet"/>
      <w:lvlText w:val=""/>
      <w:lvlJc w:val="left"/>
      <w:pPr>
        <w:ind w:left="6176" w:hanging="360"/>
      </w:pPr>
      <w:rPr>
        <w:rFonts w:ascii="Wingdings" w:hAnsi="Wingdings" w:hint="default"/>
      </w:rPr>
    </w:lvl>
  </w:abstractNum>
  <w:abstractNum w:abstractNumId="17" w15:restartNumberingAfterBreak="0">
    <w:nsid w:val="20C60206"/>
    <w:multiLevelType w:val="hybridMultilevel"/>
    <w:tmpl w:val="C576DDF0"/>
    <w:lvl w:ilvl="0" w:tplc="28F49884">
      <w:numFmt w:val="bullet"/>
      <w:lvlText w:val="•"/>
      <w:lvlJc w:val="left"/>
      <w:pPr>
        <w:tabs>
          <w:tab w:val="num" w:pos="170"/>
        </w:tabs>
        <w:ind w:left="170" w:hanging="170"/>
      </w:pPr>
      <w:rPr>
        <w:rFonts w:ascii="Times New Roman" w:eastAsia="Times New Roman" w:hAnsi="Times New Roman" w:cs="Times New Roman"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210B57CF"/>
    <w:multiLevelType w:val="hybridMultilevel"/>
    <w:tmpl w:val="CB2E6180"/>
    <w:lvl w:ilvl="0" w:tplc="C1A8D19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8F050E"/>
    <w:multiLevelType w:val="hybridMultilevel"/>
    <w:tmpl w:val="18249BF4"/>
    <w:lvl w:ilvl="0" w:tplc="6432721E">
      <w:numFmt w:val="bullet"/>
      <w:lvlText w:val="-"/>
      <w:lvlJc w:val="left"/>
      <w:pPr>
        <w:ind w:left="1440" w:hanging="360"/>
      </w:pPr>
      <w:rPr>
        <w:rFonts w:ascii="Garamond" w:eastAsiaTheme="minorHAnsi" w:hAnsi="Garamond" w:cs="Garamond"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24B02CA2"/>
    <w:multiLevelType w:val="multilevel"/>
    <w:tmpl w:val="E04C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9537F2"/>
    <w:multiLevelType w:val="hybridMultilevel"/>
    <w:tmpl w:val="703E6F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EA81E88"/>
    <w:multiLevelType w:val="multilevel"/>
    <w:tmpl w:val="E266133A"/>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C5FE6"/>
    <w:multiLevelType w:val="hybridMultilevel"/>
    <w:tmpl w:val="76DC6DB8"/>
    <w:lvl w:ilvl="0" w:tplc="1BF4AEFE">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3B56280"/>
    <w:multiLevelType w:val="hybridMultilevel"/>
    <w:tmpl w:val="C8865C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4155A85"/>
    <w:multiLevelType w:val="hybridMultilevel"/>
    <w:tmpl w:val="DB3ABD88"/>
    <w:lvl w:ilvl="0" w:tplc="20E422AE">
      <w:numFmt w:val="bullet"/>
      <w:lvlText w:val="-"/>
      <w:lvlJc w:val="left"/>
      <w:pPr>
        <w:ind w:left="36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347B1DB2"/>
    <w:multiLevelType w:val="hybridMultilevel"/>
    <w:tmpl w:val="BBFE76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4A43899"/>
    <w:multiLevelType w:val="hybridMultilevel"/>
    <w:tmpl w:val="3B0CC0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510534F"/>
    <w:multiLevelType w:val="multilevel"/>
    <w:tmpl w:val="0A7C8116"/>
    <w:lvl w:ilvl="0">
      <w:start w:val="5"/>
      <w:numFmt w:val="decimal"/>
      <w:lvlText w:val="%1."/>
      <w:lvlJc w:val="left"/>
      <w:pPr>
        <w:ind w:left="360" w:hanging="360"/>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38B37D03"/>
    <w:multiLevelType w:val="multilevel"/>
    <w:tmpl w:val="750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D73D52"/>
    <w:multiLevelType w:val="hybridMultilevel"/>
    <w:tmpl w:val="8306DC4E"/>
    <w:lvl w:ilvl="0" w:tplc="6432721E">
      <w:numFmt w:val="bullet"/>
      <w:lvlText w:val="-"/>
      <w:lvlJc w:val="left"/>
      <w:pPr>
        <w:ind w:left="720" w:hanging="360"/>
      </w:pPr>
      <w:rPr>
        <w:rFonts w:ascii="Garamond" w:eastAsiaTheme="minorHAnsi" w:hAnsi="Garamond" w:cs="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9497467"/>
    <w:multiLevelType w:val="hybridMultilevel"/>
    <w:tmpl w:val="D9EA8AEC"/>
    <w:lvl w:ilvl="0" w:tplc="20E422A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94B2538"/>
    <w:multiLevelType w:val="multilevel"/>
    <w:tmpl w:val="F7BC71E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EB29D0"/>
    <w:multiLevelType w:val="hybridMultilevel"/>
    <w:tmpl w:val="749E6A60"/>
    <w:lvl w:ilvl="0" w:tplc="C1A8D19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B6967FF"/>
    <w:multiLevelType w:val="multilevel"/>
    <w:tmpl w:val="CAFCC12C"/>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376ACF"/>
    <w:multiLevelType w:val="hybridMultilevel"/>
    <w:tmpl w:val="EE8623EC"/>
    <w:lvl w:ilvl="0" w:tplc="60BEB3EC">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3FE33B8B"/>
    <w:multiLevelType w:val="multilevel"/>
    <w:tmpl w:val="28FA654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0F656F2"/>
    <w:multiLevelType w:val="hybridMultilevel"/>
    <w:tmpl w:val="C7D86392"/>
    <w:lvl w:ilvl="0" w:tplc="6432721E">
      <w:numFmt w:val="bullet"/>
      <w:lvlText w:val="-"/>
      <w:lvlJc w:val="left"/>
      <w:pPr>
        <w:ind w:left="360" w:hanging="360"/>
      </w:pPr>
      <w:rPr>
        <w:rFonts w:ascii="Garamond" w:eastAsiaTheme="minorHAnsi" w:hAnsi="Garamond" w:cs="Garamond"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41CA14B9"/>
    <w:multiLevelType w:val="hybridMultilevel"/>
    <w:tmpl w:val="6F602A7A"/>
    <w:lvl w:ilvl="0" w:tplc="667E543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2933328"/>
    <w:multiLevelType w:val="multilevel"/>
    <w:tmpl w:val="77FC8030"/>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3857708"/>
    <w:multiLevelType w:val="hybridMultilevel"/>
    <w:tmpl w:val="5BD21B66"/>
    <w:lvl w:ilvl="0" w:tplc="6432721E">
      <w:numFmt w:val="bullet"/>
      <w:lvlText w:val="-"/>
      <w:lvlJc w:val="left"/>
      <w:pPr>
        <w:ind w:left="720" w:hanging="360"/>
      </w:pPr>
      <w:rPr>
        <w:rFonts w:ascii="Garamond" w:eastAsiaTheme="minorHAnsi" w:hAnsi="Garamond" w:cs="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5EB057C"/>
    <w:multiLevelType w:val="hybridMultilevel"/>
    <w:tmpl w:val="09FA0F5A"/>
    <w:lvl w:ilvl="0" w:tplc="1BF4AEFE">
      <w:numFmt w:val="bullet"/>
      <w:lvlText w:val="-"/>
      <w:lvlJc w:val="left"/>
      <w:pPr>
        <w:ind w:left="1440" w:hanging="360"/>
      </w:pPr>
      <w:rPr>
        <w:rFonts w:ascii="Times New Roman" w:eastAsiaTheme="minorEastAsia"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46556044"/>
    <w:multiLevelType w:val="multilevel"/>
    <w:tmpl w:val="CA303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488F61F8"/>
    <w:multiLevelType w:val="multilevel"/>
    <w:tmpl w:val="4B94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E05AA3"/>
    <w:multiLevelType w:val="multilevel"/>
    <w:tmpl w:val="DDD6E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3040668"/>
    <w:multiLevelType w:val="multilevel"/>
    <w:tmpl w:val="DA66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3153F3"/>
    <w:multiLevelType w:val="hybridMultilevel"/>
    <w:tmpl w:val="D36A0C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3401683"/>
    <w:multiLevelType w:val="multilevel"/>
    <w:tmpl w:val="96A6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FA1637"/>
    <w:multiLevelType w:val="hybridMultilevel"/>
    <w:tmpl w:val="D7A2E3DA"/>
    <w:lvl w:ilvl="0" w:tplc="1BF4AEFE">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DC81ABC"/>
    <w:multiLevelType w:val="hybridMultilevel"/>
    <w:tmpl w:val="9D32F320"/>
    <w:lvl w:ilvl="0" w:tplc="1B6E981A">
      <w:start w:val="3"/>
      <w:numFmt w:val="bullet"/>
      <w:lvlText w:val="-"/>
      <w:lvlJc w:val="left"/>
      <w:pPr>
        <w:ind w:left="360" w:hanging="360"/>
      </w:pPr>
      <w:rPr>
        <w:rFonts w:ascii="Garamond" w:eastAsia="Times New Roman" w:hAnsi="Garamond" w:cs="Times New Roman" w:hint="default"/>
      </w:rPr>
    </w:lvl>
    <w:lvl w:ilvl="1" w:tplc="041A0003" w:tentative="1">
      <w:start w:val="1"/>
      <w:numFmt w:val="bullet"/>
      <w:lvlText w:val="o"/>
      <w:lvlJc w:val="left"/>
      <w:pPr>
        <w:ind w:left="1376" w:hanging="360"/>
      </w:pPr>
      <w:rPr>
        <w:rFonts w:ascii="Courier New" w:hAnsi="Courier New" w:cs="Courier New" w:hint="default"/>
      </w:rPr>
    </w:lvl>
    <w:lvl w:ilvl="2" w:tplc="041A0005" w:tentative="1">
      <w:start w:val="1"/>
      <w:numFmt w:val="bullet"/>
      <w:lvlText w:val=""/>
      <w:lvlJc w:val="left"/>
      <w:pPr>
        <w:ind w:left="2096" w:hanging="360"/>
      </w:pPr>
      <w:rPr>
        <w:rFonts w:ascii="Wingdings" w:hAnsi="Wingdings" w:hint="default"/>
      </w:rPr>
    </w:lvl>
    <w:lvl w:ilvl="3" w:tplc="041A0001" w:tentative="1">
      <w:start w:val="1"/>
      <w:numFmt w:val="bullet"/>
      <w:lvlText w:val=""/>
      <w:lvlJc w:val="left"/>
      <w:pPr>
        <w:ind w:left="2816" w:hanging="360"/>
      </w:pPr>
      <w:rPr>
        <w:rFonts w:ascii="Symbol" w:hAnsi="Symbol" w:hint="default"/>
      </w:rPr>
    </w:lvl>
    <w:lvl w:ilvl="4" w:tplc="041A0003" w:tentative="1">
      <w:start w:val="1"/>
      <w:numFmt w:val="bullet"/>
      <w:lvlText w:val="o"/>
      <w:lvlJc w:val="left"/>
      <w:pPr>
        <w:ind w:left="3536" w:hanging="360"/>
      </w:pPr>
      <w:rPr>
        <w:rFonts w:ascii="Courier New" w:hAnsi="Courier New" w:cs="Courier New" w:hint="default"/>
      </w:rPr>
    </w:lvl>
    <w:lvl w:ilvl="5" w:tplc="041A0005" w:tentative="1">
      <w:start w:val="1"/>
      <w:numFmt w:val="bullet"/>
      <w:lvlText w:val=""/>
      <w:lvlJc w:val="left"/>
      <w:pPr>
        <w:ind w:left="4256" w:hanging="360"/>
      </w:pPr>
      <w:rPr>
        <w:rFonts w:ascii="Wingdings" w:hAnsi="Wingdings" w:hint="default"/>
      </w:rPr>
    </w:lvl>
    <w:lvl w:ilvl="6" w:tplc="041A0001" w:tentative="1">
      <w:start w:val="1"/>
      <w:numFmt w:val="bullet"/>
      <w:lvlText w:val=""/>
      <w:lvlJc w:val="left"/>
      <w:pPr>
        <w:ind w:left="4976" w:hanging="360"/>
      </w:pPr>
      <w:rPr>
        <w:rFonts w:ascii="Symbol" w:hAnsi="Symbol" w:hint="default"/>
      </w:rPr>
    </w:lvl>
    <w:lvl w:ilvl="7" w:tplc="041A0003" w:tentative="1">
      <w:start w:val="1"/>
      <w:numFmt w:val="bullet"/>
      <w:lvlText w:val="o"/>
      <w:lvlJc w:val="left"/>
      <w:pPr>
        <w:ind w:left="5696" w:hanging="360"/>
      </w:pPr>
      <w:rPr>
        <w:rFonts w:ascii="Courier New" w:hAnsi="Courier New" w:cs="Courier New" w:hint="default"/>
      </w:rPr>
    </w:lvl>
    <w:lvl w:ilvl="8" w:tplc="041A0005" w:tentative="1">
      <w:start w:val="1"/>
      <w:numFmt w:val="bullet"/>
      <w:lvlText w:val=""/>
      <w:lvlJc w:val="left"/>
      <w:pPr>
        <w:ind w:left="6416" w:hanging="360"/>
      </w:pPr>
      <w:rPr>
        <w:rFonts w:ascii="Wingdings" w:hAnsi="Wingdings" w:hint="default"/>
      </w:rPr>
    </w:lvl>
  </w:abstractNum>
  <w:abstractNum w:abstractNumId="50" w15:restartNumberingAfterBreak="0">
    <w:nsid w:val="5FD9646A"/>
    <w:multiLevelType w:val="hybridMultilevel"/>
    <w:tmpl w:val="7B2E0628"/>
    <w:lvl w:ilvl="0" w:tplc="FFFFFFFF">
      <w:numFmt w:val="bullet"/>
      <w:pStyle w:val="nabrajanjecrta"/>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604A49EB"/>
    <w:multiLevelType w:val="hybridMultilevel"/>
    <w:tmpl w:val="E35856D8"/>
    <w:lvl w:ilvl="0" w:tplc="A7444942">
      <w:start w:val="216"/>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2" w15:restartNumberingAfterBreak="0">
    <w:nsid w:val="61E37D19"/>
    <w:multiLevelType w:val="hybridMultilevel"/>
    <w:tmpl w:val="EA320022"/>
    <w:lvl w:ilvl="0" w:tplc="1BF4AEFE">
      <w:numFmt w:val="bullet"/>
      <w:lvlText w:val="-"/>
      <w:lvlJc w:val="left"/>
      <w:pPr>
        <w:ind w:left="1440" w:hanging="360"/>
      </w:pPr>
      <w:rPr>
        <w:rFonts w:ascii="Times New Roman" w:eastAsiaTheme="minorEastAsia"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630D2F04"/>
    <w:multiLevelType w:val="hybridMultilevel"/>
    <w:tmpl w:val="C4466DE0"/>
    <w:lvl w:ilvl="0" w:tplc="6C6E4F2E">
      <w:numFmt w:val="bullet"/>
      <w:lvlText w:val="-"/>
      <w:lvlJc w:val="left"/>
      <w:pPr>
        <w:ind w:left="720" w:hanging="360"/>
      </w:pPr>
      <w:rPr>
        <w:rFonts w:ascii="Trebuchet MS" w:eastAsia="Calibri" w:hAnsi="Trebuchet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33B279B"/>
    <w:multiLevelType w:val="hybridMultilevel"/>
    <w:tmpl w:val="66961A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6669249D"/>
    <w:multiLevelType w:val="hybridMultilevel"/>
    <w:tmpl w:val="1BA84FCA"/>
    <w:lvl w:ilvl="0" w:tplc="0E2C2EC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6D122D4"/>
    <w:multiLevelType w:val="hybridMultilevel"/>
    <w:tmpl w:val="47BA164A"/>
    <w:lvl w:ilvl="0" w:tplc="78AE390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7557E63"/>
    <w:multiLevelType w:val="hybridMultilevel"/>
    <w:tmpl w:val="D23E2946"/>
    <w:lvl w:ilvl="0" w:tplc="6432721E">
      <w:numFmt w:val="bullet"/>
      <w:lvlText w:val="-"/>
      <w:lvlJc w:val="left"/>
      <w:pPr>
        <w:ind w:left="360" w:hanging="360"/>
      </w:pPr>
      <w:rPr>
        <w:rFonts w:ascii="Garamond" w:eastAsiaTheme="minorHAnsi" w:hAnsi="Garamond" w:cs="Garamond"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6A854277"/>
    <w:multiLevelType w:val="multilevel"/>
    <w:tmpl w:val="33C09A7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6FE335ED"/>
    <w:multiLevelType w:val="multilevel"/>
    <w:tmpl w:val="E7EA7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384E61"/>
    <w:multiLevelType w:val="hybridMultilevel"/>
    <w:tmpl w:val="2500FE42"/>
    <w:lvl w:ilvl="0" w:tplc="041A000F">
      <w:start w:val="1"/>
      <w:numFmt w:val="decimal"/>
      <w:lvlText w:val="%1."/>
      <w:lvlJc w:val="left"/>
      <w:pPr>
        <w:ind w:left="643" w:hanging="360"/>
      </w:p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61" w15:restartNumberingAfterBreak="0">
    <w:nsid w:val="726138F0"/>
    <w:multiLevelType w:val="multilevel"/>
    <w:tmpl w:val="2AC08A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754D5723"/>
    <w:multiLevelType w:val="hybridMultilevel"/>
    <w:tmpl w:val="558E97C2"/>
    <w:lvl w:ilvl="0" w:tplc="1BF4AEFE">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5B14986"/>
    <w:multiLevelType w:val="hybridMultilevel"/>
    <w:tmpl w:val="6E20472E"/>
    <w:lvl w:ilvl="0" w:tplc="4B66DFE2">
      <w:start w:val="1"/>
      <w:numFmt w:val="decimal"/>
      <w:lvlText w:val="%1."/>
      <w:lvlJc w:val="left"/>
      <w:pPr>
        <w:ind w:left="720" w:hanging="360"/>
      </w:pPr>
      <w:rPr>
        <w:rFonts w:asciiTheme="majorHAnsi" w:eastAsia="Calibri" w:hAnsiTheme="majorHAnsi"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6FA2C3D"/>
    <w:multiLevelType w:val="multilevel"/>
    <w:tmpl w:val="B16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792C01"/>
    <w:multiLevelType w:val="hybridMultilevel"/>
    <w:tmpl w:val="A092ACBA"/>
    <w:lvl w:ilvl="0" w:tplc="2AEAA3BA">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C1D3E2C"/>
    <w:multiLevelType w:val="multilevel"/>
    <w:tmpl w:val="A22A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544094">
    <w:abstractNumId w:val="4"/>
  </w:num>
  <w:num w:numId="2" w16cid:durableId="1526673295">
    <w:abstractNumId w:val="13"/>
  </w:num>
  <w:num w:numId="3" w16cid:durableId="120658722">
    <w:abstractNumId w:val="50"/>
  </w:num>
  <w:num w:numId="4" w16cid:durableId="1621913108">
    <w:abstractNumId w:val="17"/>
  </w:num>
  <w:num w:numId="5" w16cid:durableId="1570071546">
    <w:abstractNumId w:val="10"/>
  </w:num>
  <w:num w:numId="6" w16cid:durableId="606544275">
    <w:abstractNumId w:val="49"/>
  </w:num>
  <w:num w:numId="7" w16cid:durableId="1812402479">
    <w:abstractNumId w:val="35"/>
  </w:num>
  <w:num w:numId="8" w16cid:durableId="370812609">
    <w:abstractNumId w:val="54"/>
  </w:num>
  <w:num w:numId="9" w16cid:durableId="698706174">
    <w:abstractNumId w:val="16"/>
  </w:num>
  <w:num w:numId="10" w16cid:durableId="1057389378">
    <w:abstractNumId w:val="37"/>
  </w:num>
  <w:num w:numId="11" w16cid:durableId="1227259419">
    <w:abstractNumId w:val="56"/>
  </w:num>
  <w:num w:numId="12" w16cid:durableId="1727803672">
    <w:abstractNumId w:val="60"/>
  </w:num>
  <w:num w:numId="13" w16cid:durableId="1127773334">
    <w:abstractNumId w:val="38"/>
  </w:num>
  <w:num w:numId="14" w16cid:durableId="391999750">
    <w:abstractNumId w:val="51"/>
  </w:num>
  <w:num w:numId="15" w16cid:durableId="1863712981">
    <w:abstractNumId w:val="58"/>
  </w:num>
  <w:num w:numId="16" w16cid:durableId="906456643">
    <w:abstractNumId w:val="15"/>
  </w:num>
  <w:num w:numId="17" w16cid:durableId="1621304475">
    <w:abstractNumId w:val="46"/>
  </w:num>
  <w:num w:numId="18" w16cid:durableId="890119040">
    <w:abstractNumId w:val="14"/>
  </w:num>
  <w:num w:numId="19" w16cid:durableId="1633251038">
    <w:abstractNumId w:val="39"/>
  </w:num>
  <w:num w:numId="20" w16cid:durableId="1069957214">
    <w:abstractNumId w:val="32"/>
  </w:num>
  <w:num w:numId="21" w16cid:durableId="943341154">
    <w:abstractNumId w:val="25"/>
  </w:num>
  <w:num w:numId="22" w16cid:durableId="1692879118">
    <w:abstractNumId w:val="1"/>
  </w:num>
  <w:num w:numId="23" w16cid:durableId="115225264">
    <w:abstractNumId w:val="57"/>
  </w:num>
  <w:num w:numId="24" w16cid:durableId="1193692285">
    <w:abstractNumId w:val="7"/>
  </w:num>
  <w:num w:numId="25" w16cid:durableId="1788699426">
    <w:abstractNumId w:val="36"/>
  </w:num>
  <w:num w:numId="26" w16cid:durableId="197163870">
    <w:abstractNumId w:val="27"/>
  </w:num>
  <w:num w:numId="27" w16cid:durableId="30689920">
    <w:abstractNumId w:val="31"/>
  </w:num>
  <w:num w:numId="28" w16cid:durableId="348484975">
    <w:abstractNumId w:val="40"/>
  </w:num>
  <w:num w:numId="29" w16cid:durableId="511140477">
    <w:abstractNumId w:val="55"/>
  </w:num>
  <w:num w:numId="30" w16cid:durableId="1510557140">
    <w:abstractNumId w:val="8"/>
  </w:num>
  <w:num w:numId="31" w16cid:durableId="1136533613">
    <w:abstractNumId w:val="30"/>
  </w:num>
  <w:num w:numId="32" w16cid:durableId="942538909">
    <w:abstractNumId w:val="19"/>
  </w:num>
  <w:num w:numId="33" w16cid:durableId="1725565409">
    <w:abstractNumId w:val="44"/>
  </w:num>
  <w:num w:numId="34" w16cid:durableId="1227647817">
    <w:abstractNumId w:val="48"/>
  </w:num>
  <w:num w:numId="35" w16cid:durableId="856701405">
    <w:abstractNumId w:val="62"/>
  </w:num>
  <w:num w:numId="36" w16cid:durableId="1920598509">
    <w:abstractNumId w:val="41"/>
  </w:num>
  <w:num w:numId="37" w16cid:durableId="1727215401">
    <w:abstractNumId w:val="24"/>
  </w:num>
  <w:num w:numId="38" w16cid:durableId="732242778">
    <w:abstractNumId w:val="52"/>
  </w:num>
  <w:num w:numId="39" w16cid:durableId="1025517093">
    <w:abstractNumId w:val="11"/>
  </w:num>
  <w:num w:numId="40" w16cid:durableId="598104765">
    <w:abstractNumId w:val="3"/>
  </w:num>
  <w:num w:numId="41" w16cid:durableId="352419530">
    <w:abstractNumId w:val="23"/>
  </w:num>
  <w:num w:numId="42" w16cid:durableId="1536230325">
    <w:abstractNumId w:val="64"/>
  </w:num>
  <w:num w:numId="43" w16cid:durableId="234123790">
    <w:abstractNumId w:val="33"/>
  </w:num>
  <w:num w:numId="44" w16cid:durableId="904224660">
    <w:abstractNumId w:val="26"/>
  </w:num>
  <w:num w:numId="45" w16cid:durableId="1872962113">
    <w:abstractNumId w:val="59"/>
  </w:num>
  <w:num w:numId="46" w16cid:durableId="30308985">
    <w:abstractNumId w:val="5"/>
  </w:num>
  <w:num w:numId="47" w16cid:durableId="1429229718">
    <w:abstractNumId w:val="61"/>
  </w:num>
  <w:num w:numId="48" w16cid:durableId="1467240700">
    <w:abstractNumId w:val="20"/>
  </w:num>
  <w:num w:numId="49" w16cid:durableId="507868941">
    <w:abstractNumId w:val="29"/>
  </w:num>
  <w:num w:numId="50" w16cid:durableId="518201134">
    <w:abstractNumId w:val="43"/>
  </w:num>
  <w:num w:numId="51" w16cid:durableId="477723282">
    <w:abstractNumId w:val="6"/>
  </w:num>
  <w:num w:numId="52" w16cid:durableId="1927491918">
    <w:abstractNumId w:val="21"/>
  </w:num>
  <w:num w:numId="53" w16cid:durableId="1450735904">
    <w:abstractNumId w:val="18"/>
  </w:num>
  <w:num w:numId="54" w16cid:durableId="2090034439">
    <w:abstractNumId w:val="66"/>
  </w:num>
  <w:num w:numId="55" w16cid:durableId="28730580">
    <w:abstractNumId w:val="45"/>
  </w:num>
  <w:num w:numId="56" w16cid:durableId="1547138355">
    <w:abstractNumId w:val="47"/>
  </w:num>
  <w:num w:numId="57" w16cid:durableId="2052343633">
    <w:abstractNumId w:val="42"/>
  </w:num>
  <w:num w:numId="58" w16cid:durableId="1861818538">
    <w:abstractNumId w:val="34"/>
  </w:num>
  <w:num w:numId="59" w16cid:durableId="1113524721">
    <w:abstractNumId w:val="2"/>
  </w:num>
  <w:num w:numId="60" w16cid:durableId="1982270230">
    <w:abstractNumId w:val="22"/>
  </w:num>
  <w:num w:numId="61" w16cid:durableId="2134669421">
    <w:abstractNumId w:val="9"/>
  </w:num>
  <w:num w:numId="62" w16cid:durableId="1268584190">
    <w:abstractNumId w:val="65"/>
  </w:num>
  <w:num w:numId="63" w16cid:durableId="1245409114">
    <w:abstractNumId w:val="63"/>
  </w:num>
  <w:num w:numId="64" w16cid:durableId="413403461">
    <w:abstractNumId w:val="0"/>
  </w:num>
  <w:num w:numId="65" w16cid:durableId="1784836689">
    <w:abstractNumId w:val="28"/>
  </w:num>
  <w:num w:numId="66" w16cid:durableId="676034948">
    <w:abstractNumId w:val="12"/>
  </w:num>
  <w:num w:numId="67" w16cid:durableId="1648054106">
    <w:abstractNumId w:val="5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E6"/>
    <w:rsid w:val="000009F4"/>
    <w:rsid w:val="00007712"/>
    <w:rsid w:val="00010B33"/>
    <w:rsid w:val="00011F31"/>
    <w:rsid w:val="00024186"/>
    <w:rsid w:val="00024709"/>
    <w:rsid w:val="00026929"/>
    <w:rsid w:val="00044B89"/>
    <w:rsid w:val="00046260"/>
    <w:rsid w:val="000508D3"/>
    <w:rsid w:val="000546F0"/>
    <w:rsid w:val="00057936"/>
    <w:rsid w:val="00065B35"/>
    <w:rsid w:val="00071D09"/>
    <w:rsid w:val="00073F8C"/>
    <w:rsid w:val="000817CE"/>
    <w:rsid w:val="0008271F"/>
    <w:rsid w:val="00085A0C"/>
    <w:rsid w:val="00087E1E"/>
    <w:rsid w:val="00094313"/>
    <w:rsid w:val="000962B5"/>
    <w:rsid w:val="000A07E2"/>
    <w:rsid w:val="000A23C3"/>
    <w:rsid w:val="000A35F6"/>
    <w:rsid w:val="000B4036"/>
    <w:rsid w:val="000B59B3"/>
    <w:rsid w:val="000C4287"/>
    <w:rsid w:val="000D16C1"/>
    <w:rsid w:val="000E000C"/>
    <w:rsid w:val="000E61E7"/>
    <w:rsid w:val="000F2903"/>
    <w:rsid w:val="000F75DB"/>
    <w:rsid w:val="001031AE"/>
    <w:rsid w:val="00103C35"/>
    <w:rsid w:val="001050F2"/>
    <w:rsid w:val="0011231A"/>
    <w:rsid w:val="00112AA8"/>
    <w:rsid w:val="00112E5F"/>
    <w:rsid w:val="001132E9"/>
    <w:rsid w:val="0011392E"/>
    <w:rsid w:val="00114FDA"/>
    <w:rsid w:val="0011507C"/>
    <w:rsid w:val="001167BB"/>
    <w:rsid w:val="00116AF5"/>
    <w:rsid w:val="001204A8"/>
    <w:rsid w:val="00120CFF"/>
    <w:rsid w:val="0012322D"/>
    <w:rsid w:val="001251AD"/>
    <w:rsid w:val="001309A0"/>
    <w:rsid w:val="00130C29"/>
    <w:rsid w:val="00131A22"/>
    <w:rsid w:val="001374A6"/>
    <w:rsid w:val="00141BAD"/>
    <w:rsid w:val="00143C0E"/>
    <w:rsid w:val="001478FD"/>
    <w:rsid w:val="00147C8E"/>
    <w:rsid w:val="00150115"/>
    <w:rsid w:val="001560B7"/>
    <w:rsid w:val="00161ED8"/>
    <w:rsid w:val="001628EC"/>
    <w:rsid w:val="00163A8C"/>
    <w:rsid w:val="001651BC"/>
    <w:rsid w:val="00171459"/>
    <w:rsid w:val="001717DC"/>
    <w:rsid w:val="00176382"/>
    <w:rsid w:val="00180084"/>
    <w:rsid w:val="001806D4"/>
    <w:rsid w:val="001832A5"/>
    <w:rsid w:val="00183548"/>
    <w:rsid w:val="001839D9"/>
    <w:rsid w:val="00185799"/>
    <w:rsid w:val="001A561C"/>
    <w:rsid w:val="001A6452"/>
    <w:rsid w:val="001C00FF"/>
    <w:rsid w:val="001C1645"/>
    <w:rsid w:val="001C4DFA"/>
    <w:rsid w:val="001C725E"/>
    <w:rsid w:val="001D677C"/>
    <w:rsid w:val="001E5225"/>
    <w:rsid w:val="001F2877"/>
    <w:rsid w:val="001F59B2"/>
    <w:rsid w:val="00211A18"/>
    <w:rsid w:val="00211D13"/>
    <w:rsid w:val="00212829"/>
    <w:rsid w:val="00212B03"/>
    <w:rsid w:val="00212CB2"/>
    <w:rsid w:val="002142D9"/>
    <w:rsid w:val="00215F72"/>
    <w:rsid w:val="00221059"/>
    <w:rsid w:val="00225DB9"/>
    <w:rsid w:val="00230429"/>
    <w:rsid w:val="0023795A"/>
    <w:rsid w:val="00237B8D"/>
    <w:rsid w:val="00240568"/>
    <w:rsid w:val="00240D7D"/>
    <w:rsid w:val="002410D1"/>
    <w:rsid w:val="00245EDA"/>
    <w:rsid w:val="002502C1"/>
    <w:rsid w:val="002577E7"/>
    <w:rsid w:val="00263CDC"/>
    <w:rsid w:val="00263F87"/>
    <w:rsid w:val="0027112B"/>
    <w:rsid w:val="00276CA9"/>
    <w:rsid w:val="00280228"/>
    <w:rsid w:val="00281F96"/>
    <w:rsid w:val="002842AC"/>
    <w:rsid w:val="00285099"/>
    <w:rsid w:val="002850DE"/>
    <w:rsid w:val="002862FB"/>
    <w:rsid w:val="00291D1D"/>
    <w:rsid w:val="002936C1"/>
    <w:rsid w:val="002A07CF"/>
    <w:rsid w:val="002A0855"/>
    <w:rsid w:val="002B1680"/>
    <w:rsid w:val="002B2D6F"/>
    <w:rsid w:val="002B619A"/>
    <w:rsid w:val="002C070D"/>
    <w:rsid w:val="002C0806"/>
    <w:rsid w:val="002C10AE"/>
    <w:rsid w:val="002C234E"/>
    <w:rsid w:val="002C49E1"/>
    <w:rsid w:val="002C5441"/>
    <w:rsid w:val="002C721D"/>
    <w:rsid w:val="002D0994"/>
    <w:rsid w:val="002D0FFE"/>
    <w:rsid w:val="002D4532"/>
    <w:rsid w:val="002D7376"/>
    <w:rsid w:val="002E07A8"/>
    <w:rsid w:val="002E08FC"/>
    <w:rsid w:val="002E15EA"/>
    <w:rsid w:val="002E2E1F"/>
    <w:rsid w:val="002E79B4"/>
    <w:rsid w:val="002F1602"/>
    <w:rsid w:val="002F39BA"/>
    <w:rsid w:val="002F40D1"/>
    <w:rsid w:val="002F46AC"/>
    <w:rsid w:val="002F6122"/>
    <w:rsid w:val="0030334C"/>
    <w:rsid w:val="003076B3"/>
    <w:rsid w:val="003102C6"/>
    <w:rsid w:val="00311A5A"/>
    <w:rsid w:val="00312511"/>
    <w:rsid w:val="00314B41"/>
    <w:rsid w:val="00314FB4"/>
    <w:rsid w:val="0031662E"/>
    <w:rsid w:val="00321974"/>
    <w:rsid w:val="003314D9"/>
    <w:rsid w:val="00340D33"/>
    <w:rsid w:val="003440C9"/>
    <w:rsid w:val="00354067"/>
    <w:rsid w:val="00355660"/>
    <w:rsid w:val="00357DF6"/>
    <w:rsid w:val="00364288"/>
    <w:rsid w:val="003710FA"/>
    <w:rsid w:val="003772DB"/>
    <w:rsid w:val="00382A82"/>
    <w:rsid w:val="00386CFE"/>
    <w:rsid w:val="00391F82"/>
    <w:rsid w:val="003920B6"/>
    <w:rsid w:val="00394B9D"/>
    <w:rsid w:val="003951B0"/>
    <w:rsid w:val="003A2CB4"/>
    <w:rsid w:val="003A61BB"/>
    <w:rsid w:val="003B175F"/>
    <w:rsid w:val="003B1DF2"/>
    <w:rsid w:val="003B2343"/>
    <w:rsid w:val="003B5541"/>
    <w:rsid w:val="003B5E04"/>
    <w:rsid w:val="003B5F1A"/>
    <w:rsid w:val="003C31FC"/>
    <w:rsid w:val="003C3983"/>
    <w:rsid w:val="003D12E5"/>
    <w:rsid w:val="003D186F"/>
    <w:rsid w:val="003D34EC"/>
    <w:rsid w:val="003D3C58"/>
    <w:rsid w:val="003D46EE"/>
    <w:rsid w:val="003D61BB"/>
    <w:rsid w:val="003E1BA8"/>
    <w:rsid w:val="003F5F05"/>
    <w:rsid w:val="00400FBD"/>
    <w:rsid w:val="00410A9C"/>
    <w:rsid w:val="0041331B"/>
    <w:rsid w:val="0041425B"/>
    <w:rsid w:val="00414F94"/>
    <w:rsid w:val="00415B81"/>
    <w:rsid w:val="00416BC9"/>
    <w:rsid w:val="0042373F"/>
    <w:rsid w:val="00424B10"/>
    <w:rsid w:val="00427E07"/>
    <w:rsid w:val="004301B9"/>
    <w:rsid w:val="00430289"/>
    <w:rsid w:val="00432050"/>
    <w:rsid w:val="00433017"/>
    <w:rsid w:val="00436995"/>
    <w:rsid w:val="0044166C"/>
    <w:rsid w:val="00442043"/>
    <w:rsid w:val="004421FB"/>
    <w:rsid w:val="0044706A"/>
    <w:rsid w:val="00450121"/>
    <w:rsid w:val="00450C03"/>
    <w:rsid w:val="00451162"/>
    <w:rsid w:val="004579E8"/>
    <w:rsid w:val="004636D8"/>
    <w:rsid w:val="0046450B"/>
    <w:rsid w:val="0046561B"/>
    <w:rsid w:val="00467100"/>
    <w:rsid w:val="004679BF"/>
    <w:rsid w:val="00467A38"/>
    <w:rsid w:val="00476EA6"/>
    <w:rsid w:val="00481026"/>
    <w:rsid w:val="00483A64"/>
    <w:rsid w:val="00483D86"/>
    <w:rsid w:val="004845F0"/>
    <w:rsid w:val="004906FA"/>
    <w:rsid w:val="00490FFE"/>
    <w:rsid w:val="004914D7"/>
    <w:rsid w:val="0049571B"/>
    <w:rsid w:val="004963AC"/>
    <w:rsid w:val="004A1FBA"/>
    <w:rsid w:val="004A297E"/>
    <w:rsid w:val="004A4368"/>
    <w:rsid w:val="004A6FF4"/>
    <w:rsid w:val="004A7DAC"/>
    <w:rsid w:val="004B007C"/>
    <w:rsid w:val="004B44AD"/>
    <w:rsid w:val="004B5C67"/>
    <w:rsid w:val="004B7216"/>
    <w:rsid w:val="004C49EB"/>
    <w:rsid w:val="004C4B36"/>
    <w:rsid w:val="004C4C73"/>
    <w:rsid w:val="004D58EF"/>
    <w:rsid w:val="004E1B29"/>
    <w:rsid w:val="004F1C80"/>
    <w:rsid w:val="00502752"/>
    <w:rsid w:val="00512368"/>
    <w:rsid w:val="005219A6"/>
    <w:rsid w:val="0053096F"/>
    <w:rsid w:val="00534D42"/>
    <w:rsid w:val="00534E8B"/>
    <w:rsid w:val="00534F14"/>
    <w:rsid w:val="00535683"/>
    <w:rsid w:val="00536E2F"/>
    <w:rsid w:val="00537D10"/>
    <w:rsid w:val="00544BBC"/>
    <w:rsid w:val="005461A5"/>
    <w:rsid w:val="00557141"/>
    <w:rsid w:val="005731A8"/>
    <w:rsid w:val="005742A3"/>
    <w:rsid w:val="005744DC"/>
    <w:rsid w:val="0057758C"/>
    <w:rsid w:val="0058068A"/>
    <w:rsid w:val="00581BE6"/>
    <w:rsid w:val="00582CF1"/>
    <w:rsid w:val="00583A80"/>
    <w:rsid w:val="00585E25"/>
    <w:rsid w:val="00586A2B"/>
    <w:rsid w:val="005920EF"/>
    <w:rsid w:val="0059529A"/>
    <w:rsid w:val="00597157"/>
    <w:rsid w:val="005A03D6"/>
    <w:rsid w:val="005A1D5F"/>
    <w:rsid w:val="005B118E"/>
    <w:rsid w:val="005B3660"/>
    <w:rsid w:val="005B4EEF"/>
    <w:rsid w:val="005B5A7E"/>
    <w:rsid w:val="005C0957"/>
    <w:rsid w:val="005C3548"/>
    <w:rsid w:val="005C4C99"/>
    <w:rsid w:val="005C52BF"/>
    <w:rsid w:val="005C6CB9"/>
    <w:rsid w:val="005D0AE4"/>
    <w:rsid w:val="005D21B0"/>
    <w:rsid w:val="005E0889"/>
    <w:rsid w:val="005E29E1"/>
    <w:rsid w:val="005E3EA0"/>
    <w:rsid w:val="005E5D5E"/>
    <w:rsid w:val="005E6FB4"/>
    <w:rsid w:val="005E7A75"/>
    <w:rsid w:val="005F58ED"/>
    <w:rsid w:val="00605B7B"/>
    <w:rsid w:val="00613B31"/>
    <w:rsid w:val="006143EB"/>
    <w:rsid w:val="00617058"/>
    <w:rsid w:val="0062190B"/>
    <w:rsid w:val="00622BB3"/>
    <w:rsid w:val="006231FA"/>
    <w:rsid w:val="00625DA2"/>
    <w:rsid w:val="0062767B"/>
    <w:rsid w:val="00627E69"/>
    <w:rsid w:val="0063278C"/>
    <w:rsid w:val="00633DE7"/>
    <w:rsid w:val="0063664C"/>
    <w:rsid w:val="00640279"/>
    <w:rsid w:val="0064075E"/>
    <w:rsid w:val="00641ADC"/>
    <w:rsid w:val="00642243"/>
    <w:rsid w:val="00645BF6"/>
    <w:rsid w:val="00650643"/>
    <w:rsid w:val="00653254"/>
    <w:rsid w:val="00653F23"/>
    <w:rsid w:val="00655A64"/>
    <w:rsid w:val="00663537"/>
    <w:rsid w:val="00664A90"/>
    <w:rsid w:val="0067727D"/>
    <w:rsid w:val="00681D0A"/>
    <w:rsid w:val="006825B9"/>
    <w:rsid w:val="006834A5"/>
    <w:rsid w:val="006838EE"/>
    <w:rsid w:val="0068724A"/>
    <w:rsid w:val="00687BAF"/>
    <w:rsid w:val="006925D4"/>
    <w:rsid w:val="00694AD2"/>
    <w:rsid w:val="006A0699"/>
    <w:rsid w:val="006A0D6D"/>
    <w:rsid w:val="006A54F8"/>
    <w:rsid w:val="006A6499"/>
    <w:rsid w:val="006A796C"/>
    <w:rsid w:val="006B5798"/>
    <w:rsid w:val="006B6C20"/>
    <w:rsid w:val="006C2D9B"/>
    <w:rsid w:val="006C4749"/>
    <w:rsid w:val="006C7817"/>
    <w:rsid w:val="006C799D"/>
    <w:rsid w:val="006D2907"/>
    <w:rsid w:val="006D362F"/>
    <w:rsid w:val="006E604F"/>
    <w:rsid w:val="006F2DD6"/>
    <w:rsid w:val="006F4463"/>
    <w:rsid w:val="006F4F41"/>
    <w:rsid w:val="0071056B"/>
    <w:rsid w:val="00714C5C"/>
    <w:rsid w:val="00715E5E"/>
    <w:rsid w:val="00717539"/>
    <w:rsid w:val="00721084"/>
    <w:rsid w:val="00723240"/>
    <w:rsid w:val="007302DC"/>
    <w:rsid w:val="00730B67"/>
    <w:rsid w:val="007333F6"/>
    <w:rsid w:val="00737ED6"/>
    <w:rsid w:val="00737F79"/>
    <w:rsid w:val="00745463"/>
    <w:rsid w:val="007462D2"/>
    <w:rsid w:val="00753279"/>
    <w:rsid w:val="00771A4B"/>
    <w:rsid w:val="00771CC2"/>
    <w:rsid w:val="00774B58"/>
    <w:rsid w:val="00774D27"/>
    <w:rsid w:val="0077752D"/>
    <w:rsid w:val="00777F31"/>
    <w:rsid w:val="007867C9"/>
    <w:rsid w:val="007937F5"/>
    <w:rsid w:val="00797E60"/>
    <w:rsid w:val="007A1F43"/>
    <w:rsid w:val="007A28FA"/>
    <w:rsid w:val="007A759D"/>
    <w:rsid w:val="007B3240"/>
    <w:rsid w:val="007B5BE5"/>
    <w:rsid w:val="007C27F3"/>
    <w:rsid w:val="007C39F6"/>
    <w:rsid w:val="007C3C45"/>
    <w:rsid w:val="007C4D23"/>
    <w:rsid w:val="007C5096"/>
    <w:rsid w:val="007C5693"/>
    <w:rsid w:val="007D2F0A"/>
    <w:rsid w:val="007D3BF8"/>
    <w:rsid w:val="007D5CB0"/>
    <w:rsid w:val="007D687B"/>
    <w:rsid w:val="007E1AFB"/>
    <w:rsid w:val="007E2A25"/>
    <w:rsid w:val="007E4821"/>
    <w:rsid w:val="007E5523"/>
    <w:rsid w:val="007F0370"/>
    <w:rsid w:val="007F03D0"/>
    <w:rsid w:val="007F199C"/>
    <w:rsid w:val="007F4B6E"/>
    <w:rsid w:val="007F69F1"/>
    <w:rsid w:val="0080230F"/>
    <w:rsid w:val="00803AC9"/>
    <w:rsid w:val="00811B8D"/>
    <w:rsid w:val="00811CA6"/>
    <w:rsid w:val="00813983"/>
    <w:rsid w:val="0081425C"/>
    <w:rsid w:val="00814E23"/>
    <w:rsid w:val="00817FD1"/>
    <w:rsid w:val="00824ECC"/>
    <w:rsid w:val="0082574E"/>
    <w:rsid w:val="0082717F"/>
    <w:rsid w:val="0083051C"/>
    <w:rsid w:val="00833BF7"/>
    <w:rsid w:val="00834930"/>
    <w:rsid w:val="00834A6E"/>
    <w:rsid w:val="00835051"/>
    <w:rsid w:val="0083580A"/>
    <w:rsid w:val="00835C49"/>
    <w:rsid w:val="00837B3E"/>
    <w:rsid w:val="008417F5"/>
    <w:rsid w:val="00844482"/>
    <w:rsid w:val="00845A56"/>
    <w:rsid w:val="0085197F"/>
    <w:rsid w:val="00863904"/>
    <w:rsid w:val="00864C9E"/>
    <w:rsid w:val="0086560A"/>
    <w:rsid w:val="008663A0"/>
    <w:rsid w:val="008666C7"/>
    <w:rsid w:val="0086692E"/>
    <w:rsid w:val="00867DD9"/>
    <w:rsid w:val="008704F6"/>
    <w:rsid w:val="00870766"/>
    <w:rsid w:val="00876678"/>
    <w:rsid w:val="00885215"/>
    <w:rsid w:val="008858E4"/>
    <w:rsid w:val="00887ED3"/>
    <w:rsid w:val="00890387"/>
    <w:rsid w:val="00891975"/>
    <w:rsid w:val="0089289F"/>
    <w:rsid w:val="008973B5"/>
    <w:rsid w:val="008A1EAF"/>
    <w:rsid w:val="008A3084"/>
    <w:rsid w:val="008A4703"/>
    <w:rsid w:val="008A4DEE"/>
    <w:rsid w:val="008A649B"/>
    <w:rsid w:val="008A6FB4"/>
    <w:rsid w:val="008B0507"/>
    <w:rsid w:val="008B18BC"/>
    <w:rsid w:val="008B1FE4"/>
    <w:rsid w:val="008B3083"/>
    <w:rsid w:val="008B3212"/>
    <w:rsid w:val="008B510C"/>
    <w:rsid w:val="008B51FC"/>
    <w:rsid w:val="008B5507"/>
    <w:rsid w:val="008C0F8A"/>
    <w:rsid w:val="008C5B94"/>
    <w:rsid w:val="008C5C4D"/>
    <w:rsid w:val="008C5CB4"/>
    <w:rsid w:val="008D1BE5"/>
    <w:rsid w:val="008D6B68"/>
    <w:rsid w:val="008D7A41"/>
    <w:rsid w:val="008E01C5"/>
    <w:rsid w:val="008E329D"/>
    <w:rsid w:val="008E58DE"/>
    <w:rsid w:val="008E6CDD"/>
    <w:rsid w:val="008E6CF4"/>
    <w:rsid w:val="008F3B70"/>
    <w:rsid w:val="008F5152"/>
    <w:rsid w:val="009052A4"/>
    <w:rsid w:val="00907D5B"/>
    <w:rsid w:val="009106C7"/>
    <w:rsid w:val="00910AFE"/>
    <w:rsid w:val="00910E7D"/>
    <w:rsid w:val="00916ADE"/>
    <w:rsid w:val="00930C8A"/>
    <w:rsid w:val="0093495A"/>
    <w:rsid w:val="00940361"/>
    <w:rsid w:val="00940FDE"/>
    <w:rsid w:val="009416CC"/>
    <w:rsid w:val="009503CF"/>
    <w:rsid w:val="009567FF"/>
    <w:rsid w:val="00957EB0"/>
    <w:rsid w:val="00967497"/>
    <w:rsid w:val="0097658D"/>
    <w:rsid w:val="00976E4C"/>
    <w:rsid w:val="009777D8"/>
    <w:rsid w:val="00981AD6"/>
    <w:rsid w:val="009870AF"/>
    <w:rsid w:val="0098740B"/>
    <w:rsid w:val="00990569"/>
    <w:rsid w:val="009A2322"/>
    <w:rsid w:val="009B0A91"/>
    <w:rsid w:val="009B183F"/>
    <w:rsid w:val="009B416C"/>
    <w:rsid w:val="009B7599"/>
    <w:rsid w:val="009C05AF"/>
    <w:rsid w:val="009C3788"/>
    <w:rsid w:val="009C66C8"/>
    <w:rsid w:val="009C68BE"/>
    <w:rsid w:val="009D2F23"/>
    <w:rsid w:val="009D3026"/>
    <w:rsid w:val="009E0D33"/>
    <w:rsid w:val="009E1317"/>
    <w:rsid w:val="009E2040"/>
    <w:rsid w:val="009E2B0E"/>
    <w:rsid w:val="009F1DE6"/>
    <w:rsid w:val="009F219A"/>
    <w:rsid w:val="009F29DC"/>
    <w:rsid w:val="009F6805"/>
    <w:rsid w:val="009F69AB"/>
    <w:rsid w:val="00A00B6D"/>
    <w:rsid w:val="00A059F0"/>
    <w:rsid w:val="00A06C35"/>
    <w:rsid w:val="00A07E07"/>
    <w:rsid w:val="00A12E47"/>
    <w:rsid w:val="00A13709"/>
    <w:rsid w:val="00A1686F"/>
    <w:rsid w:val="00A21198"/>
    <w:rsid w:val="00A22A31"/>
    <w:rsid w:val="00A23D8A"/>
    <w:rsid w:val="00A37BE9"/>
    <w:rsid w:val="00A37DD5"/>
    <w:rsid w:val="00A436B1"/>
    <w:rsid w:val="00A462D7"/>
    <w:rsid w:val="00A46BFB"/>
    <w:rsid w:val="00A521AC"/>
    <w:rsid w:val="00A56CF9"/>
    <w:rsid w:val="00A6095A"/>
    <w:rsid w:val="00A63F58"/>
    <w:rsid w:val="00A64B4F"/>
    <w:rsid w:val="00A71347"/>
    <w:rsid w:val="00A75455"/>
    <w:rsid w:val="00A76767"/>
    <w:rsid w:val="00A770EA"/>
    <w:rsid w:val="00A86E4E"/>
    <w:rsid w:val="00A92404"/>
    <w:rsid w:val="00AA1D90"/>
    <w:rsid w:val="00AA33AC"/>
    <w:rsid w:val="00AA37F6"/>
    <w:rsid w:val="00AA4ED6"/>
    <w:rsid w:val="00AB01EB"/>
    <w:rsid w:val="00AB2E40"/>
    <w:rsid w:val="00AB5028"/>
    <w:rsid w:val="00AB52D6"/>
    <w:rsid w:val="00AC287A"/>
    <w:rsid w:val="00AC4103"/>
    <w:rsid w:val="00AC4E97"/>
    <w:rsid w:val="00AD008A"/>
    <w:rsid w:val="00AD08EF"/>
    <w:rsid w:val="00AD1C13"/>
    <w:rsid w:val="00AD230D"/>
    <w:rsid w:val="00AD4C8A"/>
    <w:rsid w:val="00AD712A"/>
    <w:rsid w:val="00AE10F1"/>
    <w:rsid w:val="00AE3579"/>
    <w:rsid w:val="00AE466B"/>
    <w:rsid w:val="00AE4E09"/>
    <w:rsid w:val="00AE5B97"/>
    <w:rsid w:val="00AF1A5E"/>
    <w:rsid w:val="00AF47EF"/>
    <w:rsid w:val="00B040AA"/>
    <w:rsid w:val="00B046B2"/>
    <w:rsid w:val="00B06CB7"/>
    <w:rsid w:val="00B1276E"/>
    <w:rsid w:val="00B13CA2"/>
    <w:rsid w:val="00B141AF"/>
    <w:rsid w:val="00B21048"/>
    <w:rsid w:val="00B25C6D"/>
    <w:rsid w:val="00B27486"/>
    <w:rsid w:val="00B36966"/>
    <w:rsid w:val="00B377DC"/>
    <w:rsid w:val="00B42C79"/>
    <w:rsid w:val="00B447BC"/>
    <w:rsid w:val="00B50B02"/>
    <w:rsid w:val="00B52DEF"/>
    <w:rsid w:val="00B5364E"/>
    <w:rsid w:val="00B61D11"/>
    <w:rsid w:val="00B63273"/>
    <w:rsid w:val="00B639A6"/>
    <w:rsid w:val="00B673D8"/>
    <w:rsid w:val="00B737DE"/>
    <w:rsid w:val="00B773E6"/>
    <w:rsid w:val="00B778A4"/>
    <w:rsid w:val="00B77FC1"/>
    <w:rsid w:val="00B8235C"/>
    <w:rsid w:val="00B94F53"/>
    <w:rsid w:val="00BA3DA5"/>
    <w:rsid w:val="00BA4056"/>
    <w:rsid w:val="00BA45A5"/>
    <w:rsid w:val="00BA5D2D"/>
    <w:rsid w:val="00BA6A59"/>
    <w:rsid w:val="00BB4AE5"/>
    <w:rsid w:val="00BB6BF9"/>
    <w:rsid w:val="00BB7341"/>
    <w:rsid w:val="00BC193F"/>
    <w:rsid w:val="00BC19C2"/>
    <w:rsid w:val="00BC243A"/>
    <w:rsid w:val="00BC5801"/>
    <w:rsid w:val="00BC64C8"/>
    <w:rsid w:val="00BC721B"/>
    <w:rsid w:val="00BD2BDE"/>
    <w:rsid w:val="00BD3246"/>
    <w:rsid w:val="00BE2BBA"/>
    <w:rsid w:val="00BE2ED1"/>
    <w:rsid w:val="00BE74FC"/>
    <w:rsid w:val="00BF0779"/>
    <w:rsid w:val="00BF0BB2"/>
    <w:rsid w:val="00BF1E3A"/>
    <w:rsid w:val="00BF2185"/>
    <w:rsid w:val="00BF6746"/>
    <w:rsid w:val="00BF6CDC"/>
    <w:rsid w:val="00C00F56"/>
    <w:rsid w:val="00C11618"/>
    <w:rsid w:val="00C1538D"/>
    <w:rsid w:val="00C1664F"/>
    <w:rsid w:val="00C16BBA"/>
    <w:rsid w:val="00C17F97"/>
    <w:rsid w:val="00C202C1"/>
    <w:rsid w:val="00C203A5"/>
    <w:rsid w:val="00C236C7"/>
    <w:rsid w:val="00C27F9B"/>
    <w:rsid w:val="00C32846"/>
    <w:rsid w:val="00C33287"/>
    <w:rsid w:val="00C34FCE"/>
    <w:rsid w:val="00C41F86"/>
    <w:rsid w:val="00C43ABC"/>
    <w:rsid w:val="00C45225"/>
    <w:rsid w:val="00C52875"/>
    <w:rsid w:val="00C604E2"/>
    <w:rsid w:val="00C61D7D"/>
    <w:rsid w:val="00C62328"/>
    <w:rsid w:val="00C6363A"/>
    <w:rsid w:val="00C6708E"/>
    <w:rsid w:val="00C713F3"/>
    <w:rsid w:val="00C723EF"/>
    <w:rsid w:val="00C83651"/>
    <w:rsid w:val="00C84B76"/>
    <w:rsid w:val="00CA0023"/>
    <w:rsid w:val="00CA0448"/>
    <w:rsid w:val="00CA1258"/>
    <w:rsid w:val="00CA1651"/>
    <w:rsid w:val="00CA3356"/>
    <w:rsid w:val="00CB2C76"/>
    <w:rsid w:val="00CB76A2"/>
    <w:rsid w:val="00CC092F"/>
    <w:rsid w:val="00CC1983"/>
    <w:rsid w:val="00CC3CB9"/>
    <w:rsid w:val="00CC51CD"/>
    <w:rsid w:val="00CC5444"/>
    <w:rsid w:val="00CC605C"/>
    <w:rsid w:val="00CD12BC"/>
    <w:rsid w:val="00CD41AC"/>
    <w:rsid w:val="00CE3755"/>
    <w:rsid w:val="00CE430F"/>
    <w:rsid w:val="00CE54E4"/>
    <w:rsid w:val="00CE73CF"/>
    <w:rsid w:val="00CF1016"/>
    <w:rsid w:val="00CF1E03"/>
    <w:rsid w:val="00CF2851"/>
    <w:rsid w:val="00CF40ED"/>
    <w:rsid w:val="00CF4385"/>
    <w:rsid w:val="00CF5850"/>
    <w:rsid w:val="00CF6E24"/>
    <w:rsid w:val="00D116E5"/>
    <w:rsid w:val="00D1232F"/>
    <w:rsid w:val="00D21CD0"/>
    <w:rsid w:val="00D21D0A"/>
    <w:rsid w:val="00D22AC0"/>
    <w:rsid w:val="00D22FBF"/>
    <w:rsid w:val="00D2469B"/>
    <w:rsid w:val="00D25EEF"/>
    <w:rsid w:val="00D27BF3"/>
    <w:rsid w:val="00D27D2C"/>
    <w:rsid w:val="00D34FCD"/>
    <w:rsid w:val="00D35FA2"/>
    <w:rsid w:val="00D36A36"/>
    <w:rsid w:val="00D37112"/>
    <w:rsid w:val="00D426D5"/>
    <w:rsid w:val="00D449F6"/>
    <w:rsid w:val="00D51B68"/>
    <w:rsid w:val="00D56794"/>
    <w:rsid w:val="00D56CEC"/>
    <w:rsid w:val="00D61114"/>
    <w:rsid w:val="00D64B8F"/>
    <w:rsid w:val="00D66363"/>
    <w:rsid w:val="00D707BA"/>
    <w:rsid w:val="00D7232C"/>
    <w:rsid w:val="00D72E92"/>
    <w:rsid w:val="00D81D95"/>
    <w:rsid w:val="00D843EE"/>
    <w:rsid w:val="00D849B3"/>
    <w:rsid w:val="00D84A74"/>
    <w:rsid w:val="00D9102E"/>
    <w:rsid w:val="00D93ABE"/>
    <w:rsid w:val="00D94C47"/>
    <w:rsid w:val="00D95CC5"/>
    <w:rsid w:val="00D9618B"/>
    <w:rsid w:val="00D97964"/>
    <w:rsid w:val="00DA232D"/>
    <w:rsid w:val="00DA3023"/>
    <w:rsid w:val="00DA331A"/>
    <w:rsid w:val="00DA4948"/>
    <w:rsid w:val="00DB631D"/>
    <w:rsid w:val="00DC0EF1"/>
    <w:rsid w:val="00DC25D7"/>
    <w:rsid w:val="00DC6917"/>
    <w:rsid w:val="00DE607C"/>
    <w:rsid w:val="00DF2793"/>
    <w:rsid w:val="00DF29B3"/>
    <w:rsid w:val="00E015B7"/>
    <w:rsid w:val="00E0173D"/>
    <w:rsid w:val="00E01997"/>
    <w:rsid w:val="00E0362C"/>
    <w:rsid w:val="00E04FE3"/>
    <w:rsid w:val="00E06051"/>
    <w:rsid w:val="00E22E57"/>
    <w:rsid w:val="00E2529B"/>
    <w:rsid w:val="00E33DC9"/>
    <w:rsid w:val="00E344A8"/>
    <w:rsid w:val="00E34878"/>
    <w:rsid w:val="00E40199"/>
    <w:rsid w:val="00E50258"/>
    <w:rsid w:val="00E526FD"/>
    <w:rsid w:val="00E60528"/>
    <w:rsid w:val="00E66F54"/>
    <w:rsid w:val="00E67FF3"/>
    <w:rsid w:val="00E7059C"/>
    <w:rsid w:val="00E71060"/>
    <w:rsid w:val="00E722F1"/>
    <w:rsid w:val="00E73452"/>
    <w:rsid w:val="00E76A72"/>
    <w:rsid w:val="00E80032"/>
    <w:rsid w:val="00E92636"/>
    <w:rsid w:val="00E92915"/>
    <w:rsid w:val="00E93B16"/>
    <w:rsid w:val="00E968E1"/>
    <w:rsid w:val="00EA5254"/>
    <w:rsid w:val="00EA55A4"/>
    <w:rsid w:val="00EA6BBF"/>
    <w:rsid w:val="00EB0728"/>
    <w:rsid w:val="00EB13DC"/>
    <w:rsid w:val="00EB26D6"/>
    <w:rsid w:val="00EC0017"/>
    <w:rsid w:val="00EC320B"/>
    <w:rsid w:val="00EC7B90"/>
    <w:rsid w:val="00ED022D"/>
    <w:rsid w:val="00ED26CE"/>
    <w:rsid w:val="00ED2C42"/>
    <w:rsid w:val="00ED4D20"/>
    <w:rsid w:val="00ED4D44"/>
    <w:rsid w:val="00ED57DD"/>
    <w:rsid w:val="00ED67EE"/>
    <w:rsid w:val="00EE0D3F"/>
    <w:rsid w:val="00EE1A22"/>
    <w:rsid w:val="00EE26A7"/>
    <w:rsid w:val="00EE3CC4"/>
    <w:rsid w:val="00EE695D"/>
    <w:rsid w:val="00EF135C"/>
    <w:rsid w:val="00EF44AB"/>
    <w:rsid w:val="00EF589B"/>
    <w:rsid w:val="00EF732D"/>
    <w:rsid w:val="00F012EE"/>
    <w:rsid w:val="00F041BE"/>
    <w:rsid w:val="00F0627A"/>
    <w:rsid w:val="00F14639"/>
    <w:rsid w:val="00F15C02"/>
    <w:rsid w:val="00F241D4"/>
    <w:rsid w:val="00F275BA"/>
    <w:rsid w:val="00F30ED4"/>
    <w:rsid w:val="00F3429E"/>
    <w:rsid w:val="00F35B86"/>
    <w:rsid w:val="00F375ED"/>
    <w:rsid w:val="00F459E3"/>
    <w:rsid w:val="00F45F09"/>
    <w:rsid w:val="00F460CE"/>
    <w:rsid w:val="00F506FC"/>
    <w:rsid w:val="00F544FE"/>
    <w:rsid w:val="00F64CB8"/>
    <w:rsid w:val="00F7109E"/>
    <w:rsid w:val="00F71721"/>
    <w:rsid w:val="00F821C8"/>
    <w:rsid w:val="00F86D58"/>
    <w:rsid w:val="00F8770D"/>
    <w:rsid w:val="00F90B5D"/>
    <w:rsid w:val="00F9131C"/>
    <w:rsid w:val="00F92444"/>
    <w:rsid w:val="00F97B21"/>
    <w:rsid w:val="00FB00EC"/>
    <w:rsid w:val="00FB623C"/>
    <w:rsid w:val="00FB7332"/>
    <w:rsid w:val="00FC24A3"/>
    <w:rsid w:val="00FC5676"/>
    <w:rsid w:val="00FD1362"/>
    <w:rsid w:val="00FD535B"/>
    <w:rsid w:val="00FD5FCF"/>
    <w:rsid w:val="00FE0E1E"/>
    <w:rsid w:val="00FE2E13"/>
    <w:rsid w:val="00FE5030"/>
    <w:rsid w:val="00FF5CA7"/>
    <w:rsid w:val="00FF69B8"/>
    <w:rsid w:val="00FF6AD3"/>
    <w:rsid w:val="00FF7B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C63E"/>
  <w15:docId w15:val="{7F2239AF-03B7-489F-8819-04B9167C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E6"/>
    <w:pPr>
      <w:spacing w:after="200"/>
    </w:pPr>
    <w:rPr>
      <w:rFonts w:ascii="Calibri" w:eastAsia="Times New Roman" w:hAnsi="Calibri" w:cs="Times New Roman"/>
      <w:lang w:bidi="en-US"/>
    </w:rPr>
  </w:style>
  <w:style w:type="paragraph" w:styleId="Naslov1">
    <w:name w:val="heading 1"/>
    <w:aliases w:val=" Char,Char"/>
    <w:basedOn w:val="Normal"/>
    <w:next w:val="Normal"/>
    <w:link w:val="Naslov1Char"/>
    <w:uiPriority w:val="9"/>
    <w:qFormat/>
    <w:rsid w:val="00B773E6"/>
    <w:pPr>
      <w:keepNext/>
      <w:keepLines/>
      <w:spacing w:before="480" w:after="0"/>
      <w:outlineLvl w:val="0"/>
    </w:pPr>
    <w:rPr>
      <w:rFonts w:ascii="Cambria" w:hAnsi="Cambria"/>
      <w:b/>
      <w:bCs/>
      <w:color w:val="365F91"/>
      <w:sz w:val="28"/>
      <w:szCs w:val="28"/>
      <w:lang w:bidi="ar-SA"/>
    </w:rPr>
  </w:style>
  <w:style w:type="paragraph" w:styleId="Naslov2">
    <w:name w:val="heading 2"/>
    <w:basedOn w:val="Normal"/>
    <w:next w:val="Normal"/>
    <w:link w:val="Naslov2Char"/>
    <w:uiPriority w:val="9"/>
    <w:qFormat/>
    <w:rsid w:val="00B773E6"/>
    <w:pPr>
      <w:keepNext/>
      <w:keepLines/>
      <w:spacing w:before="200" w:after="0"/>
      <w:outlineLvl w:val="1"/>
    </w:pPr>
    <w:rPr>
      <w:rFonts w:ascii="Cambria" w:hAnsi="Cambria"/>
      <w:b/>
      <w:bCs/>
      <w:color w:val="4F81BD"/>
      <w:sz w:val="26"/>
      <w:szCs w:val="26"/>
      <w:lang w:bidi="ar-SA"/>
    </w:rPr>
  </w:style>
  <w:style w:type="paragraph" w:styleId="Naslov3">
    <w:name w:val="heading 3"/>
    <w:basedOn w:val="Normal"/>
    <w:next w:val="Normal"/>
    <w:link w:val="Naslov3Char"/>
    <w:qFormat/>
    <w:rsid w:val="00B773E6"/>
    <w:pPr>
      <w:keepNext/>
      <w:snapToGrid w:val="0"/>
      <w:spacing w:after="0" w:line="240" w:lineRule="auto"/>
      <w:jc w:val="center"/>
      <w:outlineLvl w:val="2"/>
    </w:pPr>
    <w:rPr>
      <w:rFonts w:ascii="Times New Roman" w:hAnsi="Times New Roman"/>
      <w:color w:val="000000"/>
      <w:sz w:val="24"/>
      <w:szCs w:val="20"/>
      <w:lang w:val="en-AU" w:bidi="ar-SA"/>
    </w:rPr>
  </w:style>
  <w:style w:type="paragraph" w:styleId="Naslov4">
    <w:name w:val="heading 4"/>
    <w:basedOn w:val="Normal"/>
    <w:next w:val="Normal"/>
    <w:link w:val="Naslov4Char"/>
    <w:uiPriority w:val="9"/>
    <w:qFormat/>
    <w:rsid w:val="00B773E6"/>
    <w:pPr>
      <w:keepNext/>
      <w:spacing w:before="240" w:after="60" w:line="240" w:lineRule="auto"/>
      <w:outlineLvl w:val="3"/>
    </w:pPr>
    <w:rPr>
      <w:rFonts w:ascii="Times New Roman" w:hAnsi="Times New Roman"/>
      <w:b/>
      <w:bCs/>
      <w:sz w:val="28"/>
      <w:szCs w:val="28"/>
      <w:lang w:val="en-GB" w:bidi="ar-SA"/>
    </w:rPr>
  </w:style>
  <w:style w:type="paragraph" w:styleId="Naslov5">
    <w:name w:val="heading 5"/>
    <w:basedOn w:val="Normal"/>
    <w:next w:val="Normal"/>
    <w:link w:val="Naslov5Char"/>
    <w:qFormat/>
    <w:rsid w:val="00B773E6"/>
    <w:pPr>
      <w:spacing w:before="240" w:after="60" w:line="240" w:lineRule="auto"/>
      <w:outlineLvl w:val="4"/>
    </w:pPr>
    <w:rPr>
      <w:rFonts w:ascii="Times New Roman" w:hAnsi="Times New Roman"/>
      <w:b/>
      <w:bCs/>
      <w:i/>
      <w:iCs/>
      <w:sz w:val="26"/>
      <w:szCs w:val="26"/>
      <w:lang w:val="en-US" w:bidi="ar-SA"/>
    </w:rPr>
  </w:style>
  <w:style w:type="paragraph" w:styleId="Naslov6">
    <w:name w:val="heading 6"/>
    <w:basedOn w:val="Normal"/>
    <w:next w:val="Normal"/>
    <w:link w:val="Naslov6Char"/>
    <w:qFormat/>
    <w:rsid w:val="00B773E6"/>
    <w:pPr>
      <w:spacing w:before="240" w:after="60" w:line="240" w:lineRule="auto"/>
      <w:outlineLvl w:val="5"/>
    </w:pPr>
    <w:rPr>
      <w:rFonts w:ascii="Times New Roman" w:hAnsi="Times New Roman"/>
      <w:b/>
      <w:bCs/>
      <w:lang w:val="en-GB" w:bidi="ar-SA"/>
    </w:rPr>
  </w:style>
  <w:style w:type="paragraph" w:styleId="Naslov7">
    <w:name w:val="heading 7"/>
    <w:basedOn w:val="Normal"/>
    <w:next w:val="Normal"/>
    <w:link w:val="Naslov7Char"/>
    <w:qFormat/>
    <w:rsid w:val="00B773E6"/>
    <w:pPr>
      <w:keepNext/>
      <w:spacing w:after="0" w:line="240" w:lineRule="auto"/>
      <w:ind w:firstLine="567"/>
      <w:outlineLvl w:val="6"/>
    </w:pPr>
    <w:rPr>
      <w:rFonts w:ascii="Times New Roman" w:hAnsi="Times New Roman"/>
      <w:i/>
      <w:sz w:val="24"/>
      <w:szCs w:val="20"/>
      <w:lang w:val="en-AU" w:eastAsia="hr-HR" w:bidi="ar-SA"/>
    </w:rPr>
  </w:style>
  <w:style w:type="paragraph" w:styleId="Naslov8">
    <w:name w:val="heading 8"/>
    <w:basedOn w:val="Normal"/>
    <w:next w:val="Normal"/>
    <w:link w:val="Naslov8Char"/>
    <w:qFormat/>
    <w:rsid w:val="00B773E6"/>
    <w:pPr>
      <w:spacing w:before="240" w:after="60" w:line="240" w:lineRule="auto"/>
      <w:outlineLvl w:val="7"/>
    </w:pPr>
    <w:rPr>
      <w:rFonts w:ascii="Times New Roman" w:hAnsi="Times New Roman"/>
      <w:i/>
      <w:iCs/>
      <w:sz w:val="24"/>
      <w:szCs w:val="24"/>
      <w:lang w:val="en-GB" w:bidi="ar-SA"/>
    </w:rPr>
  </w:style>
  <w:style w:type="paragraph" w:styleId="Naslov9">
    <w:name w:val="heading 9"/>
    <w:basedOn w:val="Normal"/>
    <w:next w:val="Normal"/>
    <w:link w:val="Naslov9Char"/>
    <w:qFormat/>
    <w:rsid w:val="00B773E6"/>
    <w:pPr>
      <w:spacing w:before="240" w:after="60" w:line="240" w:lineRule="auto"/>
      <w:outlineLvl w:val="8"/>
    </w:pPr>
    <w:rPr>
      <w:rFonts w:ascii="Arial" w:hAnsi="Arial"/>
      <w:lang w:val="en-GB" w:bidi="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 Char Char,Char Char"/>
    <w:basedOn w:val="Zadanifontodlomka"/>
    <w:link w:val="Naslov1"/>
    <w:uiPriority w:val="9"/>
    <w:rsid w:val="00B773E6"/>
    <w:rPr>
      <w:rFonts w:ascii="Cambria" w:eastAsia="Times New Roman" w:hAnsi="Cambria" w:cs="Times New Roman"/>
      <w:b/>
      <w:bCs/>
      <w:color w:val="365F91"/>
      <w:sz w:val="28"/>
      <w:szCs w:val="28"/>
    </w:rPr>
  </w:style>
  <w:style w:type="character" w:customStyle="1" w:styleId="Naslov2Char">
    <w:name w:val="Naslov 2 Char"/>
    <w:basedOn w:val="Zadanifontodlomka"/>
    <w:link w:val="Naslov2"/>
    <w:uiPriority w:val="9"/>
    <w:rsid w:val="00B773E6"/>
    <w:rPr>
      <w:rFonts w:ascii="Cambria" w:eastAsia="Times New Roman" w:hAnsi="Cambria" w:cs="Times New Roman"/>
      <w:b/>
      <w:bCs/>
      <w:color w:val="4F81BD"/>
      <w:sz w:val="26"/>
      <w:szCs w:val="26"/>
    </w:rPr>
  </w:style>
  <w:style w:type="character" w:customStyle="1" w:styleId="Naslov3Char">
    <w:name w:val="Naslov 3 Char"/>
    <w:basedOn w:val="Zadanifontodlomka"/>
    <w:link w:val="Naslov3"/>
    <w:rsid w:val="00B773E6"/>
    <w:rPr>
      <w:rFonts w:ascii="Times New Roman" w:eastAsia="Times New Roman" w:hAnsi="Times New Roman" w:cs="Times New Roman"/>
      <w:color w:val="000000"/>
      <w:sz w:val="24"/>
      <w:szCs w:val="20"/>
      <w:lang w:val="en-AU"/>
    </w:rPr>
  </w:style>
  <w:style w:type="character" w:customStyle="1" w:styleId="Naslov4Char">
    <w:name w:val="Naslov 4 Char"/>
    <w:basedOn w:val="Zadanifontodlomka"/>
    <w:link w:val="Naslov4"/>
    <w:uiPriority w:val="9"/>
    <w:rsid w:val="00B773E6"/>
    <w:rPr>
      <w:rFonts w:ascii="Times New Roman" w:eastAsia="Times New Roman" w:hAnsi="Times New Roman" w:cs="Times New Roman"/>
      <w:b/>
      <w:bCs/>
      <w:sz w:val="28"/>
      <w:szCs w:val="28"/>
      <w:lang w:val="en-GB"/>
    </w:rPr>
  </w:style>
  <w:style w:type="character" w:customStyle="1" w:styleId="Naslov5Char">
    <w:name w:val="Naslov 5 Char"/>
    <w:basedOn w:val="Zadanifontodlomka"/>
    <w:link w:val="Naslov5"/>
    <w:rsid w:val="00B773E6"/>
    <w:rPr>
      <w:rFonts w:ascii="Times New Roman" w:eastAsia="Times New Roman" w:hAnsi="Times New Roman" w:cs="Times New Roman"/>
      <w:b/>
      <w:bCs/>
      <w:i/>
      <w:iCs/>
      <w:sz w:val="26"/>
      <w:szCs w:val="26"/>
      <w:lang w:val="en-US"/>
    </w:rPr>
  </w:style>
  <w:style w:type="character" w:customStyle="1" w:styleId="Naslov6Char">
    <w:name w:val="Naslov 6 Char"/>
    <w:basedOn w:val="Zadanifontodlomka"/>
    <w:link w:val="Naslov6"/>
    <w:rsid w:val="00B773E6"/>
    <w:rPr>
      <w:rFonts w:ascii="Times New Roman" w:eastAsia="Times New Roman" w:hAnsi="Times New Roman" w:cs="Times New Roman"/>
      <w:b/>
      <w:bCs/>
      <w:lang w:val="en-GB"/>
    </w:rPr>
  </w:style>
  <w:style w:type="character" w:customStyle="1" w:styleId="Naslov7Char">
    <w:name w:val="Naslov 7 Char"/>
    <w:basedOn w:val="Zadanifontodlomka"/>
    <w:link w:val="Naslov7"/>
    <w:rsid w:val="00B773E6"/>
    <w:rPr>
      <w:rFonts w:ascii="Times New Roman" w:eastAsia="Times New Roman" w:hAnsi="Times New Roman" w:cs="Times New Roman"/>
      <w:i/>
      <w:sz w:val="24"/>
      <w:szCs w:val="20"/>
      <w:lang w:val="en-AU" w:eastAsia="hr-HR"/>
    </w:rPr>
  </w:style>
  <w:style w:type="character" w:customStyle="1" w:styleId="Naslov8Char">
    <w:name w:val="Naslov 8 Char"/>
    <w:basedOn w:val="Zadanifontodlomka"/>
    <w:link w:val="Naslov8"/>
    <w:rsid w:val="00B773E6"/>
    <w:rPr>
      <w:rFonts w:ascii="Times New Roman" w:eastAsia="Times New Roman" w:hAnsi="Times New Roman" w:cs="Times New Roman"/>
      <w:i/>
      <w:iCs/>
      <w:sz w:val="24"/>
      <w:szCs w:val="24"/>
      <w:lang w:val="en-GB"/>
    </w:rPr>
  </w:style>
  <w:style w:type="character" w:customStyle="1" w:styleId="Naslov9Char">
    <w:name w:val="Naslov 9 Char"/>
    <w:basedOn w:val="Zadanifontodlomka"/>
    <w:link w:val="Naslov9"/>
    <w:rsid w:val="00B773E6"/>
    <w:rPr>
      <w:rFonts w:ascii="Arial" w:eastAsia="Times New Roman" w:hAnsi="Arial" w:cs="Times New Roman"/>
      <w:lang w:val="en-GB"/>
    </w:rPr>
  </w:style>
  <w:style w:type="paragraph" w:customStyle="1" w:styleId="NoSpacing1">
    <w:name w:val="No Spacing1"/>
    <w:link w:val="NoSpacingChar"/>
    <w:uiPriority w:val="1"/>
    <w:qFormat/>
    <w:rsid w:val="00B773E6"/>
    <w:pPr>
      <w:spacing w:line="240" w:lineRule="auto"/>
    </w:pPr>
    <w:rPr>
      <w:rFonts w:ascii="Calibri" w:eastAsia="Times New Roman" w:hAnsi="Calibri" w:cs="Times New Roman"/>
      <w:lang w:val="en-US" w:bidi="en-US"/>
    </w:rPr>
  </w:style>
  <w:style w:type="character" w:customStyle="1" w:styleId="NoSpacingChar">
    <w:name w:val="No Spacing Char"/>
    <w:link w:val="NoSpacing1"/>
    <w:uiPriority w:val="1"/>
    <w:rsid w:val="00B773E6"/>
    <w:rPr>
      <w:rFonts w:ascii="Calibri" w:eastAsia="Times New Roman" w:hAnsi="Calibri" w:cs="Times New Roman"/>
      <w:lang w:val="en-US" w:bidi="en-US"/>
    </w:rPr>
  </w:style>
  <w:style w:type="paragraph" w:customStyle="1" w:styleId="T-98-2">
    <w:name w:val="T-9/8-2"/>
    <w:rsid w:val="00B773E6"/>
    <w:pPr>
      <w:widowControl w:val="0"/>
      <w:tabs>
        <w:tab w:val="left" w:pos="2153"/>
      </w:tabs>
      <w:autoSpaceDE w:val="0"/>
      <w:autoSpaceDN w:val="0"/>
      <w:adjustRightInd w:val="0"/>
      <w:spacing w:after="43"/>
      <w:ind w:firstLine="342"/>
      <w:jc w:val="both"/>
    </w:pPr>
    <w:rPr>
      <w:rFonts w:ascii="Times-NewRoman" w:eastAsia="Times New Roman" w:hAnsi="Times-NewRoman" w:cs="Times New Roman"/>
      <w:sz w:val="19"/>
      <w:szCs w:val="19"/>
      <w:lang w:eastAsia="hr-HR"/>
    </w:rPr>
  </w:style>
  <w:style w:type="paragraph" w:styleId="Tekstfusnote">
    <w:name w:val="footnote text"/>
    <w:basedOn w:val="Normal"/>
    <w:link w:val="TekstfusnoteChar"/>
    <w:rsid w:val="00B773E6"/>
    <w:rPr>
      <w:sz w:val="20"/>
      <w:szCs w:val="20"/>
      <w:lang w:bidi="ar-SA"/>
    </w:rPr>
  </w:style>
  <w:style w:type="character" w:customStyle="1" w:styleId="TekstfusnoteChar">
    <w:name w:val="Tekst fusnote Char"/>
    <w:basedOn w:val="Zadanifontodlomka"/>
    <w:link w:val="Tekstfusnote"/>
    <w:rsid w:val="00B773E6"/>
    <w:rPr>
      <w:rFonts w:ascii="Calibri" w:eastAsia="Times New Roman" w:hAnsi="Calibri" w:cs="Times New Roman"/>
      <w:sz w:val="20"/>
      <w:szCs w:val="20"/>
    </w:rPr>
  </w:style>
  <w:style w:type="character" w:styleId="Referencafusnote">
    <w:name w:val="footnote reference"/>
    <w:rsid w:val="00B773E6"/>
    <w:rPr>
      <w:vertAlign w:val="superscript"/>
    </w:rPr>
  </w:style>
  <w:style w:type="paragraph" w:styleId="StandardWeb">
    <w:name w:val="Normal (Web)"/>
    <w:basedOn w:val="Normal"/>
    <w:uiPriority w:val="99"/>
    <w:rsid w:val="00B773E6"/>
    <w:pPr>
      <w:spacing w:before="100" w:beforeAutospacing="1" w:after="100" w:afterAutospacing="1"/>
    </w:pPr>
  </w:style>
  <w:style w:type="character" w:styleId="Hiperveza">
    <w:name w:val="Hyperlink"/>
    <w:uiPriority w:val="99"/>
    <w:unhideWhenUsed/>
    <w:rsid w:val="00B773E6"/>
    <w:rPr>
      <w:color w:val="0000FF"/>
      <w:u w:val="single"/>
    </w:rPr>
  </w:style>
  <w:style w:type="paragraph" w:customStyle="1" w:styleId="Default">
    <w:name w:val="Default"/>
    <w:rsid w:val="00B773E6"/>
    <w:pPr>
      <w:autoSpaceDE w:val="0"/>
      <w:autoSpaceDN w:val="0"/>
      <w:adjustRightInd w:val="0"/>
      <w:spacing w:line="240" w:lineRule="auto"/>
    </w:pPr>
    <w:rPr>
      <w:rFonts w:ascii="Times New Roman" w:hAnsi="Times New Roman" w:cs="Times New Roman"/>
      <w:color w:val="000000"/>
      <w:sz w:val="24"/>
      <w:szCs w:val="24"/>
    </w:rPr>
  </w:style>
  <w:style w:type="paragraph" w:styleId="Odlomakpopisa">
    <w:name w:val="List Paragraph"/>
    <w:aliases w:val="List Paragraph1,References,Bullets,List Paragraph (numbered (a)),List_Paragraph,Multilevel para_II,Akapit z listą BS,Bullet1,Heading 21,Numbered List Paragraph,Numbered Paragraph,Main numbered paragraph,Colorful List - Accent 11,Liste 1"/>
    <w:basedOn w:val="Normal"/>
    <w:link w:val="OdlomakpopisaChar"/>
    <w:uiPriority w:val="34"/>
    <w:qFormat/>
    <w:rsid w:val="00B773E6"/>
    <w:pPr>
      <w:ind w:left="720"/>
      <w:contextualSpacing/>
    </w:pPr>
  </w:style>
  <w:style w:type="paragraph" w:styleId="Tekstbalonia">
    <w:name w:val="Balloon Text"/>
    <w:basedOn w:val="Normal"/>
    <w:link w:val="TekstbaloniaChar"/>
    <w:uiPriority w:val="99"/>
    <w:unhideWhenUsed/>
    <w:rsid w:val="00B773E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B773E6"/>
    <w:rPr>
      <w:rFonts w:ascii="Tahoma" w:eastAsia="Times New Roman" w:hAnsi="Tahoma" w:cs="Tahoma"/>
      <w:sz w:val="16"/>
      <w:szCs w:val="16"/>
      <w:lang w:bidi="en-US"/>
    </w:rPr>
  </w:style>
  <w:style w:type="numbering" w:customStyle="1" w:styleId="NoList1">
    <w:name w:val="No List1"/>
    <w:next w:val="Bezpopisa"/>
    <w:uiPriority w:val="99"/>
    <w:semiHidden/>
    <w:unhideWhenUsed/>
    <w:rsid w:val="00B773E6"/>
  </w:style>
  <w:style w:type="numbering" w:customStyle="1" w:styleId="NoList11">
    <w:name w:val="No List11"/>
    <w:next w:val="Bezpopisa"/>
    <w:uiPriority w:val="99"/>
    <w:semiHidden/>
    <w:unhideWhenUsed/>
    <w:rsid w:val="00B773E6"/>
  </w:style>
  <w:style w:type="numbering" w:customStyle="1" w:styleId="NoList111">
    <w:name w:val="No List111"/>
    <w:next w:val="Bezpopisa"/>
    <w:uiPriority w:val="99"/>
    <w:semiHidden/>
    <w:rsid w:val="00B773E6"/>
  </w:style>
  <w:style w:type="paragraph" w:styleId="Tijeloteksta">
    <w:name w:val="Body Text"/>
    <w:basedOn w:val="Normal"/>
    <w:link w:val="TijelotekstaChar"/>
    <w:rsid w:val="00B773E6"/>
    <w:pPr>
      <w:overflowPunct w:val="0"/>
      <w:autoSpaceDE w:val="0"/>
      <w:autoSpaceDN w:val="0"/>
      <w:adjustRightInd w:val="0"/>
      <w:spacing w:after="0" w:line="240" w:lineRule="auto"/>
      <w:textAlignment w:val="baseline"/>
    </w:pPr>
    <w:rPr>
      <w:rFonts w:ascii="4D Times Roman" w:hAnsi="4D Times Roman"/>
      <w:sz w:val="24"/>
      <w:szCs w:val="20"/>
      <w:lang w:val="en-GB" w:bidi="ar-SA"/>
    </w:rPr>
  </w:style>
  <w:style w:type="character" w:customStyle="1" w:styleId="TijelotekstaChar">
    <w:name w:val="Tijelo teksta Char"/>
    <w:basedOn w:val="Zadanifontodlomka"/>
    <w:link w:val="Tijeloteksta"/>
    <w:rsid w:val="00B773E6"/>
    <w:rPr>
      <w:rFonts w:ascii="4D Times Roman" w:eastAsia="Times New Roman" w:hAnsi="4D Times Roman" w:cs="Times New Roman"/>
      <w:sz w:val="24"/>
      <w:szCs w:val="20"/>
      <w:lang w:val="en-GB"/>
    </w:rPr>
  </w:style>
  <w:style w:type="table" w:styleId="Reetkatablice">
    <w:name w:val="Table Grid"/>
    <w:basedOn w:val="Obinatablica"/>
    <w:uiPriority w:val="39"/>
    <w:rsid w:val="00B773E6"/>
    <w:pPr>
      <w:spacing w:line="240" w:lineRule="auto"/>
    </w:pPr>
    <w:rPr>
      <w:rFonts w:ascii="Times New Roman" w:eastAsia="Times New Roman" w:hAnsi="Times New Roman" w:cs="Times New Roman"/>
      <w:sz w:val="20"/>
      <w:szCs w:val="20"/>
      <w:lang w:val="bs-Latn-BA"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uiPriority w:val="99"/>
    <w:rsid w:val="00B773E6"/>
    <w:pPr>
      <w:spacing w:after="120" w:line="480" w:lineRule="auto"/>
    </w:pPr>
    <w:rPr>
      <w:rFonts w:ascii="Times New Roman" w:hAnsi="Times New Roman"/>
      <w:sz w:val="24"/>
      <w:szCs w:val="24"/>
      <w:lang w:val="en-US" w:bidi="ar-SA"/>
    </w:rPr>
  </w:style>
  <w:style w:type="character" w:customStyle="1" w:styleId="Tijeloteksta2Char">
    <w:name w:val="Tijelo teksta 2 Char"/>
    <w:basedOn w:val="Zadanifontodlomka"/>
    <w:link w:val="Tijeloteksta2"/>
    <w:uiPriority w:val="99"/>
    <w:rsid w:val="00B773E6"/>
    <w:rPr>
      <w:rFonts w:ascii="Times New Roman" w:eastAsia="Times New Roman" w:hAnsi="Times New Roman" w:cs="Times New Roman"/>
      <w:sz w:val="24"/>
      <w:szCs w:val="24"/>
      <w:lang w:val="en-US"/>
    </w:rPr>
  </w:style>
  <w:style w:type="character" w:customStyle="1" w:styleId="tabelaigrafChar">
    <w:name w:val="tabela i graf Char"/>
    <w:link w:val="tabelaigraf"/>
    <w:locked/>
    <w:rsid w:val="00B773E6"/>
    <w:rPr>
      <w:i/>
      <w:color w:val="000000"/>
      <w:sz w:val="24"/>
    </w:rPr>
  </w:style>
  <w:style w:type="paragraph" w:customStyle="1" w:styleId="tabelaigraf">
    <w:name w:val="tabela i graf"/>
    <w:basedOn w:val="Tijeloteksta-uvlaka2"/>
    <w:link w:val="tabelaigrafChar"/>
    <w:rsid w:val="00B773E6"/>
    <w:pPr>
      <w:spacing w:after="240" w:line="240" w:lineRule="auto"/>
      <w:ind w:left="0"/>
      <w:jc w:val="center"/>
    </w:pPr>
    <w:rPr>
      <w:rFonts w:asciiTheme="minorHAnsi" w:eastAsiaTheme="minorHAnsi" w:hAnsiTheme="minorHAnsi" w:cstheme="minorBidi"/>
      <w:i/>
      <w:color w:val="000000"/>
      <w:szCs w:val="22"/>
      <w:lang w:val="hr-HR"/>
    </w:rPr>
  </w:style>
  <w:style w:type="paragraph" w:styleId="Tijeloteksta-uvlaka2">
    <w:name w:val="Body Text Indent 2"/>
    <w:basedOn w:val="Normal"/>
    <w:link w:val="Tijeloteksta-uvlaka2Char"/>
    <w:rsid w:val="00B773E6"/>
    <w:pPr>
      <w:spacing w:after="120" w:line="480" w:lineRule="auto"/>
      <w:ind w:left="283"/>
    </w:pPr>
    <w:rPr>
      <w:rFonts w:ascii="Times New Roman" w:hAnsi="Times New Roman"/>
      <w:sz w:val="24"/>
      <w:szCs w:val="24"/>
      <w:lang w:val="en-US" w:bidi="ar-SA"/>
    </w:rPr>
  </w:style>
  <w:style w:type="character" w:customStyle="1" w:styleId="Tijeloteksta-uvlaka2Char">
    <w:name w:val="Tijelo teksta - uvlaka 2 Char"/>
    <w:basedOn w:val="Zadanifontodlomka"/>
    <w:link w:val="Tijeloteksta-uvlaka2"/>
    <w:rsid w:val="00B773E6"/>
    <w:rPr>
      <w:rFonts w:ascii="Times New Roman" w:eastAsia="Times New Roman" w:hAnsi="Times New Roman" w:cs="Times New Roman"/>
      <w:sz w:val="24"/>
      <w:szCs w:val="24"/>
      <w:lang w:val="en-US"/>
    </w:rPr>
  </w:style>
  <w:style w:type="paragraph" w:styleId="Zaglavlje">
    <w:name w:val="header"/>
    <w:basedOn w:val="Normal"/>
    <w:link w:val="ZaglavljeChar"/>
    <w:uiPriority w:val="99"/>
    <w:rsid w:val="00B773E6"/>
    <w:pPr>
      <w:tabs>
        <w:tab w:val="center" w:pos="4536"/>
        <w:tab w:val="right" w:pos="9072"/>
      </w:tabs>
      <w:spacing w:after="0" w:line="240" w:lineRule="auto"/>
    </w:pPr>
    <w:rPr>
      <w:rFonts w:ascii="Times New Roman" w:hAnsi="Times New Roman"/>
      <w:sz w:val="24"/>
      <w:szCs w:val="24"/>
      <w:lang w:val="en-US" w:bidi="ar-SA"/>
    </w:rPr>
  </w:style>
  <w:style w:type="character" w:customStyle="1" w:styleId="ZaglavljeChar">
    <w:name w:val="Zaglavlje Char"/>
    <w:basedOn w:val="Zadanifontodlomka"/>
    <w:link w:val="Zaglavlje"/>
    <w:uiPriority w:val="99"/>
    <w:rsid w:val="00B773E6"/>
    <w:rPr>
      <w:rFonts w:ascii="Times New Roman" w:eastAsia="Times New Roman" w:hAnsi="Times New Roman" w:cs="Times New Roman"/>
      <w:sz w:val="24"/>
      <w:szCs w:val="24"/>
      <w:lang w:val="en-US"/>
    </w:rPr>
  </w:style>
  <w:style w:type="paragraph" w:styleId="Podnoje">
    <w:name w:val="footer"/>
    <w:basedOn w:val="Normal"/>
    <w:link w:val="PodnojeChar"/>
    <w:uiPriority w:val="99"/>
    <w:rsid w:val="00B773E6"/>
    <w:pPr>
      <w:tabs>
        <w:tab w:val="center" w:pos="4536"/>
        <w:tab w:val="right" w:pos="9072"/>
      </w:tabs>
      <w:spacing w:after="0" w:line="240" w:lineRule="auto"/>
    </w:pPr>
    <w:rPr>
      <w:rFonts w:ascii="Times New Roman" w:hAnsi="Times New Roman"/>
      <w:sz w:val="24"/>
      <w:szCs w:val="24"/>
      <w:lang w:val="en-US" w:bidi="ar-SA"/>
    </w:rPr>
  </w:style>
  <w:style w:type="character" w:customStyle="1" w:styleId="PodnojeChar">
    <w:name w:val="Podnožje Char"/>
    <w:basedOn w:val="Zadanifontodlomka"/>
    <w:link w:val="Podnoje"/>
    <w:uiPriority w:val="99"/>
    <w:rsid w:val="00B773E6"/>
    <w:rPr>
      <w:rFonts w:ascii="Times New Roman" w:eastAsia="Times New Roman" w:hAnsi="Times New Roman" w:cs="Times New Roman"/>
      <w:sz w:val="24"/>
      <w:szCs w:val="24"/>
      <w:lang w:val="en-US"/>
    </w:rPr>
  </w:style>
  <w:style w:type="numbering" w:customStyle="1" w:styleId="NoList2">
    <w:name w:val="No List2"/>
    <w:next w:val="Bezpopisa"/>
    <w:uiPriority w:val="99"/>
    <w:semiHidden/>
    <w:rsid w:val="00B773E6"/>
  </w:style>
  <w:style w:type="paragraph" w:customStyle="1" w:styleId="xl23">
    <w:name w:val="xl23"/>
    <w:basedOn w:val="Normal"/>
    <w:rsid w:val="00B773E6"/>
    <w:pPr>
      <w:spacing w:before="100" w:beforeAutospacing="1" w:after="100" w:afterAutospacing="1" w:line="240" w:lineRule="auto"/>
    </w:pPr>
    <w:rPr>
      <w:rFonts w:ascii="Times New Roman" w:hAnsi="Times New Roman"/>
      <w:sz w:val="24"/>
      <w:szCs w:val="24"/>
      <w:lang w:val="en-GB" w:bidi="ar-SA"/>
    </w:rPr>
  </w:style>
  <w:style w:type="character" w:styleId="SlijeenaHiperveza">
    <w:name w:val="FollowedHyperlink"/>
    <w:uiPriority w:val="99"/>
    <w:rsid w:val="00B773E6"/>
    <w:rPr>
      <w:color w:val="800080"/>
      <w:u w:val="single"/>
    </w:rPr>
  </w:style>
  <w:style w:type="paragraph" w:styleId="Naslov">
    <w:name w:val="Title"/>
    <w:basedOn w:val="Normal"/>
    <w:link w:val="NaslovChar"/>
    <w:qFormat/>
    <w:rsid w:val="00B773E6"/>
    <w:pPr>
      <w:spacing w:after="0" w:line="240" w:lineRule="auto"/>
      <w:jc w:val="center"/>
    </w:pPr>
    <w:rPr>
      <w:rFonts w:ascii="Arial" w:hAnsi="Arial"/>
      <w:b/>
      <w:sz w:val="24"/>
      <w:szCs w:val="20"/>
      <w:lang w:eastAsia="hr-HR" w:bidi="ar-SA"/>
    </w:rPr>
  </w:style>
  <w:style w:type="character" w:customStyle="1" w:styleId="NaslovChar">
    <w:name w:val="Naslov Char"/>
    <w:basedOn w:val="Zadanifontodlomka"/>
    <w:link w:val="Naslov"/>
    <w:rsid w:val="00B773E6"/>
    <w:rPr>
      <w:rFonts w:ascii="Arial" w:eastAsia="Times New Roman" w:hAnsi="Arial" w:cs="Times New Roman"/>
      <w:b/>
      <w:sz w:val="24"/>
      <w:szCs w:val="20"/>
      <w:lang w:eastAsia="hr-HR"/>
    </w:rPr>
  </w:style>
  <w:style w:type="paragraph" w:styleId="Uvuenotijeloteksta">
    <w:name w:val="Body Text Indent"/>
    <w:basedOn w:val="Normal"/>
    <w:link w:val="UvuenotijelotekstaChar"/>
    <w:uiPriority w:val="99"/>
    <w:unhideWhenUsed/>
    <w:rsid w:val="00B773E6"/>
    <w:pPr>
      <w:spacing w:after="0" w:line="240" w:lineRule="auto"/>
      <w:ind w:firstLine="426"/>
      <w:jc w:val="both"/>
    </w:pPr>
    <w:rPr>
      <w:rFonts w:ascii="Times New Roman" w:hAnsi="Times New Roman"/>
      <w:sz w:val="24"/>
      <w:szCs w:val="20"/>
      <w:lang w:bidi="ar-SA"/>
    </w:rPr>
  </w:style>
  <w:style w:type="character" w:customStyle="1" w:styleId="UvuenotijelotekstaChar">
    <w:name w:val="Uvučeno tijelo teksta Char"/>
    <w:basedOn w:val="Zadanifontodlomka"/>
    <w:link w:val="Uvuenotijeloteksta"/>
    <w:uiPriority w:val="99"/>
    <w:rsid w:val="00B773E6"/>
    <w:rPr>
      <w:rFonts w:ascii="Times New Roman" w:eastAsia="Times New Roman" w:hAnsi="Times New Roman" w:cs="Times New Roman"/>
      <w:sz w:val="24"/>
      <w:szCs w:val="20"/>
    </w:rPr>
  </w:style>
  <w:style w:type="paragraph" w:styleId="Podnaslov">
    <w:name w:val="Subtitle"/>
    <w:basedOn w:val="Normal"/>
    <w:link w:val="PodnaslovChar"/>
    <w:uiPriority w:val="11"/>
    <w:qFormat/>
    <w:rsid w:val="00B773E6"/>
    <w:pPr>
      <w:spacing w:after="0" w:line="240" w:lineRule="auto"/>
      <w:ind w:left="113" w:right="113"/>
      <w:jc w:val="center"/>
    </w:pPr>
    <w:rPr>
      <w:rFonts w:ascii="Verdana" w:hAnsi="Verdana"/>
      <w:b/>
      <w:sz w:val="18"/>
      <w:szCs w:val="20"/>
      <w:lang w:bidi="ar-SA"/>
    </w:rPr>
  </w:style>
  <w:style w:type="character" w:customStyle="1" w:styleId="PodnaslovChar">
    <w:name w:val="Podnaslov Char"/>
    <w:basedOn w:val="Zadanifontodlomka"/>
    <w:link w:val="Podnaslov"/>
    <w:uiPriority w:val="11"/>
    <w:rsid w:val="00B773E6"/>
    <w:rPr>
      <w:rFonts w:ascii="Verdana" w:eastAsia="Times New Roman" w:hAnsi="Verdana" w:cs="Times New Roman"/>
      <w:b/>
      <w:sz w:val="18"/>
      <w:szCs w:val="20"/>
    </w:rPr>
  </w:style>
  <w:style w:type="paragraph" w:styleId="Tijeloteksta3">
    <w:name w:val="Body Text 3"/>
    <w:basedOn w:val="Normal"/>
    <w:link w:val="Tijeloteksta3Char"/>
    <w:unhideWhenUsed/>
    <w:rsid w:val="00B773E6"/>
    <w:pPr>
      <w:spacing w:after="0" w:line="240" w:lineRule="auto"/>
      <w:jc w:val="both"/>
    </w:pPr>
    <w:rPr>
      <w:rFonts w:ascii="Times New Roman" w:hAnsi="Times New Roman"/>
      <w:color w:val="000000"/>
      <w:sz w:val="24"/>
      <w:szCs w:val="20"/>
      <w:lang w:val="en-AU" w:eastAsia="hr-HR" w:bidi="ar-SA"/>
    </w:rPr>
  </w:style>
  <w:style w:type="character" w:customStyle="1" w:styleId="Tijeloteksta3Char">
    <w:name w:val="Tijelo teksta 3 Char"/>
    <w:basedOn w:val="Zadanifontodlomka"/>
    <w:link w:val="Tijeloteksta3"/>
    <w:rsid w:val="00B773E6"/>
    <w:rPr>
      <w:rFonts w:ascii="Times New Roman" w:eastAsia="Times New Roman" w:hAnsi="Times New Roman" w:cs="Times New Roman"/>
      <w:color w:val="000000"/>
      <w:sz w:val="24"/>
      <w:szCs w:val="20"/>
      <w:lang w:val="en-AU" w:eastAsia="hr-HR"/>
    </w:rPr>
  </w:style>
  <w:style w:type="paragraph" w:styleId="Tijeloteksta-uvlaka3">
    <w:name w:val="Body Text Indent 3"/>
    <w:basedOn w:val="Normal"/>
    <w:link w:val="Tijeloteksta-uvlaka3Char"/>
    <w:unhideWhenUsed/>
    <w:rsid w:val="00B773E6"/>
    <w:pPr>
      <w:spacing w:after="120" w:line="240" w:lineRule="auto"/>
      <w:ind w:left="283"/>
    </w:pPr>
    <w:rPr>
      <w:rFonts w:ascii="Times New Roman" w:hAnsi="Times New Roman"/>
      <w:sz w:val="16"/>
      <w:szCs w:val="16"/>
      <w:lang w:val="en-GB" w:bidi="ar-SA"/>
    </w:rPr>
  </w:style>
  <w:style w:type="character" w:customStyle="1" w:styleId="Tijeloteksta-uvlaka3Char">
    <w:name w:val="Tijelo teksta - uvlaka 3 Char"/>
    <w:basedOn w:val="Zadanifontodlomka"/>
    <w:link w:val="Tijeloteksta-uvlaka3"/>
    <w:rsid w:val="00B773E6"/>
    <w:rPr>
      <w:rFonts w:ascii="Times New Roman" w:eastAsia="Times New Roman" w:hAnsi="Times New Roman" w:cs="Times New Roman"/>
      <w:sz w:val="16"/>
      <w:szCs w:val="16"/>
      <w:lang w:val="en-GB"/>
    </w:rPr>
  </w:style>
  <w:style w:type="character" w:customStyle="1" w:styleId="bodyteksturaChar">
    <w:name w:val="body tekstura Char"/>
    <w:link w:val="bodytekstura"/>
    <w:locked/>
    <w:rsid w:val="00B773E6"/>
    <w:rPr>
      <w:sz w:val="24"/>
    </w:rPr>
  </w:style>
  <w:style w:type="paragraph" w:customStyle="1" w:styleId="bodytekstura">
    <w:name w:val="body tekstura"/>
    <w:basedOn w:val="Tijeloteksta-uvlaka2"/>
    <w:link w:val="bodyteksturaChar"/>
    <w:rsid w:val="00B773E6"/>
    <w:pPr>
      <w:spacing w:line="240" w:lineRule="auto"/>
      <w:ind w:left="0" w:firstLine="567"/>
      <w:jc w:val="both"/>
    </w:pPr>
    <w:rPr>
      <w:rFonts w:asciiTheme="minorHAnsi" w:eastAsiaTheme="minorHAnsi" w:hAnsiTheme="minorHAnsi" w:cstheme="minorBidi"/>
      <w:szCs w:val="22"/>
      <w:lang w:val="hr-HR"/>
    </w:rPr>
  </w:style>
  <w:style w:type="paragraph" w:customStyle="1" w:styleId="glavninas">
    <w:name w:val="glavni nas"/>
    <w:basedOn w:val="Tijeloteksta-uvlaka2"/>
    <w:rsid w:val="00B773E6"/>
    <w:pPr>
      <w:spacing w:after="360" w:line="240" w:lineRule="auto"/>
      <w:ind w:left="0"/>
      <w:jc w:val="center"/>
    </w:pPr>
    <w:rPr>
      <w:b/>
      <w:sz w:val="28"/>
      <w:szCs w:val="28"/>
      <w:lang w:val="hr-HR"/>
    </w:rPr>
  </w:style>
  <w:style w:type="character" w:customStyle="1" w:styleId="naslovdvaChar">
    <w:name w:val="naslov dva Char"/>
    <w:link w:val="naslovdva"/>
    <w:locked/>
    <w:rsid w:val="00B773E6"/>
    <w:rPr>
      <w:b/>
      <w:i/>
      <w:color w:val="000000"/>
      <w:sz w:val="24"/>
    </w:rPr>
  </w:style>
  <w:style w:type="paragraph" w:customStyle="1" w:styleId="naslovdva">
    <w:name w:val="naslov dva"/>
    <w:basedOn w:val="Tijeloteksta-uvlaka2"/>
    <w:link w:val="naslovdvaChar"/>
    <w:rsid w:val="00B773E6"/>
    <w:pPr>
      <w:spacing w:after="240" w:line="240" w:lineRule="auto"/>
      <w:ind w:left="0" w:firstLine="567"/>
    </w:pPr>
    <w:rPr>
      <w:rFonts w:asciiTheme="minorHAnsi" w:eastAsiaTheme="minorHAnsi" w:hAnsiTheme="minorHAnsi" w:cstheme="minorBidi"/>
      <w:b/>
      <w:i/>
      <w:color w:val="000000"/>
      <w:szCs w:val="22"/>
      <w:lang w:val="hr-HR"/>
    </w:rPr>
  </w:style>
  <w:style w:type="paragraph" w:customStyle="1" w:styleId="BodyText1">
    <w:name w:val="Body Text1"/>
    <w:rsid w:val="00B773E6"/>
    <w:pPr>
      <w:snapToGrid w:val="0"/>
      <w:spacing w:line="240" w:lineRule="auto"/>
      <w:ind w:firstLine="480"/>
      <w:jc w:val="both"/>
    </w:pPr>
    <w:rPr>
      <w:rFonts w:ascii="Times New Roman" w:eastAsia="Times New Roman" w:hAnsi="Times New Roman" w:cs="Times New Roman"/>
      <w:color w:val="000000"/>
      <w:sz w:val="24"/>
      <w:szCs w:val="20"/>
      <w:lang w:val="en-GB"/>
    </w:rPr>
  </w:style>
  <w:style w:type="paragraph" w:customStyle="1" w:styleId="grafika">
    <w:name w:val="grafika"/>
    <w:rsid w:val="00B773E6"/>
    <w:pPr>
      <w:snapToGrid w:val="0"/>
      <w:spacing w:line="240" w:lineRule="auto"/>
      <w:jc w:val="center"/>
    </w:pPr>
    <w:rPr>
      <w:rFonts w:ascii="Times New Roman" w:eastAsia="Times New Roman" w:hAnsi="Times New Roman" w:cs="Times New Roman"/>
      <w:sz w:val="24"/>
      <w:szCs w:val="20"/>
      <w:lang w:val="en-GB"/>
    </w:rPr>
  </w:style>
  <w:style w:type="paragraph" w:customStyle="1" w:styleId="naslovtri">
    <w:name w:val="naslov tri"/>
    <w:basedOn w:val="BodyText1"/>
    <w:next w:val="BodyText1"/>
    <w:rsid w:val="00B773E6"/>
    <w:pPr>
      <w:spacing w:after="340"/>
    </w:pPr>
    <w:rPr>
      <w:color w:val="auto"/>
      <w:u w:val="single"/>
    </w:rPr>
  </w:style>
  <w:style w:type="paragraph" w:customStyle="1" w:styleId="glavninaslov">
    <w:name w:val="glavni naslov"/>
    <w:uiPriority w:val="99"/>
    <w:rsid w:val="00B773E6"/>
    <w:pPr>
      <w:snapToGrid w:val="0"/>
      <w:spacing w:after="240" w:line="240" w:lineRule="auto"/>
      <w:jc w:val="center"/>
    </w:pPr>
    <w:rPr>
      <w:rFonts w:ascii="Times New Roman" w:eastAsia="Times New Roman" w:hAnsi="Times New Roman" w:cs="Times New Roman"/>
      <w:b/>
      <w:caps/>
      <w:sz w:val="24"/>
      <w:szCs w:val="20"/>
      <w:lang w:val="en-GB"/>
    </w:rPr>
  </w:style>
  <w:style w:type="paragraph" w:customStyle="1" w:styleId="naslovjedan">
    <w:name w:val="naslov jedan"/>
    <w:basedOn w:val="glavninas"/>
    <w:rsid w:val="00B773E6"/>
    <w:pPr>
      <w:spacing w:after="240"/>
      <w:ind w:firstLine="567"/>
      <w:jc w:val="left"/>
    </w:pPr>
    <w:rPr>
      <w:sz w:val="24"/>
    </w:rPr>
  </w:style>
  <w:style w:type="paragraph" w:customStyle="1" w:styleId="BodyTextBlack">
    <w:name w:val="Body Text + Black"/>
    <w:basedOn w:val="Normal"/>
    <w:rsid w:val="00B773E6"/>
    <w:pPr>
      <w:spacing w:after="0" w:line="360" w:lineRule="auto"/>
      <w:jc w:val="both"/>
    </w:pPr>
    <w:rPr>
      <w:rFonts w:ascii="Times New Roman" w:hAnsi="Times New Roman"/>
      <w:sz w:val="24"/>
      <w:szCs w:val="24"/>
      <w:lang w:val="pl-PL" w:eastAsia="hr-HR" w:bidi="ar-SA"/>
    </w:rPr>
  </w:style>
  <w:style w:type="paragraph" w:styleId="Bezproreda">
    <w:name w:val="No Spacing"/>
    <w:link w:val="BezproredaChar"/>
    <w:uiPriority w:val="1"/>
    <w:qFormat/>
    <w:rsid w:val="00B773E6"/>
    <w:pPr>
      <w:spacing w:line="240" w:lineRule="auto"/>
    </w:pPr>
    <w:rPr>
      <w:rFonts w:ascii="Calibri" w:eastAsia="Calibri" w:hAnsi="Calibri" w:cs="Times New Roman"/>
      <w:lang w:val="bs-Latn-BA"/>
    </w:rPr>
  </w:style>
  <w:style w:type="character" w:customStyle="1" w:styleId="bodyteksturaCharChar">
    <w:name w:val="body tekstura Char Char"/>
    <w:locked/>
    <w:rsid w:val="00B773E6"/>
    <w:rPr>
      <w:sz w:val="24"/>
      <w:lang w:val="hr-HR" w:eastAsia="en-US" w:bidi="ar-SA"/>
    </w:rPr>
  </w:style>
  <w:style w:type="paragraph" w:styleId="Kartadokumenta">
    <w:name w:val="Document Map"/>
    <w:basedOn w:val="Normal"/>
    <w:link w:val="KartadokumentaChar"/>
    <w:rsid w:val="00B773E6"/>
    <w:pPr>
      <w:shd w:val="clear" w:color="auto" w:fill="000080"/>
      <w:spacing w:after="0" w:line="240" w:lineRule="auto"/>
    </w:pPr>
    <w:rPr>
      <w:rFonts w:ascii="Tahoma" w:hAnsi="Tahoma"/>
      <w:sz w:val="24"/>
      <w:szCs w:val="24"/>
      <w:lang w:val="en-GB" w:bidi="ar-SA"/>
    </w:rPr>
  </w:style>
  <w:style w:type="character" w:customStyle="1" w:styleId="KartadokumentaChar">
    <w:name w:val="Karta dokumenta Char"/>
    <w:basedOn w:val="Zadanifontodlomka"/>
    <w:link w:val="Kartadokumenta"/>
    <w:rsid w:val="00B773E6"/>
    <w:rPr>
      <w:rFonts w:ascii="Tahoma" w:eastAsia="Times New Roman" w:hAnsi="Tahoma" w:cs="Times New Roman"/>
      <w:sz w:val="24"/>
      <w:szCs w:val="24"/>
      <w:shd w:val="clear" w:color="auto" w:fill="000080"/>
      <w:lang w:val="en-GB"/>
    </w:rPr>
  </w:style>
  <w:style w:type="table" w:styleId="Svijetlosjenanje-Isticanje4">
    <w:name w:val="Light Shading Accent 4"/>
    <w:basedOn w:val="Obinatablica"/>
    <w:uiPriority w:val="60"/>
    <w:rsid w:val="00B773E6"/>
    <w:pPr>
      <w:spacing w:line="240" w:lineRule="auto"/>
    </w:pPr>
    <w:rPr>
      <w:rFonts w:ascii="Times New Roman" w:eastAsia="Times New Roman" w:hAnsi="Times New Roman" w:cs="Times New Roman"/>
      <w:color w:val="5F497A"/>
      <w:sz w:val="20"/>
      <w:szCs w:val="20"/>
      <w:lang w:val="bs-Latn-BA" w:eastAsia="bs-Latn-B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osjenanje-Isticanje3">
    <w:name w:val="Light Shading Accent 3"/>
    <w:basedOn w:val="Obinatablica"/>
    <w:uiPriority w:val="60"/>
    <w:rsid w:val="00B773E6"/>
    <w:pPr>
      <w:spacing w:line="240" w:lineRule="auto"/>
    </w:pPr>
    <w:rPr>
      <w:rFonts w:ascii="Times New Roman" w:eastAsia="Times New Roman" w:hAnsi="Times New Roman" w:cs="Times New Roman"/>
      <w:color w:val="76923C"/>
      <w:sz w:val="20"/>
      <w:szCs w:val="20"/>
      <w:lang w:val="bs-Latn-BA" w:eastAsia="bs-Latn-B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ijetlosjenanje-Isticanje2">
    <w:name w:val="Light Shading Accent 2"/>
    <w:basedOn w:val="Obinatablica"/>
    <w:uiPriority w:val="60"/>
    <w:rsid w:val="00B773E6"/>
    <w:pPr>
      <w:spacing w:line="240" w:lineRule="auto"/>
    </w:pPr>
    <w:rPr>
      <w:rFonts w:ascii="Times New Roman" w:eastAsia="Times New Roman" w:hAnsi="Times New Roman" w:cs="Times New Roman"/>
      <w:color w:val="943634"/>
      <w:sz w:val="20"/>
      <w:szCs w:val="20"/>
      <w:lang w:val="bs-Latn-BA" w:eastAsia="bs-Latn-B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rednjipopis1-Isticanje6">
    <w:name w:val="Medium List 1 Accent 6"/>
    <w:basedOn w:val="Obinatablica"/>
    <w:uiPriority w:val="65"/>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rednjipopis2-Isticanje6">
    <w:name w:val="Medium List 2 Accent 6"/>
    <w:basedOn w:val="Obinatablica"/>
    <w:uiPriority w:val="66"/>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bojanipopis-Isticanje6">
    <w:name w:val="Colorful List Accent 6"/>
    <w:basedOn w:val="Obinatablica"/>
    <w:uiPriority w:val="72"/>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bojanatablica2">
    <w:name w:val="Table Colorful 2"/>
    <w:basedOn w:val="Obinatablica"/>
    <w:rsid w:val="00B773E6"/>
    <w:pPr>
      <w:spacing w:line="240" w:lineRule="auto"/>
    </w:pPr>
    <w:rPr>
      <w:rFonts w:ascii="Times New Roman" w:eastAsia="Times New Roman" w:hAnsi="Times New Roman" w:cs="Times New Roman"/>
      <w:sz w:val="20"/>
      <w:szCs w:val="20"/>
      <w:lang w:val="bs-Latn-BA" w:eastAsia="bs-Latn-B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Stupanatablica1">
    <w:name w:val="Table Columns 1"/>
    <w:basedOn w:val="Obinatablica"/>
    <w:rsid w:val="00B773E6"/>
    <w:pPr>
      <w:spacing w:line="240" w:lineRule="auto"/>
    </w:pPr>
    <w:rPr>
      <w:rFonts w:ascii="Times New Roman" w:eastAsia="Times New Roman" w:hAnsi="Times New Roman" w:cs="Times New Roman"/>
      <w:b/>
      <w:bCs/>
      <w:sz w:val="20"/>
      <w:szCs w:val="20"/>
      <w:lang w:val="bs-Latn-BA" w:eastAsia="bs-Latn-B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rsid w:val="00B773E6"/>
    <w:pPr>
      <w:spacing w:line="240" w:lineRule="auto"/>
    </w:pPr>
    <w:rPr>
      <w:rFonts w:ascii="Times New Roman" w:eastAsia="Times New Roman" w:hAnsi="Times New Roman" w:cs="Times New Roman"/>
      <w:b/>
      <w:bCs/>
      <w:sz w:val="20"/>
      <w:szCs w:val="20"/>
      <w:lang w:val="bs-Latn-BA" w:eastAsia="bs-Latn-B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vijetlosjenanje-Isticanje6">
    <w:name w:val="Light Shading Accent 6"/>
    <w:basedOn w:val="Obinatablica"/>
    <w:uiPriority w:val="60"/>
    <w:rsid w:val="00B773E6"/>
    <w:pPr>
      <w:spacing w:line="240" w:lineRule="auto"/>
    </w:pPr>
    <w:rPr>
      <w:rFonts w:ascii="Times New Roman" w:eastAsia="Times New Roman" w:hAnsi="Times New Roman" w:cs="Times New Roman"/>
      <w:color w:val="E36C0A"/>
      <w:sz w:val="20"/>
      <w:szCs w:val="20"/>
      <w:lang w:val="bs-Latn-BA" w:eastAsia="bs-Latn-B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bojanosjenanje-Isticanje6">
    <w:name w:val="Colorful Shading Accent 6"/>
    <w:basedOn w:val="Obinatablica"/>
    <w:uiPriority w:val="71"/>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Srednjipopis2-Isticanje3">
    <w:name w:val="Medium List 2 Accent 3"/>
    <w:basedOn w:val="Obinatablica"/>
    <w:uiPriority w:val="66"/>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rednjareetka-Isticanje6">
    <w:name w:val="Light Grid Accent 6"/>
    <w:basedOn w:val="Obinatablica"/>
    <w:uiPriority w:val="62"/>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etkatablice1">
    <w:name w:val="Table Grid 1"/>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7">
    <w:name w:val="Table Grid 7"/>
    <w:basedOn w:val="Obinatablica"/>
    <w:rsid w:val="00B773E6"/>
    <w:pPr>
      <w:spacing w:line="240" w:lineRule="auto"/>
    </w:pPr>
    <w:rPr>
      <w:rFonts w:ascii="Times New Roman" w:eastAsia="Times New Roman" w:hAnsi="Times New Roman" w:cs="Times New Roman"/>
      <w:b/>
      <w:bCs/>
      <w:sz w:val="20"/>
      <w:szCs w:val="20"/>
      <w:lang w:val="bs-Latn-BA" w:eastAsia="bs-Latn-B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lasinatablica1">
    <w:name w:val="Table Classic 1"/>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Popisnatablica7">
    <w:name w:val="Table List 7"/>
    <w:basedOn w:val="Obinatablica"/>
    <w:rsid w:val="00B773E6"/>
    <w:pPr>
      <w:spacing w:line="240" w:lineRule="auto"/>
    </w:pPr>
    <w:rPr>
      <w:rFonts w:ascii="Times New Roman" w:eastAsia="Times New Roman" w:hAnsi="Times New Roman" w:cs="Times New Roman"/>
      <w:sz w:val="20"/>
      <w:szCs w:val="20"/>
      <w:lang w:val="bs-Latn-BA" w:eastAsia="bs-Latn-B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rofesionalnatablica">
    <w:name w:val="Table Professional"/>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Obinatablica"/>
    <w:uiPriority w:val="60"/>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opisnatablica2">
    <w:name w:val="Table List 2"/>
    <w:basedOn w:val="Obinatablica"/>
    <w:rsid w:val="00B773E6"/>
    <w:pPr>
      <w:spacing w:line="240" w:lineRule="auto"/>
    </w:pPr>
    <w:rPr>
      <w:rFonts w:ascii="Times New Roman" w:eastAsia="Times New Roman" w:hAnsi="Times New Roman" w:cs="Times New Roman"/>
      <w:sz w:val="20"/>
      <w:szCs w:val="20"/>
      <w:lang w:val="bs-Latn-BA" w:eastAsia="bs-Latn-B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rednjareetka2-Isticanje3">
    <w:name w:val="Medium Grid 2 Accent 3"/>
    <w:basedOn w:val="Obinatablica"/>
    <w:uiPriority w:val="68"/>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Svijetlareetka-Isticanje2">
    <w:name w:val="Light Grid Accent 2"/>
    <w:basedOn w:val="Obinatablica"/>
    <w:uiPriority w:val="62"/>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1">
    <w:name w:val="Medium Shading 11"/>
    <w:basedOn w:val="Obinatablica"/>
    <w:uiPriority w:val="63"/>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Obinatablica"/>
    <w:uiPriority w:val="63"/>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rednjesjenanje1-Isticanje4">
    <w:name w:val="Medium Shading 1 Accent 4"/>
    <w:basedOn w:val="Obinatablica"/>
    <w:uiPriority w:val="63"/>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rednjareetka2-Isticanje1">
    <w:name w:val="Medium Grid 2 Accent 1"/>
    <w:basedOn w:val="Obinatablica"/>
    <w:uiPriority w:val="68"/>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rednjipopis2-Isticanje4">
    <w:name w:val="Medium List 2 Accent 4"/>
    <w:basedOn w:val="Obinatablica"/>
    <w:uiPriority w:val="66"/>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Popisnatablica1">
    <w:name w:val="Table List 1"/>
    <w:basedOn w:val="Obinatablica"/>
    <w:rsid w:val="00B773E6"/>
    <w:pPr>
      <w:spacing w:line="240" w:lineRule="auto"/>
    </w:pPr>
    <w:rPr>
      <w:rFonts w:ascii="Times New Roman" w:eastAsia="Times New Roman" w:hAnsi="Times New Roman" w:cs="Times New Roman"/>
      <w:sz w:val="20"/>
      <w:szCs w:val="20"/>
      <w:lang w:val="bs-Latn-BA" w:eastAsia="bs-Latn-B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rednjareetka1-Isticanje1">
    <w:name w:val="Medium Grid 1 Accent 1"/>
    <w:basedOn w:val="Obinatablica"/>
    <w:uiPriority w:val="67"/>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Obinatablica"/>
    <w:uiPriority w:val="62"/>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areetka-Isticanje4">
    <w:name w:val="Light Grid Accent 4"/>
    <w:basedOn w:val="Obinatablica"/>
    <w:uiPriority w:val="62"/>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rednjareetka3-Isticanje1">
    <w:name w:val="Medium Grid 3 Accent 1"/>
    <w:basedOn w:val="Obinatablica"/>
    <w:uiPriority w:val="69"/>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rednjareetka1-Isticanje4">
    <w:name w:val="Medium Grid 1 Accent 4"/>
    <w:basedOn w:val="Obinatablica"/>
    <w:uiPriority w:val="67"/>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rednjareetka2-Isticanje4">
    <w:name w:val="Medium Grid 2 Accent 4"/>
    <w:basedOn w:val="Obinatablica"/>
    <w:uiPriority w:val="68"/>
    <w:rsid w:val="00B773E6"/>
    <w:pPr>
      <w:spacing w:line="240" w:lineRule="auto"/>
    </w:pPr>
    <w:rPr>
      <w:rFonts w:ascii="Cambria" w:eastAsia="Times New Roman" w:hAnsi="Cambria" w:cs="Times New Roman"/>
      <w:color w:val="000000"/>
      <w:sz w:val="20"/>
      <w:szCs w:val="20"/>
      <w:lang w:val="bs-Latn-BA" w:eastAsia="bs-Latn-B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Srednjareetka3-Isticanje4">
    <w:name w:val="Medium Grid 3 Accent 4"/>
    <w:basedOn w:val="Obinatablica"/>
    <w:uiPriority w:val="69"/>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Tamnipopis-Isticanje4">
    <w:name w:val="Dark List Accent 4"/>
    <w:basedOn w:val="Obinatablica"/>
    <w:uiPriority w:val="70"/>
    <w:rsid w:val="00B773E6"/>
    <w:pPr>
      <w:spacing w:line="240" w:lineRule="auto"/>
    </w:pPr>
    <w:rPr>
      <w:rFonts w:ascii="Times New Roman" w:eastAsia="Times New Roman" w:hAnsi="Times New Roman" w:cs="Times New Roman"/>
      <w:color w:val="FFFFFF"/>
      <w:sz w:val="20"/>
      <w:szCs w:val="20"/>
      <w:lang w:val="bs-Latn-BA" w:eastAsia="bs-Latn-BA"/>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bojanosjenanje-Isticanje4">
    <w:name w:val="Colorful Shading Accent 4"/>
    <w:basedOn w:val="Obinatablica"/>
    <w:uiPriority w:val="71"/>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Obojanipopis-Isticanje4">
    <w:name w:val="Colorful List Accent 4"/>
    <w:basedOn w:val="Obinatablica"/>
    <w:uiPriority w:val="72"/>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bojanareetka-Isticanje4">
    <w:name w:val="Colorful Grid Accent 4"/>
    <w:basedOn w:val="Obinatablica"/>
    <w:uiPriority w:val="73"/>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bojanipopis-Isticanje5">
    <w:name w:val="Colorful List Accent 5"/>
    <w:basedOn w:val="Obinatablica"/>
    <w:uiPriority w:val="72"/>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11">
    <w:name w:val="Light Shading - Accent 11"/>
    <w:basedOn w:val="Obinatablica"/>
    <w:uiPriority w:val="60"/>
    <w:rsid w:val="00B773E6"/>
    <w:pPr>
      <w:spacing w:line="240" w:lineRule="auto"/>
    </w:pPr>
    <w:rPr>
      <w:rFonts w:ascii="Times New Roman" w:eastAsia="Times New Roman" w:hAnsi="Times New Roman" w:cs="Times New Roman"/>
      <w:color w:val="365F91"/>
      <w:sz w:val="20"/>
      <w:szCs w:val="20"/>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ipopis-Isticanje2">
    <w:name w:val="Light List Accent 2"/>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vijetlosjenanje-Isticanje5">
    <w:name w:val="Light Shading Accent 5"/>
    <w:basedOn w:val="Obinatablica"/>
    <w:uiPriority w:val="60"/>
    <w:rsid w:val="00B773E6"/>
    <w:pPr>
      <w:spacing w:line="240" w:lineRule="auto"/>
    </w:pPr>
    <w:rPr>
      <w:rFonts w:ascii="Times New Roman" w:eastAsia="Times New Roman" w:hAnsi="Times New Roman" w:cs="Times New Roman"/>
      <w:color w:val="31849B"/>
      <w:sz w:val="20"/>
      <w:szCs w:val="20"/>
      <w:lang w:val="bs-Latn-BA" w:eastAsia="bs-Latn-B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1Char1">
    <w:name w:val="Heading 1 Char1"/>
    <w:aliases w:val="Char Char1"/>
    <w:rsid w:val="00B773E6"/>
    <w:rPr>
      <w:rFonts w:ascii="Cambria" w:eastAsia="Times New Roman" w:hAnsi="Cambria" w:cs="Times New Roman"/>
      <w:b/>
      <w:bCs/>
      <w:color w:val="365F91"/>
      <w:sz w:val="28"/>
      <w:szCs w:val="28"/>
      <w:lang w:val="en-GB" w:eastAsia="en-US"/>
    </w:rPr>
  </w:style>
  <w:style w:type="table" w:styleId="Srednjipopis1-Isticanje5">
    <w:name w:val="Medium List 1 Accent 5"/>
    <w:basedOn w:val="Obinatablica"/>
    <w:uiPriority w:val="65"/>
    <w:rsid w:val="00B773E6"/>
    <w:pPr>
      <w:spacing w:line="240" w:lineRule="auto"/>
    </w:pPr>
    <w:rPr>
      <w:rFonts w:ascii="Calibri" w:eastAsia="Calibri" w:hAnsi="Calibri" w:cs="Times New Roman"/>
      <w:color w:val="000000"/>
      <w:lang w:val="bs-Latn-BA"/>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rednjipopis1-Isticanje2">
    <w:name w:val="Medium List 1 Accent 2"/>
    <w:basedOn w:val="Obinatablica"/>
    <w:uiPriority w:val="65"/>
    <w:rsid w:val="00B773E6"/>
    <w:pPr>
      <w:spacing w:line="240" w:lineRule="auto"/>
    </w:pPr>
    <w:rPr>
      <w:rFonts w:ascii="Calibri" w:eastAsia="Calibri" w:hAnsi="Calibri" w:cs="Times New Roman"/>
      <w:color w:val="000000"/>
      <w:lang w:val="bs-Latn-BA"/>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rednjesjenanje2-Isticanje4">
    <w:name w:val="Medium Shading 2 Accent 4"/>
    <w:basedOn w:val="Obinatablica"/>
    <w:uiPriority w:val="64"/>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bojanareetka-Isticanje6">
    <w:name w:val="Colorful Grid Accent 6"/>
    <w:basedOn w:val="Obinatablica"/>
    <w:uiPriority w:val="73"/>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Elegantnatablica">
    <w:name w:val="Table Elegant"/>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Svijetlipopis-Isticanje4">
    <w:name w:val="Light List Accent 4"/>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Reetkatablice6">
    <w:name w:val="Table Grid 6"/>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3">
    <w:name w:val="Table Grid 3"/>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Popisnatablica5">
    <w:name w:val="Table List 5"/>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3">
    <w:name w:val="Table List 3"/>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
    <w:name w:val="Light List1"/>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Klasinatablica4">
    <w:name w:val="Table Classic 4"/>
    <w:basedOn w:val="Obinatablica"/>
    <w:rsid w:val="00B773E6"/>
    <w:pPr>
      <w:spacing w:line="240" w:lineRule="auto"/>
    </w:pPr>
    <w:rPr>
      <w:rFonts w:ascii="Times New Roman" w:eastAsia="Times New Roman" w:hAnsi="Times New Roman" w:cs="Times New Roman"/>
      <w:sz w:val="20"/>
      <w:szCs w:val="20"/>
      <w:lang w:val="bs-Latn-BA" w:eastAsia="bs-Latn-B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Stupanatablica5">
    <w:name w:val="Table Columns 5"/>
    <w:basedOn w:val="Obinatablica"/>
    <w:rsid w:val="00B773E6"/>
    <w:pPr>
      <w:spacing w:line="240" w:lineRule="auto"/>
    </w:pPr>
    <w:rPr>
      <w:rFonts w:ascii="Times New Roman" w:eastAsia="Times New Roman" w:hAnsi="Times New Roman" w:cs="Times New Roman"/>
      <w:sz w:val="20"/>
      <w:szCs w:val="20"/>
      <w:lang w:val="bs-Latn-BA" w:eastAsia="bs-Latn-B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rsid w:val="00B773E6"/>
    <w:pPr>
      <w:spacing w:line="240" w:lineRule="auto"/>
    </w:pPr>
    <w:rPr>
      <w:rFonts w:ascii="Times New Roman" w:eastAsia="Times New Roman" w:hAnsi="Times New Roman" w:cs="Times New Roman"/>
      <w:sz w:val="20"/>
      <w:szCs w:val="20"/>
      <w:lang w:val="bs-Latn-BA" w:eastAsia="bs-Latn-B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1">
    <w:name w:val="Light List - Accent 11"/>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ipopis-Isticanje6">
    <w:name w:val="Light List Accent 6"/>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vijetlipopis-Isticanje3">
    <w:name w:val="Light List Accent 3"/>
    <w:basedOn w:val="Obinatablica"/>
    <w:uiPriority w:val="61"/>
    <w:rsid w:val="00B773E6"/>
    <w:pPr>
      <w:spacing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abrajanjecrta">
    <w:name w:val="nabrajanje crta"/>
    <w:basedOn w:val="StandardWeb"/>
    <w:rsid w:val="00B773E6"/>
    <w:pPr>
      <w:numPr>
        <w:numId w:val="3"/>
      </w:numPr>
      <w:spacing w:before="120" w:beforeAutospacing="0" w:after="0" w:afterAutospacing="0" w:line="240" w:lineRule="auto"/>
      <w:ind w:left="714" w:hanging="357"/>
      <w:jc w:val="both"/>
    </w:pPr>
    <w:rPr>
      <w:rFonts w:ascii="Times New Roman" w:hAnsi="Times New Roman"/>
      <w:noProof/>
      <w:color w:val="0A153E"/>
      <w:sz w:val="24"/>
      <w:szCs w:val="24"/>
      <w:lang w:val="sl-SI" w:bidi="ar-SA"/>
    </w:rPr>
  </w:style>
  <w:style w:type="paragraph" w:customStyle="1" w:styleId="CM15">
    <w:name w:val="CM15"/>
    <w:basedOn w:val="Normal"/>
    <w:next w:val="Normal"/>
    <w:rsid w:val="00B773E6"/>
    <w:pPr>
      <w:widowControl w:val="0"/>
      <w:autoSpaceDE w:val="0"/>
      <w:autoSpaceDN w:val="0"/>
      <w:adjustRightInd w:val="0"/>
      <w:spacing w:after="0" w:line="253" w:lineRule="atLeast"/>
    </w:pPr>
    <w:rPr>
      <w:rFonts w:ascii="Arial" w:hAnsi="Arial" w:cs="Arial"/>
      <w:sz w:val="24"/>
      <w:szCs w:val="24"/>
      <w:lang w:val="bs-Latn-BA" w:eastAsia="bs-Latn-BA" w:bidi="ar-SA"/>
    </w:rPr>
  </w:style>
  <w:style w:type="character" w:styleId="Jakoisticanje">
    <w:name w:val="Intense Emphasis"/>
    <w:uiPriority w:val="21"/>
    <w:qFormat/>
    <w:rsid w:val="00B773E6"/>
    <w:rPr>
      <w:b/>
      <w:bCs/>
      <w:i/>
      <w:iCs/>
      <w:color w:val="4F81BD"/>
    </w:rPr>
  </w:style>
  <w:style w:type="character" w:customStyle="1" w:styleId="hps">
    <w:name w:val="hps"/>
    <w:rsid w:val="00B773E6"/>
  </w:style>
  <w:style w:type="character" w:customStyle="1" w:styleId="apple-converted-space">
    <w:name w:val="apple-converted-space"/>
    <w:rsid w:val="00B773E6"/>
  </w:style>
  <w:style w:type="character" w:customStyle="1" w:styleId="mtext">
    <w:name w:val="mtext"/>
    <w:rsid w:val="00B773E6"/>
  </w:style>
  <w:style w:type="table" w:customStyle="1" w:styleId="LightShading-Accent111">
    <w:name w:val="Light Shading - Accent 111"/>
    <w:basedOn w:val="Obinatablica"/>
    <w:uiPriority w:val="60"/>
    <w:rsid w:val="00B773E6"/>
    <w:pPr>
      <w:spacing w:line="240" w:lineRule="auto"/>
    </w:pPr>
    <w:rPr>
      <w:rFonts w:ascii="Times New Roman" w:eastAsia="Calibri" w:hAnsi="Times New Roman" w:cs="Times New Roman"/>
      <w:color w:val="365F91"/>
      <w:sz w:val="20"/>
      <w:szCs w:val="20"/>
      <w:lang w:val="bs-Latn-B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aglaeno">
    <w:name w:val="Strong"/>
    <w:uiPriority w:val="22"/>
    <w:qFormat/>
    <w:rsid w:val="00B773E6"/>
    <w:rPr>
      <w:b/>
      <w:bCs/>
    </w:rPr>
  </w:style>
  <w:style w:type="table" w:customStyle="1" w:styleId="MediumList11">
    <w:name w:val="Medium List 11"/>
    <w:basedOn w:val="Obinatablica"/>
    <w:uiPriority w:val="65"/>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rednjipopis1-Isticanje4">
    <w:name w:val="Medium List 1 Accent 4"/>
    <w:basedOn w:val="Obinatablica"/>
    <w:uiPriority w:val="65"/>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styleId="z-vrhobrasca">
    <w:name w:val="HTML Top of Form"/>
    <w:basedOn w:val="Normal"/>
    <w:next w:val="Normal"/>
    <w:link w:val="z-vrhobrascaChar"/>
    <w:hidden/>
    <w:uiPriority w:val="99"/>
    <w:unhideWhenUsed/>
    <w:rsid w:val="00B773E6"/>
    <w:pPr>
      <w:pBdr>
        <w:bottom w:val="single" w:sz="6" w:space="1" w:color="auto"/>
      </w:pBdr>
      <w:spacing w:after="0" w:line="240" w:lineRule="auto"/>
      <w:jc w:val="center"/>
    </w:pPr>
    <w:rPr>
      <w:rFonts w:ascii="Arial" w:hAnsi="Arial"/>
      <w:vanish/>
      <w:sz w:val="16"/>
      <w:szCs w:val="16"/>
      <w:lang w:bidi="ar-SA"/>
    </w:rPr>
  </w:style>
  <w:style w:type="character" w:customStyle="1" w:styleId="z-vrhobrascaChar">
    <w:name w:val="z-vrh obrasca Char"/>
    <w:basedOn w:val="Zadanifontodlomka"/>
    <w:link w:val="z-vrhobrasca"/>
    <w:uiPriority w:val="99"/>
    <w:rsid w:val="00B773E6"/>
    <w:rPr>
      <w:rFonts w:ascii="Arial" w:eastAsia="Times New Roman" w:hAnsi="Arial" w:cs="Times New Roman"/>
      <w:vanish/>
      <w:sz w:val="16"/>
      <w:szCs w:val="16"/>
    </w:rPr>
  </w:style>
  <w:style w:type="paragraph" w:styleId="z-dnoobrasca">
    <w:name w:val="HTML Bottom of Form"/>
    <w:basedOn w:val="Normal"/>
    <w:next w:val="Normal"/>
    <w:link w:val="z-dnoobrascaChar"/>
    <w:hidden/>
    <w:uiPriority w:val="99"/>
    <w:unhideWhenUsed/>
    <w:rsid w:val="00B773E6"/>
    <w:pPr>
      <w:pBdr>
        <w:top w:val="single" w:sz="6" w:space="1" w:color="auto"/>
      </w:pBdr>
      <w:spacing w:after="0" w:line="240" w:lineRule="auto"/>
      <w:jc w:val="center"/>
    </w:pPr>
    <w:rPr>
      <w:rFonts w:ascii="Arial" w:hAnsi="Arial"/>
      <w:vanish/>
      <w:sz w:val="16"/>
      <w:szCs w:val="16"/>
      <w:lang w:bidi="ar-SA"/>
    </w:rPr>
  </w:style>
  <w:style w:type="character" w:customStyle="1" w:styleId="z-dnoobrascaChar">
    <w:name w:val="z-dno obrasca Char"/>
    <w:basedOn w:val="Zadanifontodlomka"/>
    <w:link w:val="z-dnoobrasca"/>
    <w:uiPriority w:val="99"/>
    <w:rsid w:val="00B773E6"/>
    <w:rPr>
      <w:rFonts w:ascii="Arial" w:eastAsia="Times New Roman" w:hAnsi="Arial" w:cs="Times New Roman"/>
      <w:vanish/>
      <w:sz w:val="16"/>
      <w:szCs w:val="16"/>
    </w:rPr>
  </w:style>
  <w:style w:type="table" w:customStyle="1" w:styleId="MediumList1-Accent11">
    <w:name w:val="Medium List 1 - Accent 11"/>
    <w:basedOn w:val="Obinatablica"/>
    <w:uiPriority w:val="65"/>
    <w:rsid w:val="00B773E6"/>
    <w:pPr>
      <w:spacing w:line="240" w:lineRule="auto"/>
    </w:pPr>
    <w:rPr>
      <w:rFonts w:ascii="Times New Roman" w:eastAsia="Times New Roman" w:hAnsi="Times New Roman" w:cs="Times New Roman"/>
      <w:color w:val="000000"/>
      <w:sz w:val="20"/>
      <w:szCs w:val="20"/>
      <w:lang w:val="bs-Latn-BA" w:eastAsia="bs-Latn-BA"/>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rednjesjenanje1-Isticanje3">
    <w:name w:val="Medium Shading 1 Accent 3"/>
    <w:basedOn w:val="Obinatablica"/>
    <w:uiPriority w:val="63"/>
    <w:rsid w:val="00B773E6"/>
    <w:pPr>
      <w:spacing w:line="240" w:lineRule="auto"/>
    </w:pPr>
    <w:rPr>
      <w:rFonts w:ascii="Calibri" w:eastAsia="Calibri" w:hAnsi="Calibri" w:cs="Times New Roman"/>
      <w:lang w:val="hr-B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vijetlipopis-Isticanje5">
    <w:name w:val="Light List Accent 5"/>
    <w:basedOn w:val="Obinatablica"/>
    <w:uiPriority w:val="61"/>
    <w:rsid w:val="00B773E6"/>
    <w:pPr>
      <w:spacing w:line="240" w:lineRule="auto"/>
    </w:pPr>
    <w:rPr>
      <w:rFonts w:ascii="Calibri" w:eastAsia="Calibri" w:hAnsi="Calibri" w:cs="Times New Roman"/>
      <w:lang w:val="hr-B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3">
    <w:name w:val="No List3"/>
    <w:next w:val="Bezpopisa"/>
    <w:uiPriority w:val="99"/>
    <w:semiHidden/>
    <w:rsid w:val="00B773E6"/>
  </w:style>
  <w:style w:type="numbering" w:customStyle="1" w:styleId="NoList4">
    <w:name w:val="No List4"/>
    <w:next w:val="Bezpopisa"/>
    <w:uiPriority w:val="99"/>
    <w:semiHidden/>
    <w:rsid w:val="00B773E6"/>
  </w:style>
  <w:style w:type="paragraph" w:customStyle="1" w:styleId="Pa8">
    <w:name w:val="Pa8"/>
    <w:basedOn w:val="Default"/>
    <w:next w:val="Default"/>
    <w:uiPriority w:val="99"/>
    <w:rsid w:val="00B773E6"/>
    <w:pPr>
      <w:spacing w:line="205" w:lineRule="atLeast"/>
    </w:pPr>
    <w:rPr>
      <w:rFonts w:ascii="Calibri" w:hAnsi="Calibri"/>
      <w:color w:val="auto"/>
      <w:lang w:val="bs-Latn-BA"/>
    </w:rPr>
  </w:style>
  <w:style w:type="paragraph" w:customStyle="1" w:styleId="Pa16">
    <w:name w:val="Pa16"/>
    <w:basedOn w:val="Default"/>
    <w:next w:val="Default"/>
    <w:uiPriority w:val="99"/>
    <w:rsid w:val="00B773E6"/>
    <w:pPr>
      <w:spacing w:line="205" w:lineRule="atLeast"/>
    </w:pPr>
    <w:rPr>
      <w:rFonts w:ascii="Calibri" w:hAnsi="Calibri"/>
      <w:color w:val="auto"/>
      <w:lang w:val="bs-Latn-BA"/>
    </w:rPr>
  </w:style>
  <w:style w:type="paragraph" w:styleId="Obinouvueno">
    <w:name w:val="Normal Indent"/>
    <w:basedOn w:val="Normal"/>
    <w:rsid w:val="00400FBD"/>
    <w:pPr>
      <w:spacing w:before="60" w:after="60" w:line="240" w:lineRule="auto"/>
      <w:ind w:left="567"/>
    </w:pPr>
    <w:rPr>
      <w:rFonts w:ascii="Garamond" w:hAnsi="Garamond" w:cs="Arial"/>
      <w:lang w:eastAsia="hr-HR" w:bidi="ar-SA"/>
    </w:rPr>
  </w:style>
  <w:style w:type="paragraph" w:customStyle="1" w:styleId="Tijeloteksta1">
    <w:name w:val="Tijelo teksta1"/>
    <w:rsid w:val="00D84A74"/>
    <w:pPr>
      <w:snapToGrid w:val="0"/>
      <w:spacing w:line="240" w:lineRule="auto"/>
      <w:ind w:firstLine="480"/>
      <w:jc w:val="both"/>
    </w:pPr>
    <w:rPr>
      <w:rFonts w:ascii="Times New Roman" w:eastAsia="Times New Roman" w:hAnsi="Times New Roman" w:cs="Times New Roman"/>
      <w:color w:val="000000"/>
      <w:sz w:val="24"/>
      <w:szCs w:val="20"/>
      <w:lang w:val="en-GB"/>
    </w:rPr>
  </w:style>
  <w:style w:type="table" w:customStyle="1" w:styleId="Svijetlosjenanje1">
    <w:name w:val="Svijetlo sjenčanje1"/>
    <w:basedOn w:val="Obinatablica"/>
    <w:uiPriority w:val="60"/>
    <w:rsid w:val="00D84A74"/>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jenanje11">
    <w:name w:val="Srednje sjenčanje 11"/>
    <w:basedOn w:val="Obinatablica"/>
    <w:uiPriority w:val="63"/>
    <w:rsid w:val="00D84A74"/>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Obinatablica"/>
    <w:uiPriority w:val="63"/>
    <w:rsid w:val="00D84A74"/>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2">
    <w:name w:val="Light Grid - Accent 12"/>
    <w:basedOn w:val="Obinatablica"/>
    <w:uiPriority w:val="62"/>
    <w:rsid w:val="00D84A74"/>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Obinatablica"/>
    <w:uiPriority w:val="60"/>
    <w:rsid w:val="00D84A74"/>
    <w:pPr>
      <w:spacing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ipopis1">
    <w:name w:val="Svijetli popis1"/>
    <w:basedOn w:val="Obinatablica"/>
    <w:uiPriority w:val="61"/>
    <w:rsid w:val="00D84A74"/>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Obinatablica"/>
    <w:uiPriority w:val="61"/>
    <w:rsid w:val="00D84A74"/>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ipopis11">
    <w:name w:val="Srednji popis 11"/>
    <w:basedOn w:val="Obinatablica"/>
    <w:uiPriority w:val="65"/>
    <w:rsid w:val="00D84A74"/>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Obinatablica"/>
    <w:uiPriority w:val="65"/>
    <w:rsid w:val="00D84A74"/>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
    <w:name w:val="Table Grid1"/>
    <w:basedOn w:val="Obinatablica"/>
    <w:next w:val="Reetkatablice"/>
    <w:uiPriority w:val="59"/>
    <w:rsid w:val="00D84A7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ojanareetka-Isticanje1">
    <w:name w:val="Colorful Grid Accent 1"/>
    <w:basedOn w:val="Obinatablica"/>
    <w:uiPriority w:val="73"/>
    <w:rsid w:val="00C00F56"/>
    <w:pPr>
      <w:spacing w:line="240" w:lineRule="auto"/>
    </w:pPr>
    <w:rPr>
      <w:rFonts w:ascii="Garamond" w:hAnsi="Garamond"/>
      <w:color w:val="000000" w:themeColor="text1"/>
      <w:sz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Naslov">
    <w:name w:val="TOC Heading"/>
    <w:basedOn w:val="Naslov1"/>
    <w:next w:val="Normal"/>
    <w:uiPriority w:val="39"/>
    <w:unhideWhenUsed/>
    <w:qFormat/>
    <w:rsid w:val="004301B9"/>
    <w:pPr>
      <w:outlineLvl w:val="9"/>
    </w:pPr>
    <w:rPr>
      <w:rFonts w:asciiTheme="majorHAnsi" w:eastAsiaTheme="majorEastAsia" w:hAnsiTheme="majorHAnsi" w:cstheme="majorBidi"/>
      <w:color w:val="365F91" w:themeColor="accent1" w:themeShade="BF"/>
    </w:rPr>
  </w:style>
  <w:style w:type="paragraph" w:styleId="Sadraj2">
    <w:name w:val="toc 2"/>
    <w:basedOn w:val="Normal"/>
    <w:next w:val="Normal"/>
    <w:autoRedefine/>
    <w:uiPriority w:val="39"/>
    <w:unhideWhenUsed/>
    <w:qFormat/>
    <w:rsid w:val="00834930"/>
    <w:pPr>
      <w:tabs>
        <w:tab w:val="right" w:leader="dot" w:pos="9060"/>
      </w:tabs>
      <w:spacing w:after="100"/>
      <w:ind w:left="220"/>
    </w:pPr>
    <w:rPr>
      <w:rFonts w:ascii="Times New Roman" w:hAnsi="Times New Roman"/>
      <w:b/>
      <w:noProof/>
    </w:rPr>
  </w:style>
  <w:style w:type="paragraph" w:styleId="Sadraj1">
    <w:name w:val="toc 1"/>
    <w:basedOn w:val="Normal"/>
    <w:next w:val="Normal"/>
    <w:autoRedefine/>
    <w:uiPriority w:val="39"/>
    <w:unhideWhenUsed/>
    <w:qFormat/>
    <w:rsid w:val="00433017"/>
    <w:pPr>
      <w:tabs>
        <w:tab w:val="left" w:pos="440"/>
        <w:tab w:val="right" w:leader="dot" w:pos="9060"/>
      </w:tabs>
      <w:spacing w:after="100"/>
    </w:pPr>
    <w:rPr>
      <w:rFonts w:asciiTheme="majorHAnsi" w:eastAsia="Calibri" w:hAnsiTheme="majorHAnsi"/>
      <w:b/>
      <w:noProof/>
    </w:rPr>
  </w:style>
  <w:style w:type="character" w:customStyle="1" w:styleId="il">
    <w:name w:val="il"/>
    <w:basedOn w:val="Zadanifontodlomka"/>
    <w:rsid w:val="0086560A"/>
  </w:style>
  <w:style w:type="paragraph" w:customStyle="1" w:styleId="DefaultText">
    <w:name w:val="Default Text"/>
    <w:rsid w:val="004A6FF4"/>
    <w:pPr>
      <w:suppressAutoHyphens/>
      <w:autoSpaceDN w:val="0"/>
      <w:spacing w:line="240" w:lineRule="auto"/>
      <w:textAlignment w:val="baseline"/>
    </w:pPr>
    <w:rPr>
      <w:rFonts w:ascii="Times New Roman" w:eastAsia="Times New Roman" w:hAnsi="Times New Roman" w:cs="Times New Roman"/>
      <w:kern w:val="3"/>
      <w:sz w:val="24"/>
      <w:szCs w:val="24"/>
      <w:lang w:val="en-US" w:eastAsia="zh-CN"/>
    </w:rPr>
  </w:style>
  <w:style w:type="character" w:customStyle="1" w:styleId="OdlomakpopisaChar">
    <w:name w:val="Odlomak popisa Char"/>
    <w:aliases w:val="List Paragraph1 Char,References Char,Bullets Char,List Paragraph (numbered (a)) Char,List_Paragraph Char,Multilevel para_II Char,Akapit z listą BS Char,Bullet1 Char,Heading 21 Char,Numbered List Paragraph Char,Numbered Paragraph Char"/>
    <w:link w:val="Odlomakpopisa"/>
    <w:uiPriority w:val="1"/>
    <w:locked/>
    <w:rsid w:val="004A6FF4"/>
    <w:rPr>
      <w:rFonts w:ascii="Calibri" w:eastAsia="Times New Roman" w:hAnsi="Calibri" w:cs="Times New Roman"/>
      <w:lang w:bidi="en-US"/>
    </w:rPr>
  </w:style>
  <w:style w:type="character" w:customStyle="1" w:styleId="BezproredaChar">
    <w:name w:val="Bez proreda Char"/>
    <w:link w:val="Bezproreda"/>
    <w:uiPriority w:val="1"/>
    <w:qFormat/>
    <w:locked/>
    <w:rsid w:val="00837B3E"/>
    <w:rPr>
      <w:rFonts w:ascii="Calibri" w:eastAsia="Calibri" w:hAnsi="Calibri" w:cs="Times New Roman"/>
      <w:lang w:val="bs-Latn-BA"/>
    </w:rPr>
  </w:style>
  <w:style w:type="paragraph" w:customStyle="1" w:styleId="Tijeloteksta20">
    <w:name w:val="Tijelo teksta2"/>
    <w:rsid w:val="00F15C02"/>
    <w:pPr>
      <w:snapToGrid w:val="0"/>
      <w:spacing w:line="240" w:lineRule="auto"/>
      <w:ind w:firstLine="480"/>
      <w:jc w:val="both"/>
    </w:pPr>
    <w:rPr>
      <w:rFonts w:ascii="Times New Roman" w:eastAsia="Times New Roman" w:hAnsi="Times New Roman" w:cs="Times New Roman"/>
      <w:color w:val="000000"/>
      <w:sz w:val="24"/>
      <w:szCs w:val="20"/>
      <w:lang w:val="en-GB"/>
    </w:rPr>
  </w:style>
  <w:style w:type="table" w:styleId="Svijetlosjenanje">
    <w:name w:val="Light Shading"/>
    <w:basedOn w:val="Obinatablica"/>
    <w:uiPriority w:val="60"/>
    <w:rsid w:val="00F15C02"/>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rednjesjenanje1">
    <w:name w:val="Medium Shading 1"/>
    <w:basedOn w:val="Obinatablica"/>
    <w:uiPriority w:val="63"/>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rednjesjenanje1-Isticanje1">
    <w:name w:val="Medium Shading 1 Accent 1"/>
    <w:basedOn w:val="Obinatablica"/>
    <w:uiPriority w:val="63"/>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vijetlareetka-Isticanje1">
    <w:name w:val="Light Grid Accent 1"/>
    <w:basedOn w:val="Obinatablica"/>
    <w:uiPriority w:val="62"/>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osjenanje-Isticanje1">
    <w:name w:val="Light Shading Accent 1"/>
    <w:basedOn w:val="Obinatablica"/>
    <w:uiPriority w:val="60"/>
    <w:rsid w:val="00F15C02"/>
    <w:pPr>
      <w:spacing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ipopis">
    <w:name w:val="Light List"/>
    <w:basedOn w:val="Obinatablica"/>
    <w:uiPriority w:val="61"/>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vijetlipopis-Isticanje1">
    <w:name w:val="Light List Accent 1"/>
    <w:basedOn w:val="Obinatablica"/>
    <w:uiPriority w:val="61"/>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ipopis1">
    <w:name w:val="Medium List 1"/>
    <w:basedOn w:val="Obinatablica"/>
    <w:uiPriority w:val="65"/>
    <w:rsid w:val="00F15C02"/>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rednjipopis1-Isticanje1">
    <w:name w:val="Medium List 1 Accent 1"/>
    <w:basedOn w:val="Obinatablica"/>
    <w:uiPriority w:val="65"/>
    <w:rsid w:val="00F15C02"/>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textexposedshow">
    <w:name w:val="text_exposed_show"/>
    <w:basedOn w:val="Zadanifontodlomka"/>
    <w:rsid w:val="00F15C02"/>
  </w:style>
  <w:style w:type="table" w:customStyle="1" w:styleId="TableGrid2">
    <w:name w:val="Table Grid2"/>
    <w:basedOn w:val="Obinatablica"/>
    <w:next w:val="Reetkatablice"/>
    <w:uiPriority w:val="59"/>
    <w:rsid w:val="00F15C02"/>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Obinatablica"/>
    <w:next w:val="Svijetlipopis"/>
    <w:uiPriority w:val="61"/>
    <w:rsid w:val="00F15C02"/>
    <w:pPr>
      <w:spacing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Obinatablica"/>
    <w:next w:val="Svijetlosjenanje-Isticanje4"/>
    <w:uiPriority w:val="60"/>
    <w:rsid w:val="00F15C02"/>
    <w:pPr>
      <w:spacing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3">
    <w:name w:val="Table Grid3"/>
    <w:basedOn w:val="Obinatablica"/>
    <w:next w:val="Reetkatablice"/>
    <w:uiPriority w:val="59"/>
    <w:rsid w:val="00F15C02"/>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F15C02"/>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F15C02"/>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51">
    <w:name w:val="Tablica rešetke 2 - isticanje 51"/>
    <w:basedOn w:val="Obinatablica"/>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Obinatablica11">
    <w:name w:val="Obična tablica 11"/>
    <w:basedOn w:val="Obinatablica"/>
    <w:uiPriority w:val="41"/>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51">
    <w:name w:val="Grid Table 2 - Accent 51"/>
    <w:basedOn w:val="Obinatablica"/>
    <w:next w:val="Tablicareetke2-isticanje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2">
    <w:name w:val="Grid Table 2 - Accent 52"/>
    <w:basedOn w:val="Obinatablica"/>
    <w:next w:val="Tablicareetke2-isticanje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3">
    <w:name w:val="Grid Table 2 - Accent 53"/>
    <w:basedOn w:val="Obinatablica"/>
    <w:next w:val="Tablicareetke2-isticanje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4">
    <w:name w:val="Grid Table 2 - Accent 54"/>
    <w:basedOn w:val="Obinatablica"/>
    <w:next w:val="Tablicareetke2-isticanje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5">
    <w:name w:val="Grid Table 2 - Accent 55"/>
    <w:basedOn w:val="Obinatablica"/>
    <w:next w:val="Tablicareetke2-isticanje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Accent31">
    <w:name w:val="Light Shading - Accent 31"/>
    <w:basedOn w:val="Obinatablica"/>
    <w:next w:val="Svijetlosjenanje-Isticanje3"/>
    <w:uiPriority w:val="60"/>
    <w:rsid w:val="00F15C02"/>
    <w:pPr>
      <w:spacing w:line="240" w:lineRule="auto"/>
    </w:pPr>
    <w:rPr>
      <w:rFonts w:ascii="Times New Roman" w:eastAsia="Times New Roman" w:hAnsi="Times New Roman"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Obinatablica"/>
    <w:next w:val="Svijetlosjenanje-Isticanje5"/>
    <w:uiPriority w:val="60"/>
    <w:rsid w:val="00F15C02"/>
    <w:pPr>
      <w:spacing w:line="240" w:lineRule="auto"/>
    </w:pPr>
    <w:rPr>
      <w:rFonts w:ascii="Times New Roman" w:eastAsia="Times New Roman" w:hAnsi="Times New Roman" w:cs="Times New Roman"/>
      <w:color w:val="31849B"/>
      <w:sz w:val="20"/>
      <w:szCs w:val="20"/>
      <w:lang w:eastAsia="hr-H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1">
    <w:name w:val="Table Grid11"/>
    <w:basedOn w:val="Obinatablica"/>
    <w:next w:val="Reetkatablice"/>
    <w:uiPriority w:val="59"/>
    <w:rsid w:val="00F15C02"/>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1">
    <w:name w:val="Light Shading - Accent 411"/>
    <w:basedOn w:val="Obinatablica"/>
    <w:next w:val="Svijetlosjenanje-Isticanje4"/>
    <w:uiPriority w:val="60"/>
    <w:rsid w:val="00F15C02"/>
    <w:pPr>
      <w:spacing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rednjesjenanje1-Isticanje2">
    <w:name w:val="Medium Shading 1 Accent 2"/>
    <w:basedOn w:val="Obinatablica"/>
    <w:uiPriority w:val="63"/>
    <w:rsid w:val="00F15C02"/>
    <w:pPr>
      <w:spacing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Sadraj3">
    <w:name w:val="toc 3"/>
    <w:basedOn w:val="Normal"/>
    <w:next w:val="Normal"/>
    <w:autoRedefine/>
    <w:uiPriority w:val="39"/>
    <w:unhideWhenUsed/>
    <w:qFormat/>
    <w:rsid w:val="00F15C02"/>
    <w:pPr>
      <w:tabs>
        <w:tab w:val="right" w:leader="dot" w:pos="9072"/>
      </w:tabs>
      <w:spacing w:after="100"/>
      <w:ind w:left="446"/>
    </w:pPr>
    <w:rPr>
      <w:rFonts w:ascii="Times New Roman" w:eastAsia="Calibri" w:hAnsi="Times New Roman"/>
      <w:sz w:val="24"/>
      <w:szCs w:val="24"/>
      <w:lang w:val="bs-Latn-BA" w:bidi="ar-SA"/>
    </w:rPr>
  </w:style>
  <w:style w:type="paragraph" w:styleId="Sadraj6">
    <w:name w:val="toc 6"/>
    <w:basedOn w:val="Normal"/>
    <w:next w:val="Normal"/>
    <w:autoRedefine/>
    <w:uiPriority w:val="39"/>
    <w:rsid w:val="00F15C02"/>
    <w:pPr>
      <w:spacing w:after="0" w:line="240" w:lineRule="auto"/>
      <w:ind w:left="1200"/>
    </w:pPr>
    <w:rPr>
      <w:rFonts w:ascii="Times New Roman" w:hAnsi="Times New Roman"/>
      <w:sz w:val="24"/>
      <w:szCs w:val="24"/>
      <w:lang w:val="en-GB" w:bidi="ar-SA"/>
    </w:rPr>
  </w:style>
  <w:style w:type="table" w:customStyle="1" w:styleId="Svijetlareetkatablice1">
    <w:name w:val="Svijetla rešetka tablice1"/>
    <w:basedOn w:val="Obinatablica"/>
    <w:uiPriority w:val="40"/>
    <w:rsid w:val="00F15C02"/>
    <w:pPr>
      <w:spacing w:line="240" w:lineRule="auto"/>
    </w:pPr>
    <w:rPr>
      <w:rFonts w:ascii="Times New Roman" w:eastAsia="Times New Roman" w:hAnsi="Times New Roman" w:cs="Times New Roman"/>
      <w:sz w:val="20"/>
      <w:szCs w:val="20"/>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inatablica31">
    <w:name w:val="Obična tablica 31"/>
    <w:basedOn w:val="Obinatablica"/>
    <w:uiPriority w:val="43"/>
    <w:rsid w:val="00F15C02"/>
    <w:pPr>
      <w:spacing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1">
    <w:name w:val="Obična tablica 41"/>
    <w:basedOn w:val="Obinatablica"/>
    <w:uiPriority w:val="44"/>
    <w:rsid w:val="00F15C02"/>
    <w:pPr>
      <w:spacing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n1517313221909buttonpin">
    <w:name w:val="pin_1517313221909_button_pin"/>
    <w:rsid w:val="00F15C02"/>
  </w:style>
  <w:style w:type="paragraph" w:styleId="Tekstkrajnjebiljeke">
    <w:name w:val="endnote text"/>
    <w:basedOn w:val="Normal"/>
    <w:link w:val="TekstkrajnjebiljekeChar"/>
    <w:rsid w:val="00F15C02"/>
    <w:pPr>
      <w:spacing w:after="0" w:line="240" w:lineRule="auto"/>
    </w:pPr>
    <w:rPr>
      <w:rFonts w:ascii="Times New Roman" w:hAnsi="Times New Roman"/>
      <w:sz w:val="20"/>
      <w:szCs w:val="20"/>
      <w:lang w:val="en-GB" w:bidi="ar-SA"/>
    </w:rPr>
  </w:style>
  <w:style w:type="character" w:customStyle="1" w:styleId="TekstkrajnjebiljekeChar">
    <w:name w:val="Tekst krajnje bilješke Char"/>
    <w:basedOn w:val="Zadanifontodlomka"/>
    <w:link w:val="Tekstkrajnjebiljeke"/>
    <w:rsid w:val="00F15C02"/>
    <w:rPr>
      <w:rFonts w:ascii="Times New Roman" w:eastAsia="Times New Roman" w:hAnsi="Times New Roman" w:cs="Times New Roman"/>
      <w:sz w:val="20"/>
      <w:szCs w:val="20"/>
      <w:lang w:val="en-GB"/>
    </w:rPr>
  </w:style>
  <w:style w:type="character" w:styleId="Referencakrajnjebiljeke">
    <w:name w:val="endnote reference"/>
    <w:rsid w:val="00F15C02"/>
    <w:rPr>
      <w:vertAlign w:val="superscript"/>
    </w:rPr>
  </w:style>
  <w:style w:type="table" w:customStyle="1" w:styleId="LightShading-Accent112">
    <w:name w:val="Light Shading - Accent 112"/>
    <w:basedOn w:val="Obinatablica"/>
    <w:uiPriority w:val="60"/>
    <w:rsid w:val="00F15C02"/>
    <w:pPr>
      <w:spacing w:line="240" w:lineRule="auto"/>
    </w:pPr>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11">
    <w:name w:val="Body Text11"/>
    <w:rsid w:val="00F15C02"/>
    <w:pPr>
      <w:snapToGrid w:val="0"/>
      <w:spacing w:line="240" w:lineRule="auto"/>
      <w:ind w:firstLine="480"/>
      <w:jc w:val="both"/>
    </w:pPr>
    <w:rPr>
      <w:rFonts w:ascii="Times New Roman" w:eastAsia="Times New Roman" w:hAnsi="Times New Roman" w:cs="Times New Roman"/>
      <w:color w:val="000000"/>
      <w:sz w:val="24"/>
      <w:szCs w:val="20"/>
      <w:lang w:val="en-GB"/>
    </w:rPr>
  </w:style>
  <w:style w:type="table" w:customStyle="1" w:styleId="LightShading11">
    <w:name w:val="Light Shading11"/>
    <w:basedOn w:val="Obinatablica"/>
    <w:uiPriority w:val="60"/>
    <w:rsid w:val="00F15C02"/>
    <w:pPr>
      <w:spacing w:line="240" w:lineRule="auto"/>
    </w:pPr>
    <w:rPr>
      <w:rFonts w:ascii="Times New Roman" w:eastAsia="Times New Roman" w:hAnsi="Times New Roman" w:cs="Times New Roman"/>
      <w:color w:val="000000"/>
      <w:sz w:val="20"/>
      <w:szCs w:val="20"/>
      <w:lang w:val="hr-BA" w:eastAsia="hr-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1">
    <w:name w:val="Medium Shading 111"/>
    <w:basedOn w:val="Obinatablica"/>
    <w:uiPriority w:val="63"/>
    <w:rsid w:val="00F15C02"/>
    <w:pPr>
      <w:spacing w:line="240" w:lineRule="auto"/>
    </w:pPr>
    <w:rPr>
      <w:rFonts w:ascii="Times New Roman" w:eastAsia="Times New Roman" w:hAnsi="Times New Roman" w:cs="Times New Roman"/>
      <w:sz w:val="20"/>
      <w:szCs w:val="20"/>
      <w:lang w:val="hr-BA" w:eastAsia="hr-B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Obinatablica"/>
    <w:uiPriority w:val="63"/>
    <w:rsid w:val="00F15C02"/>
    <w:pPr>
      <w:spacing w:line="240" w:lineRule="auto"/>
    </w:pPr>
    <w:rPr>
      <w:rFonts w:ascii="Times New Roman" w:eastAsia="Times New Roman" w:hAnsi="Times New Roman" w:cs="Times New Roman"/>
      <w:sz w:val="20"/>
      <w:szCs w:val="20"/>
      <w:lang w:val="hr-BA" w:eastAsia="hr-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1">
    <w:name w:val="Light Grid - Accent 111"/>
    <w:basedOn w:val="Obinatablica"/>
    <w:uiPriority w:val="62"/>
    <w:rsid w:val="00F15C02"/>
    <w:pPr>
      <w:spacing w:line="240" w:lineRule="auto"/>
    </w:pPr>
    <w:rPr>
      <w:rFonts w:ascii="Times New Roman" w:eastAsia="Times New Roman" w:hAnsi="Times New Roman" w:cs="Times New Roman"/>
      <w:sz w:val="20"/>
      <w:szCs w:val="20"/>
      <w:lang w:val="hr-BA" w:eastAsia="hr-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3" w:eastAsia="Times New Roman" w:hAnsi="Wingdings 3"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3" w:eastAsia="Times New Roman" w:hAnsi="Wingdings 3"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3" w:eastAsia="Times New Roman" w:hAnsi="Wingdings 3" w:cs="Times New Roman"/>
        <w:b/>
        <w:bCs/>
      </w:rPr>
    </w:tblStylePr>
    <w:tblStylePr w:type="lastCol">
      <w:rPr>
        <w:rFonts w:ascii="Wingdings 3" w:eastAsia="Times New Roman" w:hAnsi="Wingdings 3"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1">
    <w:name w:val="Light List11"/>
    <w:basedOn w:val="Obinatablica"/>
    <w:uiPriority w:val="61"/>
    <w:rsid w:val="00F15C02"/>
    <w:pPr>
      <w:spacing w:line="240" w:lineRule="auto"/>
    </w:pPr>
    <w:rPr>
      <w:rFonts w:ascii="Times New Roman" w:eastAsia="Times New Roman" w:hAnsi="Times New Roman" w:cs="Times New Roman"/>
      <w:sz w:val="20"/>
      <w:szCs w:val="20"/>
      <w:lang w:val="hr-BA" w:eastAsia="hr-B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Obinatablica"/>
    <w:uiPriority w:val="61"/>
    <w:rsid w:val="00F15C02"/>
    <w:pPr>
      <w:spacing w:line="240" w:lineRule="auto"/>
    </w:pPr>
    <w:rPr>
      <w:rFonts w:ascii="Times New Roman" w:eastAsia="Times New Roman" w:hAnsi="Times New Roman" w:cs="Times New Roman"/>
      <w:sz w:val="20"/>
      <w:szCs w:val="20"/>
      <w:lang w:val="hr-BA" w:eastAsia="hr-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11">
    <w:name w:val="Medium List 111"/>
    <w:basedOn w:val="Obinatablica"/>
    <w:uiPriority w:val="65"/>
    <w:rsid w:val="00F15C02"/>
    <w:pPr>
      <w:spacing w:line="240" w:lineRule="auto"/>
    </w:pPr>
    <w:rPr>
      <w:rFonts w:ascii="Times New Roman" w:eastAsia="Times New Roman" w:hAnsi="Times New Roman" w:cs="Times New Roman"/>
      <w:color w:val="000000"/>
      <w:sz w:val="20"/>
      <w:szCs w:val="20"/>
      <w:lang w:val="hr-BA" w:eastAsia="hr-BA"/>
    </w:rPr>
    <w:tblPr>
      <w:tblStyleRowBandSize w:val="1"/>
      <w:tblStyleColBandSize w:val="1"/>
      <w:tblBorders>
        <w:top w:val="single" w:sz="8" w:space="0" w:color="000000"/>
        <w:bottom w:val="single" w:sz="8" w:space="0" w:color="000000"/>
      </w:tblBorders>
    </w:tblPr>
    <w:tblStylePr w:type="firstRow">
      <w:rPr>
        <w:rFonts w:ascii="Wingdings 3" w:eastAsia="Times New Roman" w:hAnsi="Wingdings 3"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3">
    <w:name w:val="Light List3"/>
    <w:basedOn w:val="Obinatablica"/>
    <w:uiPriority w:val="61"/>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
    <w:name w:val="Plain Table 11"/>
    <w:basedOn w:val="Obinatablica"/>
    <w:uiPriority w:val="41"/>
    <w:rsid w:val="00F15C02"/>
    <w:pPr>
      <w:spacing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511">
    <w:name w:val="Grid Table 2 - Accent 511"/>
    <w:basedOn w:val="Obinatablica"/>
    <w:next w:val="GridTable2-Accent51"/>
    <w:uiPriority w:val="47"/>
    <w:rsid w:val="00F15C02"/>
    <w:pPr>
      <w:spacing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List1-Accent111">
    <w:name w:val="Medium List 1 - Accent 111"/>
    <w:basedOn w:val="Obinatablica"/>
    <w:uiPriority w:val="65"/>
    <w:rsid w:val="00F15C02"/>
    <w:pPr>
      <w:spacing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8" w:space="0" w:color="4F81BD"/>
        <w:bottom w:val="single" w:sz="8" w:space="0" w:color="4F81BD"/>
      </w:tblBorders>
    </w:tblPr>
    <w:tblStylePr w:type="firstRow">
      <w:rPr>
        <w:rFonts w:ascii="Arial Unicode MS" w:eastAsia="Times New Roman" w:hAnsi="Arial Unicode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Light1">
    <w:name w:val="Table Grid Light1"/>
    <w:basedOn w:val="Obinatablica"/>
    <w:uiPriority w:val="40"/>
    <w:rsid w:val="00F15C02"/>
    <w:pPr>
      <w:spacing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staknuto">
    <w:name w:val="Emphasis"/>
    <w:qFormat/>
    <w:rsid w:val="00F15C02"/>
    <w:rPr>
      <w:i/>
      <w:iCs/>
    </w:rPr>
  </w:style>
  <w:style w:type="paragraph" w:customStyle="1" w:styleId="t-9-8">
    <w:name w:val="t-9-8"/>
    <w:basedOn w:val="Normal"/>
    <w:rsid w:val="009E2B0E"/>
    <w:pPr>
      <w:spacing w:before="100" w:beforeAutospacing="1" w:after="100" w:afterAutospacing="1" w:line="240" w:lineRule="auto"/>
    </w:pPr>
    <w:rPr>
      <w:rFonts w:ascii="Times New Roman" w:hAnsi="Times New Roman"/>
      <w:sz w:val="24"/>
      <w:szCs w:val="24"/>
      <w:lang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5165">
      <w:bodyDiv w:val="1"/>
      <w:marLeft w:val="0"/>
      <w:marRight w:val="0"/>
      <w:marTop w:val="0"/>
      <w:marBottom w:val="0"/>
      <w:divBdr>
        <w:top w:val="none" w:sz="0" w:space="0" w:color="auto"/>
        <w:left w:val="none" w:sz="0" w:space="0" w:color="auto"/>
        <w:bottom w:val="none" w:sz="0" w:space="0" w:color="auto"/>
        <w:right w:val="none" w:sz="0" w:space="0" w:color="auto"/>
      </w:divBdr>
    </w:div>
    <w:div w:id="401757177">
      <w:bodyDiv w:val="1"/>
      <w:marLeft w:val="0"/>
      <w:marRight w:val="0"/>
      <w:marTop w:val="0"/>
      <w:marBottom w:val="0"/>
      <w:divBdr>
        <w:top w:val="none" w:sz="0" w:space="0" w:color="auto"/>
        <w:left w:val="none" w:sz="0" w:space="0" w:color="auto"/>
        <w:bottom w:val="none" w:sz="0" w:space="0" w:color="auto"/>
        <w:right w:val="none" w:sz="0" w:space="0" w:color="auto"/>
      </w:divBdr>
    </w:div>
    <w:div w:id="453017529">
      <w:bodyDiv w:val="1"/>
      <w:marLeft w:val="0"/>
      <w:marRight w:val="0"/>
      <w:marTop w:val="0"/>
      <w:marBottom w:val="0"/>
      <w:divBdr>
        <w:top w:val="none" w:sz="0" w:space="0" w:color="auto"/>
        <w:left w:val="none" w:sz="0" w:space="0" w:color="auto"/>
        <w:bottom w:val="none" w:sz="0" w:space="0" w:color="auto"/>
        <w:right w:val="none" w:sz="0" w:space="0" w:color="auto"/>
      </w:divBdr>
    </w:div>
    <w:div w:id="706221160">
      <w:bodyDiv w:val="1"/>
      <w:marLeft w:val="0"/>
      <w:marRight w:val="0"/>
      <w:marTop w:val="0"/>
      <w:marBottom w:val="0"/>
      <w:divBdr>
        <w:top w:val="none" w:sz="0" w:space="0" w:color="auto"/>
        <w:left w:val="none" w:sz="0" w:space="0" w:color="auto"/>
        <w:bottom w:val="none" w:sz="0" w:space="0" w:color="auto"/>
        <w:right w:val="none" w:sz="0" w:space="0" w:color="auto"/>
      </w:divBdr>
    </w:div>
    <w:div w:id="872037670">
      <w:bodyDiv w:val="1"/>
      <w:marLeft w:val="0"/>
      <w:marRight w:val="0"/>
      <w:marTop w:val="0"/>
      <w:marBottom w:val="0"/>
      <w:divBdr>
        <w:top w:val="none" w:sz="0" w:space="0" w:color="auto"/>
        <w:left w:val="none" w:sz="0" w:space="0" w:color="auto"/>
        <w:bottom w:val="none" w:sz="0" w:space="0" w:color="auto"/>
        <w:right w:val="none" w:sz="0" w:space="0" w:color="auto"/>
      </w:divBdr>
      <w:divsChild>
        <w:div w:id="81489434">
          <w:marLeft w:val="0"/>
          <w:marRight w:val="0"/>
          <w:marTop w:val="0"/>
          <w:marBottom w:val="0"/>
          <w:divBdr>
            <w:top w:val="none" w:sz="0" w:space="0" w:color="auto"/>
            <w:left w:val="none" w:sz="0" w:space="0" w:color="auto"/>
            <w:bottom w:val="none" w:sz="0" w:space="0" w:color="auto"/>
            <w:right w:val="none" w:sz="0" w:space="0" w:color="auto"/>
          </w:divBdr>
        </w:div>
        <w:div w:id="245766294">
          <w:marLeft w:val="0"/>
          <w:marRight w:val="0"/>
          <w:marTop w:val="0"/>
          <w:marBottom w:val="0"/>
          <w:divBdr>
            <w:top w:val="none" w:sz="0" w:space="0" w:color="auto"/>
            <w:left w:val="none" w:sz="0" w:space="0" w:color="auto"/>
            <w:bottom w:val="none" w:sz="0" w:space="0" w:color="auto"/>
            <w:right w:val="none" w:sz="0" w:space="0" w:color="auto"/>
          </w:divBdr>
        </w:div>
      </w:divsChild>
    </w:div>
    <w:div w:id="1048794648">
      <w:bodyDiv w:val="1"/>
      <w:marLeft w:val="0"/>
      <w:marRight w:val="0"/>
      <w:marTop w:val="0"/>
      <w:marBottom w:val="0"/>
      <w:divBdr>
        <w:top w:val="none" w:sz="0" w:space="0" w:color="auto"/>
        <w:left w:val="none" w:sz="0" w:space="0" w:color="auto"/>
        <w:bottom w:val="none" w:sz="0" w:space="0" w:color="auto"/>
        <w:right w:val="none" w:sz="0" w:space="0" w:color="auto"/>
      </w:divBdr>
    </w:div>
    <w:div w:id="1078794073">
      <w:bodyDiv w:val="1"/>
      <w:marLeft w:val="0"/>
      <w:marRight w:val="0"/>
      <w:marTop w:val="0"/>
      <w:marBottom w:val="0"/>
      <w:divBdr>
        <w:top w:val="none" w:sz="0" w:space="0" w:color="auto"/>
        <w:left w:val="none" w:sz="0" w:space="0" w:color="auto"/>
        <w:bottom w:val="none" w:sz="0" w:space="0" w:color="auto"/>
        <w:right w:val="none" w:sz="0" w:space="0" w:color="auto"/>
      </w:divBdr>
    </w:div>
    <w:div w:id="1171525156">
      <w:bodyDiv w:val="1"/>
      <w:marLeft w:val="0"/>
      <w:marRight w:val="0"/>
      <w:marTop w:val="0"/>
      <w:marBottom w:val="0"/>
      <w:divBdr>
        <w:top w:val="none" w:sz="0" w:space="0" w:color="auto"/>
        <w:left w:val="none" w:sz="0" w:space="0" w:color="auto"/>
        <w:bottom w:val="none" w:sz="0" w:space="0" w:color="auto"/>
        <w:right w:val="none" w:sz="0" w:space="0" w:color="auto"/>
      </w:divBdr>
    </w:div>
    <w:div w:id="1197112229">
      <w:bodyDiv w:val="1"/>
      <w:marLeft w:val="0"/>
      <w:marRight w:val="0"/>
      <w:marTop w:val="0"/>
      <w:marBottom w:val="0"/>
      <w:divBdr>
        <w:top w:val="none" w:sz="0" w:space="0" w:color="auto"/>
        <w:left w:val="none" w:sz="0" w:space="0" w:color="auto"/>
        <w:bottom w:val="none" w:sz="0" w:space="0" w:color="auto"/>
        <w:right w:val="none" w:sz="0" w:space="0" w:color="auto"/>
      </w:divBdr>
    </w:div>
    <w:div w:id="1390416605">
      <w:bodyDiv w:val="1"/>
      <w:marLeft w:val="0"/>
      <w:marRight w:val="0"/>
      <w:marTop w:val="0"/>
      <w:marBottom w:val="0"/>
      <w:divBdr>
        <w:top w:val="none" w:sz="0" w:space="0" w:color="auto"/>
        <w:left w:val="none" w:sz="0" w:space="0" w:color="auto"/>
        <w:bottom w:val="none" w:sz="0" w:space="0" w:color="auto"/>
        <w:right w:val="none" w:sz="0" w:space="0" w:color="auto"/>
      </w:divBdr>
    </w:div>
    <w:div w:id="1467359488">
      <w:bodyDiv w:val="1"/>
      <w:marLeft w:val="0"/>
      <w:marRight w:val="0"/>
      <w:marTop w:val="0"/>
      <w:marBottom w:val="0"/>
      <w:divBdr>
        <w:top w:val="none" w:sz="0" w:space="0" w:color="auto"/>
        <w:left w:val="none" w:sz="0" w:space="0" w:color="auto"/>
        <w:bottom w:val="none" w:sz="0" w:space="0" w:color="auto"/>
        <w:right w:val="none" w:sz="0" w:space="0" w:color="auto"/>
      </w:divBdr>
    </w:div>
    <w:div w:id="1470127171">
      <w:bodyDiv w:val="1"/>
      <w:marLeft w:val="0"/>
      <w:marRight w:val="0"/>
      <w:marTop w:val="0"/>
      <w:marBottom w:val="0"/>
      <w:divBdr>
        <w:top w:val="none" w:sz="0" w:space="0" w:color="auto"/>
        <w:left w:val="none" w:sz="0" w:space="0" w:color="auto"/>
        <w:bottom w:val="none" w:sz="0" w:space="0" w:color="auto"/>
        <w:right w:val="none" w:sz="0" w:space="0" w:color="auto"/>
      </w:divBdr>
    </w:div>
    <w:div w:id="1475368005">
      <w:bodyDiv w:val="1"/>
      <w:marLeft w:val="0"/>
      <w:marRight w:val="0"/>
      <w:marTop w:val="0"/>
      <w:marBottom w:val="0"/>
      <w:divBdr>
        <w:top w:val="none" w:sz="0" w:space="0" w:color="auto"/>
        <w:left w:val="none" w:sz="0" w:space="0" w:color="auto"/>
        <w:bottom w:val="none" w:sz="0" w:space="0" w:color="auto"/>
        <w:right w:val="none" w:sz="0" w:space="0" w:color="auto"/>
      </w:divBdr>
    </w:div>
    <w:div w:id="1716274080">
      <w:bodyDiv w:val="1"/>
      <w:marLeft w:val="0"/>
      <w:marRight w:val="0"/>
      <w:marTop w:val="0"/>
      <w:marBottom w:val="0"/>
      <w:divBdr>
        <w:top w:val="none" w:sz="0" w:space="0" w:color="auto"/>
        <w:left w:val="none" w:sz="0" w:space="0" w:color="auto"/>
        <w:bottom w:val="none" w:sz="0" w:space="0" w:color="auto"/>
        <w:right w:val="none" w:sz="0" w:space="0" w:color="auto"/>
      </w:divBdr>
    </w:div>
    <w:div w:id="1726491726">
      <w:bodyDiv w:val="1"/>
      <w:marLeft w:val="0"/>
      <w:marRight w:val="0"/>
      <w:marTop w:val="0"/>
      <w:marBottom w:val="0"/>
      <w:divBdr>
        <w:top w:val="none" w:sz="0" w:space="0" w:color="auto"/>
        <w:left w:val="none" w:sz="0" w:space="0" w:color="auto"/>
        <w:bottom w:val="none" w:sz="0" w:space="0" w:color="auto"/>
        <w:right w:val="none" w:sz="0" w:space="0" w:color="auto"/>
      </w:divBdr>
    </w:div>
    <w:div w:id="1770199846">
      <w:bodyDiv w:val="1"/>
      <w:marLeft w:val="0"/>
      <w:marRight w:val="0"/>
      <w:marTop w:val="0"/>
      <w:marBottom w:val="0"/>
      <w:divBdr>
        <w:top w:val="none" w:sz="0" w:space="0" w:color="auto"/>
        <w:left w:val="none" w:sz="0" w:space="0" w:color="auto"/>
        <w:bottom w:val="none" w:sz="0" w:space="0" w:color="auto"/>
        <w:right w:val="none" w:sz="0" w:space="0" w:color="auto"/>
      </w:divBdr>
    </w:div>
    <w:div w:id="2024282751">
      <w:bodyDiv w:val="1"/>
      <w:marLeft w:val="0"/>
      <w:marRight w:val="0"/>
      <w:marTop w:val="0"/>
      <w:marBottom w:val="0"/>
      <w:divBdr>
        <w:top w:val="none" w:sz="0" w:space="0" w:color="auto"/>
        <w:left w:val="none" w:sz="0" w:space="0" w:color="auto"/>
        <w:bottom w:val="none" w:sz="0" w:space="0" w:color="auto"/>
        <w:right w:val="none" w:sz="0" w:space="0" w:color="auto"/>
      </w:divBdr>
    </w:div>
    <w:div w:id="21302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image" Target="media/image21.png"/><Relationship Id="rId21" Type="http://schemas.openxmlformats.org/officeDocument/2006/relationships/chart" Target="charts/chart4.xml"/><Relationship Id="rId34" Type="http://schemas.openxmlformats.org/officeDocument/2006/relationships/image" Target="media/image17.png"/><Relationship Id="rId42" Type="http://schemas.openxmlformats.org/officeDocument/2006/relationships/chart" Target="charts/chart10.xml"/><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hr.wikipedia.org/wiki/Zdravlje" TargetMode="Externa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chart" Target="charts/chart8.xml"/><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chart" Target="charts/chart7.xml"/><Relationship Id="rId30" Type="http://schemas.openxmlformats.org/officeDocument/2006/relationships/hyperlink" Target="https://hr.wikipedia.org/wiki/Bolest" TargetMode="External"/><Relationship Id="rId35" Type="http://schemas.openxmlformats.org/officeDocument/2006/relationships/hyperlink" Target="https://ec.europa.eu/eurostat/databrowser/view/HLTH_CO_INPAGG__custom_6116106/default/table?lang=en" TargetMode="External"/><Relationship Id="rId43" Type="http://schemas.openxmlformats.org/officeDocument/2006/relationships/chart" Target="charts/chart11.xm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Broj oboljelih</c:v>
          </c:tx>
          <c:marker>
            <c:symbol val="none"/>
          </c:marker>
          <c:dLbls>
            <c:dLbl>
              <c:idx val="0"/>
              <c:layout>
                <c:manualLayout>
                  <c:x val="-5.3156146179401995E-2"/>
                  <c:y val="-7.879731716850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8-461A-A15A-9F97D1DD8EDB}"/>
                </c:ext>
              </c:extLst>
            </c:dLbl>
            <c:dLbl>
              <c:idx val="1"/>
              <c:layout>
                <c:manualLayout>
                  <c:x val="-8.8593576965669985E-3"/>
                  <c:y val="1.6588908877580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A8-461A-A15A-9F97D1DD8EDB}"/>
                </c:ext>
              </c:extLst>
            </c:dLbl>
            <c:dLbl>
              <c:idx val="2"/>
              <c:layout>
                <c:manualLayout>
                  <c:x val="-8.8593576965669985E-3"/>
                  <c:y val="-3.317781775516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A8-461A-A15A-9F97D1DD8EDB}"/>
                </c:ext>
              </c:extLst>
            </c:dLbl>
            <c:dLbl>
              <c:idx val="4"/>
              <c:tx>
                <c:rich>
                  <a:bodyPr/>
                  <a:lstStyle/>
                  <a:p>
                    <a:r>
                      <a:rPr lang="en-US"/>
                      <a:t>4490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A8-461A-A15A-9F97D1DD8ED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Sheet1!$G$11:$G$15</c:f>
              <c:numCache>
                <c:formatCode>General</c:formatCode>
                <c:ptCount val="5"/>
                <c:pt idx="0">
                  <c:v>2019</c:v>
                </c:pt>
                <c:pt idx="1">
                  <c:v>2020</c:v>
                </c:pt>
                <c:pt idx="2">
                  <c:v>2021</c:v>
                </c:pt>
                <c:pt idx="3">
                  <c:v>2022</c:v>
                </c:pt>
                <c:pt idx="4">
                  <c:v>2023</c:v>
                </c:pt>
              </c:numCache>
            </c:numRef>
          </c:cat>
          <c:val>
            <c:numRef>
              <c:f>Sheet1!$H$11:$H$15</c:f>
              <c:numCache>
                <c:formatCode>General</c:formatCode>
                <c:ptCount val="5"/>
                <c:pt idx="0">
                  <c:v>2967</c:v>
                </c:pt>
                <c:pt idx="1">
                  <c:v>19575</c:v>
                </c:pt>
                <c:pt idx="2">
                  <c:v>24721</c:v>
                </c:pt>
                <c:pt idx="3">
                  <c:v>18210</c:v>
                </c:pt>
                <c:pt idx="4">
                  <c:v>4481</c:v>
                </c:pt>
              </c:numCache>
            </c:numRef>
          </c:val>
          <c:smooth val="0"/>
          <c:extLst>
            <c:ext xmlns:c16="http://schemas.microsoft.com/office/drawing/2014/chart" uri="{C3380CC4-5D6E-409C-BE32-E72D297353CC}">
              <c16:uniqueId val="{00000004-F9A8-461A-A15A-9F97D1DD8EDB}"/>
            </c:ext>
          </c:extLst>
        </c:ser>
        <c:ser>
          <c:idx val="1"/>
          <c:order val="1"/>
          <c:tx>
            <c:v>Incidenca</c:v>
          </c:tx>
          <c:marker>
            <c:symbol val="none"/>
          </c:marker>
          <c:dLbls>
            <c:dLbl>
              <c:idx val="1"/>
              <c:layout>
                <c:manualLayout>
                  <c:x val="-2.2148394241417496E-3"/>
                  <c:y val="2.903059053576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A8-461A-A15A-9F97D1DD8EDB}"/>
                </c:ext>
              </c:extLst>
            </c:dLbl>
            <c:dLbl>
              <c:idx val="2"/>
              <c:layout>
                <c:manualLayout>
                  <c:x val="-3.3222591362126248E-2"/>
                  <c:y val="-2.4883363316371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A8-461A-A15A-9F97D1DD8EDB}"/>
                </c:ext>
              </c:extLst>
            </c:dLbl>
            <c:dLbl>
              <c:idx val="4"/>
              <c:tx>
                <c:rich>
                  <a:bodyPr/>
                  <a:lstStyle/>
                  <a:p>
                    <a:r>
                      <a:rPr lang="en-US"/>
                      <a:t>2117,1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9A8-461A-A15A-9F97D1DD8ED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Sheet1!$G$11:$G$15</c:f>
              <c:numCache>
                <c:formatCode>General</c:formatCode>
                <c:ptCount val="5"/>
                <c:pt idx="0">
                  <c:v>2019</c:v>
                </c:pt>
                <c:pt idx="1">
                  <c:v>2020</c:v>
                </c:pt>
                <c:pt idx="2">
                  <c:v>2021</c:v>
                </c:pt>
                <c:pt idx="3">
                  <c:v>2022</c:v>
                </c:pt>
                <c:pt idx="4">
                  <c:v>2023</c:v>
                </c:pt>
              </c:numCache>
            </c:numRef>
          </c:cat>
          <c:val>
            <c:numRef>
              <c:f>Sheet1!$I$11:$I$15</c:f>
              <c:numCache>
                <c:formatCode>General</c:formatCode>
                <c:ptCount val="5"/>
                <c:pt idx="0">
                  <c:v>1361</c:v>
                </c:pt>
                <c:pt idx="1">
                  <c:v>9053.5</c:v>
                </c:pt>
                <c:pt idx="2">
                  <c:v>11428.3</c:v>
                </c:pt>
                <c:pt idx="3">
                  <c:v>8537.2000000000007</c:v>
                </c:pt>
                <c:pt idx="4">
                  <c:v>2112.8000000000002</c:v>
                </c:pt>
              </c:numCache>
            </c:numRef>
          </c:val>
          <c:smooth val="0"/>
          <c:extLst>
            <c:ext xmlns:c16="http://schemas.microsoft.com/office/drawing/2014/chart" uri="{C3380CC4-5D6E-409C-BE32-E72D297353CC}">
              <c16:uniqueId val="{00000008-F9A8-461A-A15A-9F97D1DD8EDB}"/>
            </c:ext>
          </c:extLst>
        </c:ser>
        <c:dLbls>
          <c:showLegendKey val="0"/>
          <c:showVal val="0"/>
          <c:showCatName val="0"/>
          <c:showSerName val="0"/>
          <c:showPercent val="0"/>
          <c:showBubbleSize val="0"/>
        </c:dLbls>
        <c:smooth val="0"/>
        <c:axId val="183175424"/>
        <c:axId val="110919680"/>
      </c:lineChart>
      <c:catAx>
        <c:axId val="183175424"/>
        <c:scaling>
          <c:orientation val="minMax"/>
        </c:scaling>
        <c:delete val="0"/>
        <c:axPos val="b"/>
        <c:numFmt formatCode="General" sourceLinked="1"/>
        <c:majorTickMark val="out"/>
        <c:minorTickMark val="none"/>
        <c:tickLblPos val="nextTo"/>
        <c:crossAx val="110919680"/>
        <c:crosses val="autoZero"/>
        <c:auto val="1"/>
        <c:lblAlgn val="ctr"/>
        <c:lblOffset val="100"/>
        <c:noMultiLvlLbl val="0"/>
      </c:catAx>
      <c:valAx>
        <c:axId val="110919680"/>
        <c:scaling>
          <c:orientation val="minMax"/>
        </c:scaling>
        <c:delete val="0"/>
        <c:axPos val="l"/>
        <c:majorGridlines/>
        <c:numFmt formatCode="General" sourceLinked="1"/>
        <c:majorTickMark val="out"/>
        <c:minorTickMark val="none"/>
        <c:tickLblPos val="nextTo"/>
        <c:crossAx val="18317542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Poslane pozivnice</c:v>
                </c:pt>
              </c:strCache>
            </c:strRef>
          </c:tx>
          <c:spPr>
            <a:ln w="28575" cap="rnd">
              <a:solidFill>
                <a:schemeClr val="accent1"/>
              </a:solidFill>
              <a:round/>
            </a:ln>
            <a:effectLst/>
          </c:spPr>
          <c:marker>
            <c:symbol val="none"/>
          </c:marker>
          <c:cat>
            <c:numRef>
              <c:f>Sheet1!$A$2:$A$6</c:f>
              <c:numCache>
                <c:formatCode>General</c:formatCode>
                <c:ptCount val="5"/>
                <c:pt idx="0">
                  <c:v>2019</c:v>
                </c:pt>
                <c:pt idx="1">
                  <c:v>2020</c:v>
                </c:pt>
                <c:pt idx="2">
                  <c:v>2022</c:v>
                </c:pt>
                <c:pt idx="3">
                  <c:v>2023</c:v>
                </c:pt>
                <c:pt idx="4">
                  <c:v>2024</c:v>
                </c:pt>
              </c:numCache>
            </c:numRef>
          </c:cat>
          <c:val>
            <c:numRef>
              <c:f>Sheet1!$B$2:$B$6</c:f>
              <c:numCache>
                <c:formatCode>General</c:formatCode>
                <c:ptCount val="5"/>
                <c:pt idx="0">
                  <c:v>636</c:v>
                </c:pt>
                <c:pt idx="1">
                  <c:v>535</c:v>
                </c:pt>
                <c:pt idx="2">
                  <c:v>12964</c:v>
                </c:pt>
                <c:pt idx="3">
                  <c:v>2973</c:v>
                </c:pt>
                <c:pt idx="4">
                  <c:v>980</c:v>
                </c:pt>
              </c:numCache>
            </c:numRef>
          </c:val>
          <c:smooth val="0"/>
          <c:extLst>
            <c:ext xmlns:c16="http://schemas.microsoft.com/office/drawing/2014/chart" uri="{C3380CC4-5D6E-409C-BE32-E72D297353CC}">
              <c16:uniqueId val="{00000000-E188-4E1A-A3D6-152E8F5D5B7C}"/>
            </c:ext>
          </c:extLst>
        </c:ser>
        <c:ser>
          <c:idx val="1"/>
          <c:order val="1"/>
          <c:tx>
            <c:strRef>
              <c:f>Sheet1!$C$1</c:f>
              <c:strCache>
                <c:ptCount val="1"/>
                <c:pt idx="0">
                  <c:v>Negativni nalazi</c:v>
                </c:pt>
              </c:strCache>
            </c:strRef>
          </c:tx>
          <c:spPr>
            <a:ln w="28575" cap="rnd">
              <a:solidFill>
                <a:schemeClr val="accent2">
                  <a:lumMod val="60000"/>
                  <a:lumOff val="40000"/>
                </a:schemeClr>
              </a:solidFill>
              <a:round/>
            </a:ln>
            <a:effectLst/>
          </c:spPr>
          <c:marker>
            <c:symbol val="none"/>
          </c:marker>
          <c:cat>
            <c:numRef>
              <c:f>Sheet1!$A$2:$A$6</c:f>
              <c:numCache>
                <c:formatCode>General</c:formatCode>
                <c:ptCount val="5"/>
                <c:pt idx="0">
                  <c:v>2019</c:v>
                </c:pt>
                <c:pt idx="1">
                  <c:v>2020</c:v>
                </c:pt>
                <c:pt idx="2">
                  <c:v>2022</c:v>
                </c:pt>
                <c:pt idx="3">
                  <c:v>2023</c:v>
                </c:pt>
                <c:pt idx="4">
                  <c:v>2024</c:v>
                </c:pt>
              </c:numCache>
            </c:numRef>
          </c:cat>
          <c:val>
            <c:numRef>
              <c:f>Sheet1!$C$2:$C$6</c:f>
              <c:numCache>
                <c:formatCode>General</c:formatCode>
                <c:ptCount val="5"/>
                <c:pt idx="0">
                  <c:v>548</c:v>
                </c:pt>
                <c:pt idx="1">
                  <c:v>437</c:v>
                </c:pt>
                <c:pt idx="2">
                  <c:v>2831</c:v>
                </c:pt>
                <c:pt idx="3">
                  <c:v>2797</c:v>
                </c:pt>
                <c:pt idx="4">
                  <c:v>853</c:v>
                </c:pt>
              </c:numCache>
            </c:numRef>
          </c:val>
          <c:smooth val="0"/>
          <c:extLst>
            <c:ext xmlns:c16="http://schemas.microsoft.com/office/drawing/2014/chart" uri="{C3380CC4-5D6E-409C-BE32-E72D297353CC}">
              <c16:uniqueId val="{00000001-E188-4E1A-A3D6-152E8F5D5B7C}"/>
            </c:ext>
          </c:extLst>
        </c:ser>
        <c:ser>
          <c:idx val="2"/>
          <c:order val="2"/>
          <c:tx>
            <c:strRef>
              <c:f>Sheet1!$D$1</c:f>
              <c:strCache>
                <c:ptCount val="1"/>
                <c:pt idx="0">
                  <c:v>Pozitivni nalazi</c:v>
                </c:pt>
              </c:strCache>
            </c:strRef>
          </c:tx>
          <c:spPr>
            <a:ln w="28575" cap="rnd">
              <a:solidFill>
                <a:srgbClr val="FF0000"/>
              </a:solidFill>
              <a:round/>
            </a:ln>
            <a:effectLst/>
          </c:spPr>
          <c:marker>
            <c:symbol val="none"/>
          </c:marker>
          <c:cat>
            <c:numRef>
              <c:f>Sheet1!$A$2:$A$6</c:f>
              <c:numCache>
                <c:formatCode>General</c:formatCode>
                <c:ptCount val="5"/>
                <c:pt idx="0">
                  <c:v>2019</c:v>
                </c:pt>
                <c:pt idx="1">
                  <c:v>2020</c:v>
                </c:pt>
                <c:pt idx="2">
                  <c:v>2022</c:v>
                </c:pt>
                <c:pt idx="3">
                  <c:v>2023</c:v>
                </c:pt>
                <c:pt idx="4">
                  <c:v>2024</c:v>
                </c:pt>
              </c:numCache>
            </c:numRef>
          </c:cat>
          <c:val>
            <c:numRef>
              <c:f>Sheet1!$D$2:$D$6</c:f>
              <c:numCache>
                <c:formatCode>General</c:formatCode>
                <c:ptCount val="5"/>
                <c:pt idx="0">
                  <c:v>7</c:v>
                </c:pt>
                <c:pt idx="1">
                  <c:v>10</c:v>
                </c:pt>
                <c:pt idx="2">
                  <c:v>44</c:v>
                </c:pt>
                <c:pt idx="3">
                  <c:v>31</c:v>
                </c:pt>
                <c:pt idx="4">
                  <c:v>11</c:v>
                </c:pt>
              </c:numCache>
            </c:numRef>
          </c:val>
          <c:smooth val="0"/>
          <c:extLst>
            <c:ext xmlns:c16="http://schemas.microsoft.com/office/drawing/2014/chart" uri="{C3380CC4-5D6E-409C-BE32-E72D297353CC}">
              <c16:uniqueId val="{00000002-E188-4E1A-A3D6-152E8F5D5B7C}"/>
            </c:ext>
          </c:extLst>
        </c:ser>
        <c:dLbls>
          <c:showLegendKey val="0"/>
          <c:showVal val="0"/>
          <c:showCatName val="0"/>
          <c:showSerName val="0"/>
          <c:showPercent val="0"/>
          <c:showBubbleSize val="0"/>
        </c:dLbls>
        <c:smooth val="0"/>
        <c:axId val="80066432"/>
        <c:axId val="80067968"/>
      </c:lineChart>
      <c:catAx>
        <c:axId val="800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067968"/>
        <c:crosses val="autoZero"/>
        <c:auto val="1"/>
        <c:lblAlgn val="ctr"/>
        <c:lblOffset val="100"/>
        <c:noMultiLvlLbl val="0"/>
      </c:catAx>
      <c:valAx>
        <c:axId val="8006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06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BI-RADS SCORE</c:v>
                </c:pt>
              </c:strCache>
            </c:strRef>
          </c:tx>
          <c:spPr>
            <a:solidFill>
              <a:schemeClr val="accent1"/>
            </a:solidFill>
            <a:ln>
              <a:noFill/>
            </a:ln>
            <a:effectLst/>
          </c:spPr>
          <c:invertIfNegative val="0"/>
          <c:cat>
            <c:strRef>
              <c:f>Sheet1!$A$2:$A$6</c:f>
              <c:strCache>
                <c:ptCount val="5"/>
                <c:pt idx="0">
                  <c:v>BI-RADS 0</c:v>
                </c:pt>
                <c:pt idx="1">
                  <c:v>BI-RADS 1</c:v>
                </c:pt>
                <c:pt idx="2">
                  <c:v>BI-RADS 2</c:v>
                </c:pt>
                <c:pt idx="3">
                  <c:v>BI-RADS 4</c:v>
                </c:pt>
                <c:pt idx="4">
                  <c:v>BI-RADS 5</c:v>
                </c:pt>
              </c:strCache>
            </c:strRef>
          </c:cat>
          <c:val>
            <c:numRef>
              <c:f>Sheet1!$B$2:$B$6</c:f>
              <c:numCache>
                <c:formatCode>General</c:formatCode>
                <c:ptCount val="5"/>
                <c:pt idx="0">
                  <c:v>4637</c:v>
                </c:pt>
                <c:pt idx="1">
                  <c:v>3583</c:v>
                </c:pt>
                <c:pt idx="2">
                  <c:v>6766</c:v>
                </c:pt>
                <c:pt idx="3">
                  <c:v>376</c:v>
                </c:pt>
                <c:pt idx="4">
                  <c:v>19</c:v>
                </c:pt>
              </c:numCache>
            </c:numRef>
          </c:val>
          <c:extLst>
            <c:ext xmlns:c16="http://schemas.microsoft.com/office/drawing/2014/chart" uri="{C3380CC4-5D6E-409C-BE32-E72D297353CC}">
              <c16:uniqueId val="{00000000-0852-487A-B2C5-FEF9378E3B1A}"/>
            </c:ext>
          </c:extLst>
        </c:ser>
        <c:dLbls>
          <c:showLegendKey val="0"/>
          <c:showVal val="0"/>
          <c:showCatName val="0"/>
          <c:showSerName val="0"/>
          <c:showPercent val="0"/>
          <c:showBubbleSize val="0"/>
        </c:dLbls>
        <c:gapWidth val="219"/>
        <c:overlap val="-27"/>
        <c:axId val="171655168"/>
        <c:axId val="171656704"/>
      </c:barChart>
      <c:catAx>
        <c:axId val="1716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1656704"/>
        <c:crosses val="autoZero"/>
        <c:auto val="1"/>
        <c:lblAlgn val="ctr"/>
        <c:lblOffset val="100"/>
        <c:noMultiLvlLbl val="0"/>
      </c:catAx>
      <c:valAx>
        <c:axId val="17165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165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Broj oboljelih</c:v>
          </c:tx>
          <c:marker>
            <c:symbol val="none"/>
          </c:marker>
          <c:dLbls>
            <c:dLbl>
              <c:idx val="0"/>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7D-4BC1-BA92-907EB8EF49D5}"/>
                </c:ext>
              </c:extLst>
            </c:dLbl>
            <c:dLbl>
              <c:idx val="2"/>
              <c:layout>
                <c:manualLayout>
                  <c:x val="-1.111111111111116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7D-4BC1-BA92-907EB8EF49D5}"/>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7D-4BC1-BA92-907EB8EF49D5}"/>
                </c:ext>
              </c:extLst>
            </c:dLbl>
            <c:dLbl>
              <c:idx val="4"/>
              <c:tx>
                <c:rich>
                  <a:bodyPr/>
                  <a:lstStyle/>
                  <a:p>
                    <a:r>
                      <a:rPr lang="en-US"/>
                      <a:t>763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57D-4BC1-BA92-907EB8EF49D5}"/>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Sheet1!$F$12:$F$16</c:f>
              <c:numCache>
                <c:formatCode>General</c:formatCode>
                <c:ptCount val="5"/>
                <c:pt idx="0">
                  <c:v>2019</c:v>
                </c:pt>
                <c:pt idx="1">
                  <c:v>2020</c:v>
                </c:pt>
                <c:pt idx="2">
                  <c:v>2021</c:v>
                </c:pt>
                <c:pt idx="3">
                  <c:v>2022</c:v>
                </c:pt>
                <c:pt idx="4">
                  <c:v>2023</c:v>
                </c:pt>
              </c:numCache>
            </c:numRef>
          </c:cat>
          <c:val>
            <c:numRef>
              <c:f>Sheet1!$G$12:$G$16</c:f>
              <c:numCache>
                <c:formatCode>General</c:formatCode>
                <c:ptCount val="5"/>
                <c:pt idx="0">
                  <c:v>528</c:v>
                </c:pt>
                <c:pt idx="1">
                  <c:v>561</c:v>
                </c:pt>
                <c:pt idx="2">
                  <c:v>698</c:v>
                </c:pt>
                <c:pt idx="3">
                  <c:v>701</c:v>
                </c:pt>
                <c:pt idx="4">
                  <c:v>774</c:v>
                </c:pt>
              </c:numCache>
            </c:numRef>
          </c:val>
          <c:smooth val="0"/>
          <c:extLst>
            <c:ext xmlns:c16="http://schemas.microsoft.com/office/drawing/2014/chart" uri="{C3380CC4-5D6E-409C-BE32-E72D297353CC}">
              <c16:uniqueId val="{00000004-857D-4BC1-BA92-907EB8EF49D5}"/>
            </c:ext>
          </c:extLst>
        </c:ser>
        <c:ser>
          <c:idx val="1"/>
          <c:order val="1"/>
          <c:tx>
            <c:v>Incidenca</c:v>
          </c:tx>
          <c:marker>
            <c:symbol val="none"/>
          </c:marker>
          <c:dLbls>
            <c:dLbl>
              <c:idx val="0"/>
              <c:layout>
                <c:manualLayout>
                  <c:x val="-2.7777777777777779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7D-4BC1-BA92-907EB8EF49D5}"/>
                </c:ext>
              </c:extLst>
            </c:dLbl>
            <c:dLbl>
              <c:idx val="2"/>
              <c:layout>
                <c:manualLayout>
                  <c:x val="-2.7777777777778286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7D-4BC1-BA92-907EB8EF49D5}"/>
                </c:ext>
              </c:extLst>
            </c:dLbl>
            <c:dLbl>
              <c:idx val="3"/>
              <c:layout>
                <c:manualLayout>
                  <c:x val="8.3333333333333332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7D-4BC1-BA92-907EB8EF49D5}"/>
                </c:ext>
              </c:extLst>
            </c:dLbl>
            <c:dLbl>
              <c:idx val="4"/>
              <c:tx>
                <c:rich>
                  <a:bodyPr/>
                  <a:lstStyle/>
                  <a:p>
                    <a:r>
                      <a:rPr lang="en-US"/>
                      <a:t>359,8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57D-4BC1-BA92-907EB8EF49D5}"/>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Sheet1!$F$12:$F$16</c:f>
              <c:numCache>
                <c:formatCode>General</c:formatCode>
                <c:ptCount val="5"/>
                <c:pt idx="0">
                  <c:v>2019</c:v>
                </c:pt>
                <c:pt idx="1">
                  <c:v>2020</c:v>
                </c:pt>
                <c:pt idx="2">
                  <c:v>2021</c:v>
                </c:pt>
                <c:pt idx="3">
                  <c:v>2022</c:v>
                </c:pt>
                <c:pt idx="4">
                  <c:v>2023</c:v>
                </c:pt>
              </c:numCache>
            </c:numRef>
          </c:cat>
          <c:val>
            <c:numRef>
              <c:f>Sheet1!$H$12:$H$16</c:f>
              <c:numCache>
                <c:formatCode>General</c:formatCode>
                <c:ptCount val="5"/>
                <c:pt idx="0">
                  <c:v>243.4</c:v>
                </c:pt>
                <c:pt idx="1">
                  <c:v>259.39999999999998</c:v>
                </c:pt>
                <c:pt idx="2">
                  <c:v>322.7</c:v>
                </c:pt>
                <c:pt idx="3">
                  <c:v>328.9</c:v>
                </c:pt>
                <c:pt idx="4">
                  <c:v>364.9</c:v>
                </c:pt>
              </c:numCache>
            </c:numRef>
          </c:val>
          <c:smooth val="0"/>
          <c:extLst>
            <c:ext xmlns:c16="http://schemas.microsoft.com/office/drawing/2014/chart" uri="{C3380CC4-5D6E-409C-BE32-E72D297353CC}">
              <c16:uniqueId val="{00000009-857D-4BC1-BA92-907EB8EF49D5}"/>
            </c:ext>
          </c:extLst>
        </c:ser>
        <c:dLbls>
          <c:showLegendKey val="0"/>
          <c:showVal val="0"/>
          <c:showCatName val="0"/>
          <c:showSerName val="0"/>
          <c:showPercent val="0"/>
          <c:showBubbleSize val="0"/>
        </c:dLbls>
        <c:smooth val="0"/>
        <c:axId val="111051904"/>
        <c:axId val="111053440"/>
      </c:lineChart>
      <c:catAx>
        <c:axId val="111051904"/>
        <c:scaling>
          <c:orientation val="minMax"/>
        </c:scaling>
        <c:delete val="0"/>
        <c:axPos val="b"/>
        <c:numFmt formatCode="General" sourceLinked="1"/>
        <c:majorTickMark val="out"/>
        <c:minorTickMark val="none"/>
        <c:tickLblPos val="nextTo"/>
        <c:crossAx val="111053440"/>
        <c:crosses val="autoZero"/>
        <c:auto val="1"/>
        <c:lblAlgn val="ctr"/>
        <c:lblOffset val="100"/>
        <c:noMultiLvlLbl val="0"/>
      </c:catAx>
      <c:valAx>
        <c:axId val="111053440"/>
        <c:scaling>
          <c:orientation val="minMax"/>
        </c:scaling>
        <c:delete val="0"/>
        <c:axPos val="l"/>
        <c:majorGridlines/>
        <c:numFmt formatCode="General" sourceLinked="1"/>
        <c:majorTickMark val="out"/>
        <c:minorTickMark val="none"/>
        <c:tickLblPos val="nextTo"/>
        <c:crossAx val="11105190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Broj oboljelih</c:v>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Sheet2!$H$11:$H$15</c:f>
              <c:strCache>
                <c:ptCount val="5"/>
                <c:pt idx="0">
                  <c:v>Ca dojke (C50)</c:v>
                </c:pt>
                <c:pt idx="1">
                  <c:v>Ca kolorektuma (C18-C20)</c:v>
                </c:pt>
                <c:pt idx="2">
                  <c:v>Ca pluća (C34)</c:v>
                </c:pt>
                <c:pt idx="3">
                  <c:v>Ca prostate (C61)</c:v>
                </c:pt>
                <c:pt idx="4">
                  <c:v>Druge maligne neoplazme kože (C44)</c:v>
                </c:pt>
              </c:strCache>
            </c:strRef>
          </c:cat>
          <c:val>
            <c:numRef>
              <c:f>Sheet2!$I$11:$I$15</c:f>
              <c:numCache>
                <c:formatCode>General</c:formatCode>
                <c:ptCount val="5"/>
                <c:pt idx="0">
                  <c:v>122</c:v>
                </c:pt>
                <c:pt idx="1">
                  <c:v>102</c:v>
                </c:pt>
                <c:pt idx="2">
                  <c:v>96</c:v>
                </c:pt>
                <c:pt idx="3">
                  <c:v>82</c:v>
                </c:pt>
                <c:pt idx="4">
                  <c:v>51</c:v>
                </c:pt>
              </c:numCache>
            </c:numRef>
          </c:val>
          <c:extLst>
            <c:ext xmlns:c16="http://schemas.microsoft.com/office/drawing/2014/chart" uri="{C3380CC4-5D6E-409C-BE32-E72D297353CC}">
              <c16:uniqueId val="{00000000-0AA7-4051-9858-805316F89C4A}"/>
            </c:ext>
          </c:extLst>
        </c:ser>
        <c:ser>
          <c:idx val="1"/>
          <c:order val="1"/>
          <c:tx>
            <c:v>Incidenca</c:v>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Sheet2!$H$11:$H$15</c:f>
              <c:strCache>
                <c:ptCount val="5"/>
                <c:pt idx="0">
                  <c:v>Ca dojke (C50)</c:v>
                </c:pt>
                <c:pt idx="1">
                  <c:v>Ca kolorektuma (C18-C20)</c:v>
                </c:pt>
                <c:pt idx="2">
                  <c:v>Ca pluća (C34)</c:v>
                </c:pt>
                <c:pt idx="3">
                  <c:v>Ca prostate (C61)</c:v>
                </c:pt>
                <c:pt idx="4">
                  <c:v>Druge maligne neoplazme kože (C44)</c:v>
                </c:pt>
              </c:strCache>
            </c:strRef>
          </c:cat>
          <c:val>
            <c:numRef>
              <c:f>Sheet2!$J$11:$J$15</c:f>
              <c:numCache>
                <c:formatCode>General</c:formatCode>
                <c:ptCount val="5"/>
                <c:pt idx="0">
                  <c:v>57.5</c:v>
                </c:pt>
                <c:pt idx="1">
                  <c:v>48.1</c:v>
                </c:pt>
                <c:pt idx="2">
                  <c:v>45.3</c:v>
                </c:pt>
                <c:pt idx="3">
                  <c:v>38.700000000000003</c:v>
                </c:pt>
                <c:pt idx="4">
                  <c:v>24.1</c:v>
                </c:pt>
              </c:numCache>
            </c:numRef>
          </c:val>
          <c:extLst>
            <c:ext xmlns:c16="http://schemas.microsoft.com/office/drawing/2014/chart" uri="{C3380CC4-5D6E-409C-BE32-E72D297353CC}">
              <c16:uniqueId val="{00000001-0AA7-4051-9858-805316F89C4A}"/>
            </c:ext>
          </c:extLst>
        </c:ser>
        <c:dLbls>
          <c:showLegendKey val="0"/>
          <c:showVal val="0"/>
          <c:showCatName val="0"/>
          <c:showSerName val="0"/>
          <c:showPercent val="0"/>
          <c:showBubbleSize val="0"/>
        </c:dLbls>
        <c:gapWidth val="150"/>
        <c:axId val="121197312"/>
        <c:axId val="121198848"/>
      </c:barChart>
      <c:catAx>
        <c:axId val="121197312"/>
        <c:scaling>
          <c:orientation val="minMax"/>
        </c:scaling>
        <c:delete val="0"/>
        <c:axPos val="b"/>
        <c:numFmt formatCode="General" sourceLinked="0"/>
        <c:majorTickMark val="out"/>
        <c:minorTickMark val="none"/>
        <c:tickLblPos val="nextTo"/>
        <c:crossAx val="121198848"/>
        <c:crosses val="autoZero"/>
        <c:auto val="1"/>
        <c:lblAlgn val="ctr"/>
        <c:lblOffset val="100"/>
        <c:noMultiLvlLbl val="0"/>
      </c:catAx>
      <c:valAx>
        <c:axId val="121198848"/>
        <c:scaling>
          <c:orientation val="minMax"/>
        </c:scaling>
        <c:delete val="0"/>
        <c:axPos val="l"/>
        <c:majorGridlines/>
        <c:numFmt formatCode="General" sourceLinked="1"/>
        <c:majorTickMark val="out"/>
        <c:minorTickMark val="none"/>
        <c:tickLblPos val="nextTo"/>
        <c:crossAx val="121197312"/>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Broj oboljelih</c:v>
          </c:tx>
          <c:invertIfNegative val="0"/>
          <c:dLbls>
            <c:dLbl>
              <c:idx val="0"/>
              <c:tx>
                <c:rich>
                  <a:bodyPr/>
                  <a:lstStyle/>
                  <a:p>
                    <a:r>
                      <a:rPr lang="en-US"/>
                      <a:t>282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A7-4DB1-ACEF-50C3937483CA}"/>
                </c:ext>
              </c:extLst>
            </c:dLbl>
            <c:dLbl>
              <c:idx val="1"/>
              <c:tx>
                <c:rich>
                  <a:bodyPr/>
                  <a:lstStyle/>
                  <a:p>
                    <a:r>
                      <a:rPr lang="en-US"/>
                      <a:t>205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A7-4DB1-ACEF-50C3937483CA}"/>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Sheet3!$H$11:$H$12</c:f>
              <c:strCache>
                <c:ptCount val="2"/>
                <c:pt idx="0">
                  <c:v>Muškarci</c:v>
                </c:pt>
                <c:pt idx="1">
                  <c:v>Žene</c:v>
                </c:pt>
              </c:strCache>
            </c:strRef>
          </c:cat>
          <c:val>
            <c:numRef>
              <c:f>Sheet3!$I$11:$J$11</c:f>
              <c:numCache>
                <c:formatCode>General</c:formatCode>
                <c:ptCount val="2"/>
                <c:pt idx="0">
                  <c:v>282</c:v>
                </c:pt>
                <c:pt idx="1">
                  <c:v>205</c:v>
                </c:pt>
              </c:numCache>
            </c:numRef>
          </c:val>
          <c:extLst>
            <c:ext xmlns:c16="http://schemas.microsoft.com/office/drawing/2014/chart" uri="{C3380CC4-5D6E-409C-BE32-E72D297353CC}">
              <c16:uniqueId val="{00000002-1EA7-4DB1-ACEF-50C3937483CA}"/>
            </c:ext>
          </c:extLst>
        </c:ser>
        <c:ser>
          <c:idx val="1"/>
          <c:order val="1"/>
          <c:tx>
            <c:v>Mortalitet</c:v>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Sheet3!$H$11:$H$12</c:f>
              <c:strCache>
                <c:ptCount val="2"/>
                <c:pt idx="0">
                  <c:v>Muškarci</c:v>
                </c:pt>
                <c:pt idx="1">
                  <c:v>Žene</c:v>
                </c:pt>
              </c:strCache>
            </c:strRef>
          </c:cat>
          <c:val>
            <c:numRef>
              <c:f>Sheet3!$I$12:$J$12</c:f>
              <c:numCache>
                <c:formatCode>General</c:formatCode>
                <c:ptCount val="2"/>
                <c:pt idx="0">
                  <c:v>264.10000000000002</c:v>
                </c:pt>
                <c:pt idx="1">
                  <c:v>193.9</c:v>
                </c:pt>
              </c:numCache>
            </c:numRef>
          </c:val>
          <c:extLst>
            <c:ext xmlns:c16="http://schemas.microsoft.com/office/drawing/2014/chart" uri="{C3380CC4-5D6E-409C-BE32-E72D297353CC}">
              <c16:uniqueId val="{00000003-1EA7-4DB1-ACEF-50C3937483CA}"/>
            </c:ext>
          </c:extLst>
        </c:ser>
        <c:dLbls>
          <c:showLegendKey val="0"/>
          <c:showVal val="0"/>
          <c:showCatName val="0"/>
          <c:showSerName val="0"/>
          <c:showPercent val="0"/>
          <c:showBubbleSize val="0"/>
        </c:dLbls>
        <c:gapWidth val="150"/>
        <c:axId val="121312384"/>
        <c:axId val="121313920"/>
      </c:barChart>
      <c:catAx>
        <c:axId val="121312384"/>
        <c:scaling>
          <c:orientation val="minMax"/>
        </c:scaling>
        <c:delete val="0"/>
        <c:axPos val="b"/>
        <c:numFmt formatCode="General" sourceLinked="0"/>
        <c:majorTickMark val="out"/>
        <c:minorTickMark val="none"/>
        <c:tickLblPos val="nextTo"/>
        <c:crossAx val="121313920"/>
        <c:crosses val="autoZero"/>
        <c:auto val="1"/>
        <c:lblAlgn val="ctr"/>
        <c:lblOffset val="100"/>
        <c:noMultiLvlLbl val="0"/>
      </c:catAx>
      <c:valAx>
        <c:axId val="121313920"/>
        <c:scaling>
          <c:orientation val="minMax"/>
        </c:scaling>
        <c:delete val="0"/>
        <c:axPos val="l"/>
        <c:majorGridlines/>
        <c:numFmt formatCode="General" sourceLinked="1"/>
        <c:majorTickMark val="out"/>
        <c:minorTickMark val="none"/>
        <c:tickLblPos val="nextTo"/>
        <c:crossAx val="121312384"/>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Broj oboljelih</c:v>
          </c:tx>
          <c:marker>
            <c:symbol val="none"/>
          </c:marker>
          <c:dLbls>
            <c:dLbl>
              <c:idx val="0"/>
              <c:layout>
                <c:manualLayout>
                  <c:x val="-2.2140221402214021E-2"/>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77-457F-B3D9-F083B1D65E52}"/>
                </c:ext>
              </c:extLst>
            </c:dLbl>
            <c:dLbl>
              <c:idx val="3"/>
              <c:layout>
                <c:manualLayout>
                  <c:x val="-2.2140221402214021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77-457F-B3D9-F083B1D65E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Sheet1!$G$8:$G$12</c:f>
              <c:numCache>
                <c:formatCode>General</c:formatCode>
                <c:ptCount val="5"/>
                <c:pt idx="0">
                  <c:v>2019</c:v>
                </c:pt>
                <c:pt idx="1">
                  <c:v>2020</c:v>
                </c:pt>
                <c:pt idx="2">
                  <c:v>2021</c:v>
                </c:pt>
                <c:pt idx="3">
                  <c:v>2022</c:v>
                </c:pt>
                <c:pt idx="4">
                  <c:v>2023</c:v>
                </c:pt>
              </c:numCache>
            </c:numRef>
          </c:cat>
          <c:val>
            <c:numRef>
              <c:f>Sheet1!$H$8:$H$12</c:f>
              <c:numCache>
                <c:formatCode>General</c:formatCode>
                <c:ptCount val="5"/>
                <c:pt idx="0">
                  <c:v>102</c:v>
                </c:pt>
                <c:pt idx="1">
                  <c:v>101</c:v>
                </c:pt>
                <c:pt idx="2">
                  <c:v>121</c:v>
                </c:pt>
                <c:pt idx="3">
                  <c:v>35</c:v>
                </c:pt>
                <c:pt idx="4">
                  <c:v>48</c:v>
                </c:pt>
              </c:numCache>
            </c:numRef>
          </c:val>
          <c:smooth val="0"/>
          <c:extLst>
            <c:ext xmlns:c16="http://schemas.microsoft.com/office/drawing/2014/chart" uri="{C3380CC4-5D6E-409C-BE32-E72D297353CC}">
              <c16:uniqueId val="{00000002-0177-457F-B3D9-F083B1D65E52}"/>
            </c:ext>
          </c:extLst>
        </c:ser>
        <c:ser>
          <c:idx val="1"/>
          <c:order val="1"/>
          <c:tx>
            <c:v>Incidenca</c:v>
          </c:tx>
          <c:marker>
            <c:symbol val="none"/>
          </c:marker>
          <c:dLbls>
            <c:dLbl>
              <c:idx val="0"/>
              <c:layout>
                <c:manualLayout>
                  <c:x val="-2.214022140221402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77-457F-B3D9-F083B1D65E52}"/>
                </c:ext>
              </c:extLst>
            </c:dLbl>
            <c:dLbl>
              <c:idx val="3"/>
              <c:layout>
                <c:manualLayout>
                  <c:x val="-2.4600246002460025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77-457F-B3D9-F083B1D65E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Sheet1!$G$8:$G$12</c:f>
              <c:numCache>
                <c:formatCode>General</c:formatCode>
                <c:ptCount val="5"/>
                <c:pt idx="0">
                  <c:v>2019</c:v>
                </c:pt>
                <c:pt idx="1">
                  <c:v>2020</c:v>
                </c:pt>
                <c:pt idx="2">
                  <c:v>2021</c:v>
                </c:pt>
                <c:pt idx="3">
                  <c:v>2022</c:v>
                </c:pt>
                <c:pt idx="4">
                  <c:v>2023</c:v>
                </c:pt>
              </c:numCache>
            </c:numRef>
          </c:cat>
          <c:val>
            <c:numRef>
              <c:f>Sheet1!$I$8:$I$12</c:f>
              <c:numCache>
                <c:formatCode>General</c:formatCode>
                <c:ptCount val="5"/>
                <c:pt idx="0">
                  <c:v>47.1</c:v>
                </c:pt>
                <c:pt idx="1">
                  <c:v>46.6</c:v>
                </c:pt>
                <c:pt idx="2">
                  <c:v>56.3</c:v>
                </c:pt>
                <c:pt idx="3">
                  <c:v>16.399999999999999</c:v>
                </c:pt>
                <c:pt idx="4">
                  <c:v>22.6</c:v>
                </c:pt>
              </c:numCache>
            </c:numRef>
          </c:val>
          <c:smooth val="0"/>
          <c:extLst>
            <c:ext xmlns:c16="http://schemas.microsoft.com/office/drawing/2014/chart" uri="{C3380CC4-5D6E-409C-BE32-E72D297353CC}">
              <c16:uniqueId val="{00000005-0177-457F-B3D9-F083B1D65E52}"/>
            </c:ext>
          </c:extLst>
        </c:ser>
        <c:dLbls>
          <c:showLegendKey val="0"/>
          <c:showVal val="0"/>
          <c:showCatName val="0"/>
          <c:showSerName val="0"/>
          <c:showPercent val="0"/>
          <c:showBubbleSize val="0"/>
        </c:dLbls>
        <c:smooth val="0"/>
        <c:axId val="121366784"/>
        <c:axId val="121425920"/>
      </c:lineChart>
      <c:catAx>
        <c:axId val="121366784"/>
        <c:scaling>
          <c:orientation val="minMax"/>
        </c:scaling>
        <c:delete val="0"/>
        <c:axPos val="b"/>
        <c:numFmt formatCode="General" sourceLinked="1"/>
        <c:majorTickMark val="out"/>
        <c:minorTickMark val="none"/>
        <c:tickLblPos val="nextTo"/>
        <c:crossAx val="121425920"/>
        <c:crosses val="autoZero"/>
        <c:auto val="1"/>
        <c:lblAlgn val="ctr"/>
        <c:lblOffset val="100"/>
        <c:noMultiLvlLbl val="0"/>
      </c:catAx>
      <c:valAx>
        <c:axId val="121425920"/>
        <c:scaling>
          <c:orientation val="minMax"/>
        </c:scaling>
        <c:delete val="0"/>
        <c:axPos val="l"/>
        <c:majorGridlines/>
        <c:numFmt formatCode="General" sourceLinked="1"/>
        <c:majorTickMark val="out"/>
        <c:minorTickMark val="none"/>
        <c:tickLblPos val="nextTo"/>
        <c:crossAx val="121366784"/>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Broj oboljelih</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Sheet2!$F$9:$F$14</c:f>
              <c:strCache>
                <c:ptCount val="6"/>
                <c:pt idx="0">
                  <c:v>Mostar</c:v>
                </c:pt>
                <c:pt idx="1">
                  <c:v>Konjic</c:v>
                </c:pt>
                <c:pt idx="2">
                  <c:v>Čapljina</c:v>
                </c:pt>
                <c:pt idx="3">
                  <c:v>Čitluk</c:v>
                </c:pt>
                <c:pt idx="4">
                  <c:v>Prozor Rama</c:v>
                </c:pt>
                <c:pt idx="5">
                  <c:v>Stolac</c:v>
                </c:pt>
              </c:strCache>
            </c:strRef>
          </c:cat>
          <c:val>
            <c:numRef>
              <c:f>Sheet2!$G$9:$G$14</c:f>
              <c:numCache>
                <c:formatCode>General</c:formatCode>
                <c:ptCount val="6"/>
                <c:pt idx="0">
                  <c:v>19</c:v>
                </c:pt>
                <c:pt idx="1">
                  <c:v>20</c:v>
                </c:pt>
                <c:pt idx="2">
                  <c:v>2</c:v>
                </c:pt>
                <c:pt idx="3">
                  <c:v>1</c:v>
                </c:pt>
                <c:pt idx="4">
                  <c:v>4</c:v>
                </c:pt>
                <c:pt idx="5">
                  <c:v>2</c:v>
                </c:pt>
              </c:numCache>
            </c:numRef>
          </c:val>
          <c:extLst>
            <c:ext xmlns:c16="http://schemas.microsoft.com/office/drawing/2014/chart" uri="{C3380CC4-5D6E-409C-BE32-E72D297353CC}">
              <c16:uniqueId val="{00000000-CB97-4F6F-A47D-04CDD3396169}"/>
            </c:ext>
          </c:extLst>
        </c:ser>
        <c:ser>
          <c:idx val="1"/>
          <c:order val="1"/>
          <c:tx>
            <c:v>Incidenca</c:v>
          </c:tx>
          <c:invertIfNegative val="0"/>
          <c:dLbls>
            <c:spPr>
              <a:noFill/>
              <a:ln>
                <a:noFill/>
              </a:ln>
              <a:effectLst/>
            </c:spPr>
            <c:txPr>
              <a:bodyPr/>
              <a:lstStyle/>
              <a:p>
                <a:pPr>
                  <a:defRPr b="1" i="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Sheet2!$F$9:$F$14</c:f>
              <c:strCache>
                <c:ptCount val="6"/>
                <c:pt idx="0">
                  <c:v>Mostar</c:v>
                </c:pt>
                <c:pt idx="1">
                  <c:v>Konjic</c:v>
                </c:pt>
                <c:pt idx="2">
                  <c:v>Čapljina</c:v>
                </c:pt>
                <c:pt idx="3">
                  <c:v>Čitluk</c:v>
                </c:pt>
                <c:pt idx="4">
                  <c:v>Prozor Rama</c:v>
                </c:pt>
                <c:pt idx="5">
                  <c:v>Stolac</c:v>
                </c:pt>
              </c:strCache>
            </c:strRef>
          </c:cat>
          <c:val>
            <c:numRef>
              <c:f>Sheet2!$H$9:$H$14</c:f>
              <c:numCache>
                <c:formatCode>General</c:formatCode>
                <c:ptCount val="6"/>
                <c:pt idx="0">
                  <c:v>18.3</c:v>
                </c:pt>
                <c:pt idx="1">
                  <c:v>87.2</c:v>
                </c:pt>
                <c:pt idx="2">
                  <c:v>8.3000000000000007</c:v>
                </c:pt>
                <c:pt idx="3">
                  <c:v>5.6</c:v>
                </c:pt>
                <c:pt idx="4">
                  <c:v>30.9</c:v>
                </c:pt>
                <c:pt idx="5">
                  <c:v>14.6</c:v>
                </c:pt>
              </c:numCache>
            </c:numRef>
          </c:val>
          <c:extLst>
            <c:ext xmlns:c16="http://schemas.microsoft.com/office/drawing/2014/chart" uri="{C3380CC4-5D6E-409C-BE32-E72D297353CC}">
              <c16:uniqueId val="{00000001-CB97-4F6F-A47D-04CDD3396169}"/>
            </c:ext>
          </c:extLst>
        </c:ser>
        <c:dLbls>
          <c:showLegendKey val="0"/>
          <c:showVal val="0"/>
          <c:showCatName val="0"/>
          <c:showSerName val="0"/>
          <c:showPercent val="0"/>
          <c:showBubbleSize val="0"/>
        </c:dLbls>
        <c:gapWidth val="150"/>
        <c:axId val="121489280"/>
        <c:axId val="121490816"/>
      </c:barChart>
      <c:catAx>
        <c:axId val="121489280"/>
        <c:scaling>
          <c:orientation val="minMax"/>
        </c:scaling>
        <c:delete val="0"/>
        <c:axPos val="b"/>
        <c:numFmt formatCode="General" sourceLinked="0"/>
        <c:majorTickMark val="out"/>
        <c:minorTickMark val="none"/>
        <c:tickLblPos val="nextTo"/>
        <c:crossAx val="121490816"/>
        <c:crosses val="autoZero"/>
        <c:auto val="1"/>
        <c:lblAlgn val="ctr"/>
        <c:lblOffset val="100"/>
        <c:noMultiLvlLbl val="0"/>
      </c:catAx>
      <c:valAx>
        <c:axId val="121490816"/>
        <c:scaling>
          <c:orientation val="minMax"/>
        </c:scaling>
        <c:delete val="0"/>
        <c:axPos val="l"/>
        <c:majorGridlines/>
        <c:numFmt formatCode="General" sourceLinked="1"/>
        <c:majorTickMark val="out"/>
        <c:minorTickMark val="none"/>
        <c:tickLblPos val="nextTo"/>
        <c:crossAx val="121489280"/>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txPr>
              <a:bodyPr/>
              <a:lstStyle/>
              <a:p>
                <a:pPr>
                  <a:defRPr b="1"/>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Sheet3!$F$9:$F$10</c:f>
              <c:strCache>
                <c:ptCount val="2"/>
                <c:pt idx="0">
                  <c:v>Muškarci</c:v>
                </c:pt>
                <c:pt idx="1">
                  <c:v>Žene</c:v>
                </c:pt>
              </c:strCache>
            </c:strRef>
          </c:cat>
          <c:val>
            <c:numRef>
              <c:f>Sheet3!$G$9:$G$10</c:f>
              <c:numCache>
                <c:formatCode>General</c:formatCode>
                <c:ptCount val="2"/>
                <c:pt idx="0">
                  <c:v>24</c:v>
                </c:pt>
                <c:pt idx="1">
                  <c:v>24</c:v>
                </c:pt>
              </c:numCache>
            </c:numRef>
          </c:val>
          <c:extLst>
            <c:ext xmlns:c16="http://schemas.microsoft.com/office/drawing/2014/chart" uri="{C3380CC4-5D6E-409C-BE32-E72D297353CC}">
              <c16:uniqueId val="{00000000-C5A7-42E6-B698-D2E116C108CA}"/>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sr-Latn-R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pPr>
              <a:noFill/>
              <a:ln>
                <a:noFill/>
              </a:ln>
              <a:effectLst/>
            </c:spPr>
            <c:txPr>
              <a:bodyPr/>
              <a:lstStyle/>
              <a:p>
                <a:pPr>
                  <a:defRPr b="1"/>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Sheet4!$H$9:$H$12</c:f>
              <c:strCache>
                <c:ptCount val="4"/>
                <c:pt idx="0">
                  <c:v>Dijetalni režim ishrane</c:v>
                </c:pt>
                <c:pt idx="1">
                  <c:v>Peroralni lijekovi</c:v>
                </c:pt>
                <c:pt idx="2">
                  <c:v>Inzulinska terapija</c:v>
                </c:pt>
                <c:pt idx="3">
                  <c:v>Nepoznato</c:v>
                </c:pt>
              </c:strCache>
            </c:strRef>
          </c:cat>
          <c:val>
            <c:numRef>
              <c:f>Sheet4!$I$9:$I$12</c:f>
              <c:numCache>
                <c:formatCode>General</c:formatCode>
                <c:ptCount val="4"/>
                <c:pt idx="0">
                  <c:v>19</c:v>
                </c:pt>
                <c:pt idx="1">
                  <c:v>15</c:v>
                </c:pt>
                <c:pt idx="2">
                  <c:v>12</c:v>
                </c:pt>
                <c:pt idx="3">
                  <c:v>2</c:v>
                </c:pt>
              </c:numCache>
            </c:numRef>
          </c:val>
          <c:extLst>
            <c:ext xmlns:c16="http://schemas.microsoft.com/office/drawing/2014/chart" uri="{C3380CC4-5D6E-409C-BE32-E72D297353CC}">
              <c16:uniqueId val="{00000000-6EC0-4A75-B566-92E37878FE59}"/>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sr-Latn-R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Rezultati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0C-44CE-BB9C-EC760F2C92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0C-44CE-BB9C-EC760F2C922A}"/>
              </c:ext>
            </c:extLst>
          </c:dPt>
          <c:dLbls>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extLst>
                <c:ext xmlns:c16="http://schemas.microsoft.com/office/drawing/2014/chart" uri="{C3380CC4-5D6E-409C-BE32-E72D297353CC}">
                  <c16:uniqueId val="{00000003-620C-44CE-BB9C-EC760F2C9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Negativni nalazi </c:v>
                </c:pt>
                <c:pt idx="1">
                  <c:v>Pozitivni nalazi</c:v>
                </c:pt>
              </c:strCache>
            </c:strRef>
          </c:cat>
          <c:val>
            <c:numRef>
              <c:f>Sheet1!$B$2:$B$3</c:f>
              <c:numCache>
                <c:formatCode>General</c:formatCode>
                <c:ptCount val="2"/>
                <c:pt idx="0">
                  <c:v>7466</c:v>
                </c:pt>
                <c:pt idx="1">
                  <c:v>103</c:v>
                </c:pt>
              </c:numCache>
            </c:numRef>
          </c:val>
          <c:extLst>
            <c:ext xmlns:c16="http://schemas.microsoft.com/office/drawing/2014/chart" uri="{C3380CC4-5D6E-409C-BE32-E72D297353CC}">
              <c16:uniqueId val="{00000004-620C-44CE-BB9C-EC760F2C922A}"/>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08AAF-DC65-4D49-AE94-2434DBF4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139</Pages>
  <Words>35172</Words>
  <Characters>200486</Characters>
  <Application>Microsoft Office Word</Application>
  <DocSecurity>0</DocSecurity>
  <Lines>1670</Lines>
  <Paragraphs>470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Boška Branković</cp:lastModifiedBy>
  <cp:revision>15</cp:revision>
  <cp:lastPrinted>2024-12-20T13:20:00Z</cp:lastPrinted>
  <dcterms:created xsi:type="dcterms:W3CDTF">2024-12-19T12:43:00Z</dcterms:created>
  <dcterms:modified xsi:type="dcterms:W3CDTF">2024-12-24T08:05:00Z</dcterms:modified>
</cp:coreProperties>
</file>